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DFC949" w14:textId="16678220" w:rsidR="006C73DD" w:rsidRPr="00825A6B" w:rsidRDefault="008E12CD" w:rsidP="00825A6B">
      <w:pPr>
        <w:pStyle w:val="a8"/>
        <w:wordWrap/>
        <w:spacing w:line="336" w:lineRule="auto"/>
        <w:rPr>
          <w:rFonts w:ascii="KoPubWorld돋움체 Medium" w:eastAsia="KoPubWorld돋움체 Medium" w:hAnsi="KoPubWorld돋움체 Medium" w:cs="KoPubWorld돋움체 Medium"/>
        </w:rPr>
      </w:pPr>
      <w:r w:rsidRPr="008E12CD">
        <w:rPr>
          <w:rFonts w:ascii="KoPubWorld돋움체 Medium" w:eastAsia="KoPubWorld돋움체 Medium" w:hAnsi="KoPubWorld돋움체 Medium" w:cs="KoPubWorld돋움체 Medium" w:hint="eastAsia"/>
        </w:rPr>
        <w:t>우리나라</w:t>
      </w:r>
      <w:r w:rsidRPr="008E12CD">
        <w:rPr>
          <w:rFonts w:ascii="KoPubWorld돋움체 Medium" w:eastAsia="KoPubWorld돋움체 Medium" w:hAnsi="KoPubWorld돋움체 Medium" w:cs="KoPubWorld돋움체 Medium"/>
        </w:rPr>
        <w:t xml:space="preserve"> 가뭄 대응을 위한 물공급 전략</w:t>
      </w:r>
      <w:r>
        <w:rPr>
          <w:rFonts w:ascii="KoPubWorld돋움체 Medium" w:eastAsia="KoPubWorld돋움체 Medium" w:hAnsi="KoPubWorld돋움체 Medium" w:cs="KoPubWorld돋움체 Medium"/>
        </w:rPr>
        <w:t xml:space="preserve">: </w:t>
      </w:r>
      <w:r w:rsidRPr="008E12CD">
        <w:rPr>
          <w:rFonts w:ascii="KoPubWorld돋움체 Medium" w:eastAsia="KoPubWorld돋움체 Medium" w:hAnsi="KoPubWorld돋움체 Medium" w:cs="KoPubWorld돋움체 Medium"/>
        </w:rPr>
        <w:t>가뭄 대응을 위한 헤징룰 및 저수지 운영 최적화 연구 사례</w:t>
      </w:r>
      <w:r w:rsidR="0038643B" w:rsidRPr="00825A6B">
        <w:rPr>
          <w:rFonts w:ascii="KoPubWorld돋움체 Medium" w:eastAsia="KoPubWorld돋움체 Medium" w:hAnsi="KoPubWorld돋움체 Medium" w:cs="KoPubWorld돋움체 Medium"/>
        </w:rPr>
        <w:br/>
      </w:r>
      <w:r w:rsidR="00781B72" w:rsidRPr="00825A6B">
        <w:rPr>
          <w:rFonts w:ascii="KoPubWorld돋움체 Medium" w:eastAsia="KoPubWorld돋움체 Medium" w:hAnsi="KoPubWorld돋움체 Medium" w:cs="KoPubWorld돋움체 Medium"/>
        </w:rPr>
        <w:t xml:space="preserve"> </w:t>
      </w:r>
    </w:p>
    <w:p w14:paraId="0439DE7F" w14:textId="77777777" w:rsidR="00DC7011" w:rsidRPr="00825A6B" w:rsidRDefault="00F528D6" w:rsidP="00825A6B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 w:rsidRPr="00825A6B">
        <w:rPr>
          <w:rFonts w:ascii="KoPubWorld돋움체 Medium" w:eastAsia="KoPubWorld돋움체 Medium" w:hAnsi="KoPubWorld돋움체 Medium" w:cs="KoPubWorld돋움체 Medium"/>
          <w:noProof/>
        </w:rPr>
        <w:drawing>
          <wp:inline distT="0" distB="0" distL="0" distR="0" wp14:anchorId="21AADD92" wp14:editId="3302E575">
            <wp:extent cx="1080000" cy="1231939"/>
            <wp:effectExtent l="0" t="0" r="635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서승범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23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73F8" w14:textId="77777777" w:rsidR="00DC7011" w:rsidRPr="00825A6B" w:rsidRDefault="003C7B7D" w:rsidP="00825A6B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</w:rPr>
        <w:t>서울</w:t>
      </w:r>
      <w:r w:rsidR="00563C41" w:rsidRPr="00825A6B">
        <w:rPr>
          <w:rFonts w:ascii="KoPubWorld돋움체 Medium" w:eastAsia="KoPubWorld돋움체 Medium" w:hAnsi="KoPubWorld돋움체 Medium" w:cs="KoPubWorld돋움체 Medium" w:hint="eastAsia"/>
        </w:rPr>
        <w:t>시립</w:t>
      </w:r>
      <w:r w:rsidR="00DC7011" w:rsidRPr="00825A6B">
        <w:rPr>
          <w:rFonts w:ascii="KoPubWorld돋움체 Medium" w:eastAsia="KoPubWorld돋움체 Medium" w:hAnsi="KoPubWorld돋움체 Medium" w:cs="KoPubWorld돋움체 Medium" w:hint="eastAsia"/>
        </w:rPr>
        <w:t xml:space="preserve">대학교 </w:t>
      </w:r>
      <w:r w:rsidR="00563C41" w:rsidRPr="00825A6B">
        <w:rPr>
          <w:rFonts w:ascii="KoPubWorld돋움체 Medium" w:eastAsia="KoPubWorld돋움체 Medium" w:hAnsi="KoPubWorld돋움체 Medium" w:cs="KoPubWorld돋움체 Medium" w:hint="eastAsia"/>
        </w:rPr>
        <w:t>국제도시과학대학</w:t>
      </w:r>
      <w:r w:rsidRPr="00825A6B">
        <w:rPr>
          <w:rFonts w:ascii="KoPubWorld돋움체 Medium" w:eastAsia="KoPubWorld돋움체 Medium" w:hAnsi="KoPubWorld돋움체 Medium" w:cs="KoPubWorld돋움체 Medium" w:hint="eastAsia"/>
        </w:rPr>
        <w:t>원</w:t>
      </w:r>
      <w:r w:rsidR="00DC7011" w:rsidRPr="00825A6B">
        <w:rPr>
          <w:rFonts w:ascii="KoPubWorld돋움체 Medium" w:eastAsia="KoPubWorld돋움체 Medium" w:hAnsi="KoPubWorld돋움체 Medium" w:cs="KoPubWorld돋움체 Medium" w:hint="eastAsia"/>
        </w:rPr>
        <w:t xml:space="preserve"> </w:t>
      </w:r>
      <w:r w:rsidR="00563C41" w:rsidRPr="00825A6B">
        <w:rPr>
          <w:rFonts w:ascii="KoPubWorld돋움체 Medium" w:eastAsia="KoPubWorld돋움체 Medium" w:hAnsi="KoPubWorld돋움체 Medium" w:cs="KoPubWorld돋움체 Medium" w:hint="eastAsia"/>
        </w:rPr>
        <w:t xml:space="preserve">조교수 </w:t>
      </w:r>
      <w:r w:rsidR="00DC7011" w:rsidRPr="00825A6B">
        <w:rPr>
          <w:rFonts w:ascii="KoPubWorld돋움체 Medium" w:eastAsia="KoPubWorld돋움체 Medium" w:hAnsi="KoPubWorld돋움체 Medium" w:cs="KoPubWorld돋움체 Medium" w:hint="eastAsia"/>
        </w:rPr>
        <w:t>서</w:t>
      </w:r>
      <w:r w:rsidRPr="00825A6B">
        <w:rPr>
          <w:rFonts w:ascii="KoPubWorld돋움체 Medium" w:eastAsia="KoPubWorld돋움체 Medium" w:hAnsi="KoPubWorld돋움체 Medium" w:cs="KoPubWorld돋움체 Medium" w:hint="eastAsia"/>
        </w:rPr>
        <w:t>승범</w:t>
      </w:r>
    </w:p>
    <w:p w14:paraId="5A82D605" w14:textId="77777777" w:rsidR="00DC7011" w:rsidRPr="00825A6B" w:rsidRDefault="00221E6D" w:rsidP="00825A6B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 w:rsidRPr="00825A6B">
        <w:rPr>
          <w:rFonts w:ascii="KoPubWorld돋움체 Medium" w:eastAsia="KoPubWorld돋움체 Medium" w:hAnsi="KoPubWorld돋움체 Medium" w:cs="KoPubWorld돋움체 Medium"/>
        </w:rPr>
        <w:t>s</w:t>
      </w:r>
      <w:r w:rsidRPr="00825A6B">
        <w:rPr>
          <w:rFonts w:ascii="KoPubWorld돋움체 Medium" w:eastAsia="KoPubWorld돋움체 Medium" w:hAnsi="KoPubWorld돋움체 Medium" w:cs="KoPubWorld돋움체 Medium" w:hint="eastAsia"/>
        </w:rPr>
        <w:t>bseo7</w:t>
      </w:r>
      <w:r w:rsidR="00563C41" w:rsidRPr="00825A6B">
        <w:rPr>
          <w:rFonts w:ascii="KoPubWorld돋움체 Medium" w:eastAsia="KoPubWorld돋움체 Medium" w:hAnsi="KoPubWorld돋움체 Medium" w:cs="KoPubWorld돋움체 Medium"/>
        </w:rPr>
        <w:t>@</w:t>
      </w:r>
      <w:r w:rsidR="00563C41" w:rsidRPr="00825A6B">
        <w:rPr>
          <w:rFonts w:ascii="KoPubWorld돋움체 Medium" w:eastAsia="KoPubWorld돋움체 Medium" w:hAnsi="KoPubWorld돋움체 Medium" w:cs="KoPubWorld돋움체 Medium" w:hint="eastAsia"/>
        </w:rPr>
        <w:t>uos</w:t>
      </w:r>
      <w:r w:rsidRPr="00825A6B">
        <w:rPr>
          <w:rFonts w:ascii="KoPubWorld돋움체 Medium" w:eastAsia="KoPubWorld돋움체 Medium" w:hAnsi="KoPubWorld돋움체 Medium" w:cs="KoPubWorld돋움체 Medium"/>
        </w:rPr>
        <w:t>.ac.kr</w:t>
      </w:r>
    </w:p>
    <w:p w14:paraId="5B4F4A4D" w14:textId="642FEE39" w:rsidR="00F66F09" w:rsidRPr="00825A6B" w:rsidRDefault="005C472C" w:rsidP="00F66F09">
      <w:pPr>
        <w:shd w:val="clear" w:color="auto" w:fill="FFFFFF"/>
        <w:wordWrap/>
        <w:spacing w:after="0" w:line="336" w:lineRule="auto"/>
        <w:jc w:val="right"/>
        <w:textAlignment w:val="baseline"/>
        <w:rPr>
          <w:rFonts w:ascii="KoPubWorld돋움체 Medium" w:eastAsia="KoPubWorld돋움체 Medium" w:hAnsi="KoPubWorld돋움체 Medium" w:cs="KoPubWorld돋움체 Medium"/>
          <w:color w:val="000000"/>
          <w:kern w:val="0"/>
          <w:szCs w:val="20"/>
        </w:rPr>
      </w:pPr>
      <w:r>
        <w:rPr>
          <w:rFonts w:ascii="KoPubWorld돋움체 Medium" w:eastAsia="KoPubWorld돋움체 Medium" w:hAnsi="KoPubWorld돋움체 Medium" w:cs="KoPubWorld돋움체 Medium"/>
          <w:noProof/>
          <w:color w:val="000000"/>
          <w:kern w:val="0"/>
          <w:szCs w:val="20"/>
        </w:rPr>
        <w:drawing>
          <wp:inline distT="0" distB="0" distL="0" distR="0" wp14:anchorId="40579C8D" wp14:editId="1DD2E2CA">
            <wp:extent cx="1080000" cy="1440000"/>
            <wp:effectExtent l="0" t="0" r="635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김기주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624A" w14:textId="77777777" w:rsidR="00F66F09" w:rsidRPr="00825A6B" w:rsidRDefault="00F66F09" w:rsidP="00F66F09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</w:rPr>
        <w:t xml:space="preserve">서울대학교 </w:t>
      </w:r>
      <w:r>
        <w:rPr>
          <w:rFonts w:ascii="KoPubWorld돋움체 Medium" w:eastAsia="KoPubWorld돋움체 Medium" w:hAnsi="KoPubWorld돋움체 Medium" w:cs="KoPubWorld돋움체 Medium" w:hint="eastAsia"/>
        </w:rPr>
        <w:t>건설환경공학부 박사과정 김기주</w:t>
      </w:r>
    </w:p>
    <w:p w14:paraId="06E15D18" w14:textId="77777777" w:rsidR="00F66F09" w:rsidRPr="00825A6B" w:rsidRDefault="00F66F09" w:rsidP="00F66F09">
      <w:pPr>
        <w:wordWrap/>
        <w:spacing w:after="0" w:line="336" w:lineRule="auto"/>
        <w:ind w:right="-46"/>
        <w:jc w:val="right"/>
        <w:rPr>
          <w:rFonts w:ascii="KoPubWorld돋움체 Medium" w:eastAsia="KoPubWorld돋움체 Medium" w:hAnsi="KoPubWorld돋움체 Medium" w:cs="KoPubWorld돋움체 Medium"/>
          <w:color w:val="000000"/>
          <w:kern w:val="0"/>
          <w:szCs w:val="20"/>
        </w:rPr>
      </w:pPr>
      <w:r>
        <w:rPr>
          <w:rStyle w:val="txt7"/>
          <w:rFonts w:ascii="KoPubWorld돋움체 Medium" w:eastAsia="KoPubWorld돋움체 Medium" w:hAnsi="KoPubWorld돋움체 Medium" w:cs="KoPubWorld돋움체 Medium" w:hint="eastAsia"/>
          <w:sz w:val="18"/>
          <w:szCs w:val="18"/>
        </w:rPr>
        <w:t>g</w:t>
      </w:r>
      <w:r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jk</w:t>
      </w:r>
      <w:r>
        <w:rPr>
          <w:rStyle w:val="txt7"/>
          <w:rFonts w:ascii="KoPubWorld돋움체 Medium" w:eastAsia="KoPubWorld돋움체 Medium" w:hAnsi="KoPubWorld돋움체 Medium" w:cs="KoPubWorld돋움체 Medium" w:hint="eastAsia"/>
          <w:sz w:val="18"/>
          <w:szCs w:val="18"/>
        </w:rPr>
        <w:t>_</w:t>
      </w:r>
      <w:r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0494</w:t>
      </w:r>
      <w:r w:rsidRPr="00825A6B">
        <w:rPr>
          <w:rStyle w:val="txt7"/>
          <w:rFonts w:ascii="KoPubWorld돋움체 Medium" w:eastAsia="KoPubWorld돋움체 Medium" w:hAnsi="KoPubWorld돋움체 Medium" w:cs="KoPubWorld돋움체 Medium" w:hint="eastAsia"/>
          <w:sz w:val="18"/>
          <w:szCs w:val="18"/>
        </w:rPr>
        <w:t>@</w:t>
      </w:r>
      <w:r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snu.ac.kr</w:t>
      </w:r>
    </w:p>
    <w:p w14:paraId="6859715B" w14:textId="78994055" w:rsidR="00221E6D" w:rsidRPr="00825A6B" w:rsidRDefault="001A17C4" w:rsidP="00825A6B">
      <w:pPr>
        <w:shd w:val="clear" w:color="auto" w:fill="FFFFFF"/>
        <w:wordWrap/>
        <w:spacing w:after="0" w:line="336" w:lineRule="auto"/>
        <w:jc w:val="right"/>
        <w:textAlignment w:val="baseline"/>
        <w:rPr>
          <w:rFonts w:ascii="KoPubWorld돋움체 Medium" w:eastAsia="KoPubWorld돋움체 Medium" w:hAnsi="KoPubWorld돋움체 Medium" w:cs="KoPubWorld돋움체 Medium"/>
          <w:color w:val="000000"/>
          <w:kern w:val="0"/>
          <w:szCs w:val="20"/>
        </w:rPr>
      </w:pPr>
      <w:r>
        <w:rPr>
          <w:rFonts w:ascii="KoPubWorld돋움체 Medium" w:eastAsia="KoPubWorld돋움체 Medium" w:hAnsi="KoPubWorld돋움체 Medium" w:cs="KoPubWorld돋움체 Medium"/>
          <w:noProof/>
          <w:color w:val="000000"/>
          <w:kern w:val="0"/>
          <w:szCs w:val="20"/>
        </w:rPr>
        <w:drawing>
          <wp:inline distT="0" distB="0" distL="0" distR="0" wp14:anchorId="26C1B250" wp14:editId="2A45ED20">
            <wp:extent cx="1079311" cy="1423035"/>
            <wp:effectExtent l="0" t="0" r="6985" b="5715"/>
            <wp:docPr id="2" name="Picture 2" descr="A person in a suit and ti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suit and tie&#10;&#10;Description automatically generated with medium confidenc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5" b="10139"/>
                    <a:stretch/>
                  </pic:blipFill>
                  <pic:spPr bwMode="auto">
                    <a:xfrm>
                      <a:off x="0" y="0"/>
                      <a:ext cx="1080000" cy="142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E8D58" w14:textId="653C8CD8" w:rsidR="00221E6D" w:rsidRPr="00825A6B" w:rsidRDefault="00071BB6" w:rsidP="00825A6B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</w:rPr>
        <w:t xml:space="preserve">서울대학교 </w:t>
      </w:r>
      <w:r w:rsidR="008E12CD">
        <w:rPr>
          <w:rFonts w:ascii="KoPubWorld돋움체 Medium" w:eastAsia="KoPubWorld돋움체 Medium" w:hAnsi="KoPubWorld돋움체 Medium" w:cs="KoPubWorld돋움체 Medium" w:hint="eastAsia"/>
        </w:rPr>
        <w:t>건설환경공학부</w:t>
      </w:r>
      <w:r w:rsidR="00563C41" w:rsidRPr="00825A6B">
        <w:rPr>
          <w:rFonts w:ascii="KoPubWorld돋움체 Medium" w:eastAsia="KoPubWorld돋움체 Medium" w:hAnsi="KoPubWorld돋움체 Medium" w:cs="KoPubWorld돋움체 Medium" w:hint="eastAsia"/>
        </w:rPr>
        <w:t xml:space="preserve"> </w:t>
      </w:r>
      <w:r w:rsidR="008E12CD">
        <w:rPr>
          <w:rFonts w:ascii="KoPubWorld돋움체 Medium" w:eastAsia="KoPubWorld돋움체 Medium" w:hAnsi="KoPubWorld돋움체 Medium" w:cs="KoPubWorld돋움체 Medium" w:hint="eastAsia"/>
        </w:rPr>
        <w:t>교수 김영오</w:t>
      </w:r>
    </w:p>
    <w:p w14:paraId="28614848" w14:textId="0A84EFA4" w:rsidR="00221E6D" w:rsidRPr="00825A6B" w:rsidRDefault="008E12CD" w:rsidP="00825A6B">
      <w:pPr>
        <w:wordWrap/>
        <w:spacing w:after="0" w:line="336" w:lineRule="auto"/>
        <w:jc w:val="right"/>
        <w:rPr>
          <w:rFonts w:ascii="KoPubWorld돋움체 Medium" w:eastAsia="KoPubWorld돋움체 Medium" w:hAnsi="KoPubWorld돋움체 Medium" w:cs="KoPubWorld돋움체 Medium"/>
        </w:rPr>
      </w:pPr>
      <w:r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Yokim05</w:t>
      </w:r>
      <w:r w:rsidR="00705A33" w:rsidRPr="00825A6B">
        <w:rPr>
          <w:rStyle w:val="txt7"/>
          <w:rFonts w:ascii="KoPubWorld돋움체 Medium" w:eastAsia="KoPubWorld돋움체 Medium" w:hAnsi="KoPubWorld돋움체 Medium" w:cs="KoPubWorld돋움체 Medium" w:hint="eastAsia"/>
          <w:sz w:val="18"/>
          <w:szCs w:val="18"/>
        </w:rPr>
        <w:t>@</w:t>
      </w:r>
      <w:r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snu</w:t>
      </w:r>
      <w:r w:rsidR="00223447" w:rsidRPr="00825A6B">
        <w:rPr>
          <w:rStyle w:val="txt7"/>
          <w:rFonts w:ascii="KoPubWorld돋움체 Medium" w:eastAsia="KoPubWorld돋움체 Medium" w:hAnsi="KoPubWorld돋움체 Medium" w:cs="KoPubWorld돋움체 Medium"/>
          <w:sz w:val="18"/>
          <w:szCs w:val="18"/>
        </w:rPr>
        <w:t>.ac.kr</w:t>
      </w:r>
    </w:p>
    <w:p w14:paraId="2108F7DA" w14:textId="19AAB537" w:rsidR="00D136F5" w:rsidRPr="00825A6B" w:rsidRDefault="00D136F5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</w:rPr>
      </w:pPr>
    </w:p>
    <w:p w14:paraId="626E5894" w14:textId="77777777" w:rsidR="00E12FAC" w:rsidRPr="0047719E" w:rsidRDefault="006D2F58" w:rsidP="00825A6B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 w:rsidRPr="0047719E"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>들어가며</w:t>
      </w:r>
    </w:p>
    <w:p w14:paraId="3C179ACA" w14:textId="12E64524" w:rsidR="00A94AB9" w:rsidRPr="006C12DE" w:rsidRDefault="00132E30" w:rsidP="0047719E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현재 </w:t>
      </w:r>
      <w:r w:rsidR="00A94AB9">
        <w:rPr>
          <w:rFonts w:ascii="KoPubWorld돋움체 Medium" w:eastAsia="KoPubWorld돋움체 Medium" w:hAnsi="KoPubWorld돋움체 Medium" w:cs="KoPubWorld돋움체 Medium" w:hint="eastAsia"/>
          <w:sz w:val="22"/>
        </w:rPr>
        <w:t>우리나라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물 공급의 절반 이상(약 </w:t>
      </w:r>
      <w:r>
        <w:rPr>
          <w:rFonts w:ascii="KoPubWorld돋움체 Medium" w:eastAsia="KoPubWorld돋움체 Medium" w:hAnsi="KoPubWorld돋움체 Medium" w:cs="KoPubWorld돋움체 Medium"/>
          <w:sz w:val="22"/>
        </w:rPr>
        <w:t>53%)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은 댐을 통해 이루어지며, </w:t>
      </w:r>
      <w:r w:rsidR="00A94AB9">
        <w:rPr>
          <w:rFonts w:ascii="KoPubWorld돋움체 Medium" w:eastAsia="KoPubWorld돋움체 Medium" w:hAnsi="KoPubWorld돋움체 Medium" w:cs="KoPubWorld돋움체 Medium" w:hint="eastAsia"/>
          <w:sz w:val="22"/>
        </w:rPr>
        <w:t>2</w:t>
      </w:r>
      <w:r w:rsidR="004F4A15">
        <w:rPr>
          <w:rFonts w:ascii="KoPubWorld돋움체 Medium" w:eastAsia="KoPubWorld돋움체 Medium" w:hAnsi="KoPubWorld돋움체 Medium" w:cs="KoPubWorld돋움체 Medium"/>
          <w:sz w:val="22"/>
        </w:rPr>
        <w:t>0</w:t>
      </w:r>
      <w:r w:rsidR="00A94AB9">
        <w:rPr>
          <w:rFonts w:ascii="KoPubWorld돋움체 Medium" w:eastAsia="KoPubWorld돋움체 Medium" w:hAnsi="KoPubWorld돋움체 Medium" w:cs="KoPubWorld돋움체 Medium" w:hint="eastAsia"/>
          <w:sz w:val="22"/>
        </w:rPr>
        <w:t>개의 다목적댐과 다수의 용수공급댐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등</w:t>
      </w:r>
      <w:r w:rsidR="00A94AB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통해 </w:t>
      </w:r>
      <w:r w:rsidR="00C22C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대략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200억톤/년 이상의 용수를 공급하고 있다(관계부처 합동,</w:t>
      </w:r>
      <w:r w:rsidR="00273F4C">
        <w:rPr>
          <w:rFonts w:ascii="KoPubWorld돋움체 Medium" w:eastAsia="KoPubWorld돋움체 Medium" w:hAnsi="KoPubWorld돋움체 Medium" w:cs="KoPubWorld돋움체 Medium"/>
          <w:sz w:val="22"/>
        </w:rPr>
        <w:t xml:space="preserve"> 2020</w:t>
      </w:r>
      <w:r>
        <w:rPr>
          <w:rFonts w:ascii="KoPubWorld돋움체 Medium" w:eastAsia="KoPubWorld돋움체 Medium" w:hAnsi="KoPubWorld돋움체 Medium" w:cs="KoPubWorld돋움체 Medium"/>
          <w:sz w:val="22"/>
        </w:rPr>
        <w:t>)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이러한 댐들은 안정적인 용수공급을 위해, 즉 잠재적인 가뭄에 대응하기 위해, 연 평균 유입량보다 더 많은 물을 저장할 수 있도록 설계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된다.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따라서 댐의 저수용량은 용수공급계획량과 댐이 건설되는 부지의 기후</w:t>
      </w:r>
      <w:r w:rsidR="00A031F8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및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수문 조건에 영향을 받는다. </w:t>
      </w:r>
    </w:p>
    <w:p w14:paraId="42E75C5C" w14:textId="6156CA9E" w:rsidR="00AE4175" w:rsidRPr="00825A6B" w:rsidRDefault="00132E30" w:rsidP="006C12D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우리나라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는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대규모 댐 개발이 본격화된 </w:t>
      </w:r>
      <w:r>
        <w:rPr>
          <w:rFonts w:ascii="KoPubWorld돋움체 Medium" w:eastAsia="KoPubWorld돋움체 Medium" w:hAnsi="KoPubWorld돋움체 Medium" w:cs="KoPubWorld돋움체 Medium"/>
          <w:sz w:val="22"/>
        </w:rPr>
        <w:t>1970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년대 이후 최근까지 가뭄 발생 빈도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가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지속적으로 증가하고 있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다</w:t>
      </w:r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>(국토교통부,</w:t>
      </w:r>
      <w:r w:rsidR="00863195">
        <w:rPr>
          <w:rFonts w:ascii="KoPubWorld돋움체 Medium" w:eastAsia="KoPubWorld돋움체 Medium" w:hAnsi="KoPubWorld돋움체 Medium" w:cs="KoPubWorld돋움체 Medium"/>
          <w:sz w:val="22"/>
        </w:rPr>
        <w:t xml:space="preserve"> 2016)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>.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특히 </w:t>
      </w:r>
      <w:r>
        <w:rPr>
          <w:rFonts w:ascii="KoPubWorld돋움체 Medium" w:eastAsia="KoPubWorld돋움체 Medium" w:hAnsi="KoPubWorld돋움체 Medium" w:cs="KoPubWorld돋움체 Medium"/>
          <w:sz w:val="22"/>
        </w:rPr>
        <w:t>2014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년부터 약 </w:t>
      </w:r>
      <w:r>
        <w:rPr>
          <w:rFonts w:ascii="KoPubWorld돋움체 Medium" w:eastAsia="KoPubWorld돋움체 Medium" w:hAnsi="KoPubWorld돋움체 Medium" w:cs="KoPubWorld돋움체 Medium"/>
          <w:sz w:val="22"/>
        </w:rPr>
        <w:t>5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년간 지속된 장기 가뭄은 미래 기후위험을 고려한 물 관리의 중요성을 환기시켰다.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B4940">
        <w:rPr>
          <w:rFonts w:ascii="KoPubWorld돋움체 Medium" w:eastAsia="KoPubWorld돋움체 Medium" w:hAnsi="KoPubWorld돋움체 Medium" w:cs="KoPubWorld돋움체 Medium" w:hint="eastAsia"/>
          <w:sz w:val="22"/>
        </w:rPr>
        <w:t>장기간 지속되는 가뭄은 해당 지역의 심각한 물 부족을 초래하여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저수용량이 고갈되는 위험을 초래할 수 있다.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실제로 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>2017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 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>5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월 기준 보령댐의 저수율은 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>11.3%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까지 떨어지면서 </w:t>
      </w:r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>관할지역에 용수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공급이 중단되는 등의 피해가 발생했다.</w:t>
      </w:r>
      <w:r w:rsidR="00C46B33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수자원시스템 측면에서 이는 저수지 운영의 실패(</w:t>
      </w:r>
      <w:r w:rsidR="006C12DE">
        <w:rPr>
          <w:rFonts w:ascii="KoPubWorld돋움체 Medium" w:eastAsia="KoPubWorld돋움체 Medium" w:hAnsi="KoPubWorld돋움체 Medium" w:cs="KoPubWorld돋움체 Medium"/>
          <w:sz w:val="22"/>
        </w:rPr>
        <w:t>failure)</w:t>
      </w:r>
      <w:r w:rsidR="006C12DE">
        <w:rPr>
          <w:rFonts w:ascii="KoPubWorld돋움체 Medium" w:eastAsia="KoPubWorld돋움체 Medium" w:hAnsi="KoPubWorld돋움체 Medium" w:cs="KoPubWorld돋움체 Medium" w:hint="eastAsia"/>
          <w:sz w:val="22"/>
        </w:rPr>
        <w:t>로 볼 수 있으며,</w:t>
      </w:r>
      <w:r w:rsidR="0086319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>이러한 실패를 최소화하기 위한 댐 운영계획을 세우고 용수공급량과 저수위(저수율)를 관리해야 한다.</w:t>
      </w:r>
      <w:r w:rsidR="0086319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이에 본 기사에서는, 가뭄 대응 측면에서 </w:t>
      </w:r>
      <w:proofErr w:type="spellStart"/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>헤징룰과</w:t>
      </w:r>
      <w:proofErr w:type="spellEnd"/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저수지 운영</w:t>
      </w:r>
      <w:r w:rsidR="00A031F8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최적화</w:t>
      </w:r>
      <w:r w:rsidR="0086319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에 대한 연구동향 및 최근 연구사례를 소개하고자 한다. </w:t>
      </w:r>
      <w:r w:rsidR="00A94AB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AE4175" w:rsidRPr="00825A6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518AC8A3" w14:textId="5D9FDF6D" w:rsidR="00E12FAC" w:rsidRDefault="00E12FAC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395B286F" w14:textId="5299F3E3" w:rsidR="00FB44B3" w:rsidRPr="0047719E" w:rsidRDefault="00BE2D9C" w:rsidP="00FB44B3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헤징룰 </w:t>
      </w:r>
    </w:p>
    <w:p w14:paraId="7F2AD7FF" w14:textId="6F925A09" w:rsidR="00D95522" w:rsidRPr="004F4A15" w:rsidRDefault="00DE3302" w:rsidP="004F4A1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헤징룰(Hedging Rule)이란 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t>현재 공급량의 일부를 절감하여 추후의 심각한 물 부족 상황의 발생가능성을 줄이는 저수지 운영을 의미한다</w:t>
      </w:r>
      <w:r w:rsidR="00A82077">
        <w:rPr>
          <w:rFonts w:ascii="KoPubWorld돋움체 Medium" w:eastAsia="KoPubWorld돋움체 Medium" w:hAnsi="KoPubWorld돋움체 Medium" w:cs="KoPubWorld돋움체 Medium"/>
          <w:sz w:val="22"/>
        </w:rPr>
        <w:t xml:space="preserve">. 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이러한 헤징룰의 자발적인(또는 의무적인) 물 공급 절감은 관련된 </w:t>
      </w:r>
      <w:r w:rsidR="00BC34C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작동 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t>기준(</w:t>
      </w:r>
      <w:r w:rsidR="00A82077">
        <w:rPr>
          <w:rFonts w:ascii="KoPubWorld돋움체 Medium" w:eastAsia="KoPubWorld돋움체 Medium" w:hAnsi="KoPubWorld돋움체 Medium" w:cs="KoPubWorld돋움체 Medium"/>
          <w:sz w:val="22"/>
        </w:rPr>
        <w:t>triggering criteria)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t>을 포함하게 된다(Shepherd, 2998).</w:t>
      </w:r>
      <w:r w:rsidR="00A82077">
        <w:rPr>
          <w:rFonts w:ascii="KoPubWorld돋움체 Medium" w:eastAsia="KoPubWorld돋움체 Medium" w:hAnsi="KoPubWorld돋움체 Medium" w:cs="KoPubWorld돋움체 Medium"/>
          <w:sz w:val="22"/>
        </w:rPr>
        <w:t xml:space="preserve"> 즉, </w:t>
      </w:r>
      <w:proofErr w:type="spellStart"/>
      <w:r w:rsidR="00A82077">
        <w:rPr>
          <w:rFonts w:ascii="KoPubWorld돋움체 Medium" w:eastAsia="KoPubWorld돋움체 Medium" w:hAnsi="KoPubWorld돋움체 Medium" w:cs="KoPubWorld돋움체 Medium"/>
          <w:sz w:val="22"/>
        </w:rPr>
        <w:t>헤징룰이란</w:t>
      </w:r>
      <w:proofErr w:type="spellEnd"/>
      <w:r w:rsidR="00A82077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lastRenderedPageBreak/>
        <w:t>제한적인 수자원을 효율적으로 공급하기 위해 댐 저류량에 따라 계획공급량을 일정 비율 줄여서 공급하는 것을 말한다.</w:t>
      </w:r>
      <w:r w:rsidR="00A82077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BC34C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BC34C0">
        <w:rPr>
          <w:rFonts w:ascii="KoPubWorld돋움체 Medium" w:eastAsia="KoPubWorld돋움체 Medium" w:hAnsi="KoPubWorld돋움체 Medium" w:cs="KoPubWorld돋움체 Medium"/>
          <w:sz w:val="22"/>
        </w:rPr>
        <w:t>1</w:t>
      </w:r>
      <w:r w:rsidR="00BC34C0">
        <w:rPr>
          <w:rFonts w:ascii="KoPubWorld돋움체 Medium" w:eastAsia="KoPubWorld돋움체 Medium" w:hAnsi="KoPubWorld돋움체 Medium" w:cs="KoPubWorld돋움체 Medium" w:hint="eastAsia"/>
          <w:sz w:val="22"/>
        </w:rPr>
        <w:t>은 위에서 설명한 헤징룰 예시를 보여주며,</w:t>
      </w:r>
      <w:r w:rsidR="00BC34C0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BC34C0">
        <w:rPr>
          <w:rFonts w:ascii="KoPubWorld돋움체 Medium" w:eastAsia="KoPubWorld돋움체 Medium" w:hAnsi="KoPubWorld돋움체 Medium" w:cs="KoPubWorld돋움체 Medium" w:hint="eastAsia"/>
          <w:sz w:val="22"/>
        </w:rPr>
        <w:t>작동 기준이 시간에 따라 변하는 이유는 댐 유입량의 계절적 변동성을 반영하기 때문이다.</w:t>
      </w:r>
      <w:r w:rsidR="00BC34C0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A82077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장에서는 이러한 헤징룰의 국내 운영 현황을 간단히 살펴보고 장기 가뭄 대응 측면의 헤징룰 연구 사례를 소개하고자 한다. 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8430A3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5718B7D8" w14:textId="11855975" w:rsidR="00A82077" w:rsidRPr="005261B5" w:rsidRDefault="00A82077" w:rsidP="00D95522">
      <w:pPr>
        <w:spacing w:after="0" w:line="384" w:lineRule="auto"/>
        <w:textAlignment w:val="baseline"/>
        <w:rPr>
          <w:rFonts w:ascii="KoPub바탕체 Light" w:eastAsia="Times New Roman" w:hAnsi="Times New Roman" w:cs="Times New Roman"/>
          <w:color w:val="000000"/>
          <w:kern w:val="0"/>
          <w:szCs w:val="20"/>
        </w:rPr>
      </w:pPr>
      <w:r w:rsidRPr="00A82077">
        <w:rPr>
          <w:rFonts w:ascii="KoPub바탕체 Light" w:eastAsia="Times New Roman" w:hAnsi="Times New Roman" w:cs="Times New Roman"/>
          <w:noProof/>
          <w:color w:val="000000"/>
          <w:kern w:val="0"/>
          <w:szCs w:val="20"/>
        </w:rPr>
        <w:drawing>
          <wp:inline distT="0" distB="0" distL="0" distR="0" wp14:anchorId="43C5A177" wp14:editId="490DBDCB">
            <wp:extent cx="5731510" cy="2400935"/>
            <wp:effectExtent l="0" t="0" r="2540" b="0"/>
            <wp:docPr id="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463A" w14:textId="62875AAE" w:rsidR="00D95522" w:rsidRPr="00825A6B" w:rsidRDefault="00D95522" w:rsidP="00D95522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 w:rsidR="00A82077">
        <w:rPr>
          <w:rFonts w:ascii="KoPubWorld돋움체 Medium" w:eastAsia="KoPubWorld돋움체 Medium" w:hAnsi="KoPubWorld돋움체 Medium" w:cs="KoPubWorld돋움체 Medium"/>
          <w:b/>
          <w:sz w:val="22"/>
        </w:rPr>
        <w:t>1</w:t>
      </w:r>
      <w:r w:rsidRPr="00825A6B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 w:rsidR="00BC068D">
        <w:rPr>
          <w:rFonts w:ascii="KoPubWorld돋움체 Medium" w:eastAsia="KoPubWorld돋움체 Medium" w:hAnsi="KoPubWorld돋움체 Medium" w:cs="KoPubWorld돋움체 Medium"/>
          <w:b/>
          <w:sz w:val="22"/>
        </w:rPr>
        <w:t>An example of a t</w:t>
      </w:r>
      <w:r w:rsidR="00BC068D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ime-varying zone-based </w:t>
      </w:r>
      <w:r w:rsidR="00BC068D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hedging rule </w:t>
      </w:r>
      <w:r w:rsidRPr="00825A6B">
        <w:rPr>
          <w:rFonts w:ascii="KoPubWorld돋움체 Medium" w:eastAsia="KoPubWorld돋움체 Medium" w:hAnsi="KoPubWorld돋움체 Medium" w:cs="KoPubWorld돋움체 Medium"/>
          <w:b/>
          <w:sz w:val="22"/>
        </w:rPr>
        <w:t>(</w:t>
      </w:r>
      <w:r w:rsidR="00BC068D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Tu et al</w:t>
      </w:r>
      <w:proofErr w:type="gramStart"/>
      <w:r w:rsidR="00BC068D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.,</w:t>
      </w:r>
      <w:proofErr w:type="gramEnd"/>
      <w:r w:rsidR="00BC068D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20</w:t>
      </w:r>
      <w:r w:rsidR="00BC068D">
        <w:rPr>
          <w:rFonts w:ascii="KoPubWorld돋움체 Medium" w:eastAsia="KoPubWorld돋움체 Medium" w:hAnsi="KoPubWorld돋움체 Medium" w:cs="KoPubWorld돋움체 Medium"/>
          <w:b/>
          <w:sz w:val="22"/>
        </w:rPr>
        <w:t>08)</w:t>
      </w:r>
    </w:p>
    <w:p w14:paraId="109D574D" w14:textId="2A0ED56B" w:rsidR="00D95522" w:rsidRDefault="00D95522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161E2B23" w14:textId="716A3D3F" w:rsidR="003830E6" w:rsidRPr="003830E6" w:rsidRDefault="00BE2D9C" w:rsidP="0047719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b/>
          <w:i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국내 헤징룰 </w:t>
      </w:r>
      <w:r w:rsidR="004F4A15"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>운영 현황</w:t>
      </w:r>
    </w:p>
    <w:p w14:paraId="02A02BE3" w14:textId="55C051D8" w:rsidR="00AE4878" w:rsidRDefault="004F4A15" w:rsidP="00A64792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K</w:t>
      </w:r>
      <w:r>
        <w:rPr>
          <w:rFonts w:ascii="KoPubWorld돋움체 Medium" w:eastAsia="KoPubWorld돋움체 Medium" w:hAnsi="KoPubWorld돋움체 Medium" w:cs="KoPubWorld돋움체 Medium"/>
          <w:sz w:val="22"/>
        </w:rPr>
        <w:t>-water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가뭄에 대응하기 위해 용수공급량을 단계별로 조정하여 댐을 운영하는 </w:t>
      </w:r>
      <w:r>
        <w:rPr>
          <w:rFonts w:ascii="KoPubWorld돋움체 Medium" w:eastAsia="KoPubWorld돋움체 Medium" w:hAnsi="KoPubWorld돋움체 Medium" w:cs="KoPubWorld돋움체 Medium"/>
          <w:sz w:val="22"/>
        </w:rPr>
        <w:t>‘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용수공급 조정기준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’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만들어 전국 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20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개 다목적댐과 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14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개의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용수댐을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운영하고 있다.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댐 용수공급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조정기준은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대응단계를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(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다목적댐 기준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,</w:t>
      </w:r>
      <w:r w:rsidR="0019655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관심-주의</w:t>
      </w:r>
      <w:r w:rsidR="00196559">
        <w:rPr>
          <w:rFonts w:ascii="KoPubWorld돋움체 Medium" w:eastAsia="KoPubWorld돋움체 Medium" w:hAnsi="KoPubWorld돋움체 Medium" w:cs="KoPubWorld돋움체 Medium"/>
          <w:sz w:val="22"/>
        </w:rPr>
        <w:t>-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경계-심각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) 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4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단계 또는 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>(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용수댐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기준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,</w:t>
      </w:r>
      <w:r w:rsidR="0019655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관심</w:t>
      </w:r>
      <w:r w:rsidR="00196559">
        <w:rPr>
          <w:rFonts w:ascii="KoPubWorld돋움체 Medium" w:eastAsia="KoPubWorld돋움체 Medium" w:hAnsi="KoPubWorld돋움체 Medium" w:cs="KoPubWorld돋움체 Medium"/>
          <w:sz w:val="22"/>
        </w:rPr>
        <w:t>-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주의-심각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)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 xml:space="preserve"> 3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단계로 설정하고, 각 단계별 기준저수량</w:t>
      </w:r>
      <w:r w:rsidR="00196559">
        <w:rPr>
          <w:rFonts w:ascii="KoPubWorld돋움체 Medium" w:eastAsia="KoPubWorld돋움체 Medium" w:hAnsi="KoPubWorld돋움체 Medium" w:cs="KoPubWorld돋움체 Medium" w:hint="eastAsia"/>
          <w:sz w:val="22"/>
        </w:rPr>
        <w:t>(기준수위)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과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감축량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(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용수비축량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)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및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정상공급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환원을 위한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기준저수량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등을 결정한다.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그리고 댐 저수량이 단계별 기준 저수량 이하로 내려가게 되면 사전에 산정된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감축량을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기준으로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수계별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댐보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연계운영협의회 논의를 거쳐 감량을 실시한다.</w:t>
      </w:r>
      <w:r w:rsidR="009D57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또한 각 단계별 </w:t>
      </w:r>
      <w:proofErr w:type="spellStart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>추가감량에</w:t>
      </w:r>
      <w:proofErr w:type="spellEnd"/>
      <w:r w:rsidR="009D577F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대한 사전준비 기간 등을 고려하기 위해 </w:t>
      </w:r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유입량이 부족할 시에도 최소 </w:t>
      </w:r>
      <w:r w:rsidR="003A53B2">
        <w:rPr>
          <w:rFonts w:ascii="KoPubWorld돋움체 Medium" w:eastAsia="KoPubWorld돋움체 Medium" w:hAnsi="KoPubWorld돋움체 Medium" w:cs="KoPubWorld돋움체 Medium"/>
          <w:sz w:val="22"/>
        </w:rPr>
        <w:t>15</w:t>
      </w:r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일 동안 단계의 변동이 발생하지 않도록 </w:t>
      </w:r>
      <w:proofErr w:type="spellStart"/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>대응시간을</w:t>
      </w:r>
      <w:proofErr w:type="spellEnd"/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확보하고 있다(</w:t>
      </w:r>
      <w:proofErr w:type="spellStart"/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>진영규</w:t>
      </w:r>
      <w:proofErr w:type="spellEnd"/>
      <w:r w:rsidR="003A53B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등,</w:t>
      </w:r>
      <w:r w:rsidR="003A53B2">
        <w:rPr>
          <w:rFonts w:ascii="KoPubWorld돋움체 Medium" w:eastAsia="KoPubWorld돋움체 Medium" w:hAnsi="KoPubWorld돋움체 Medium" w:cs="KoPubWorld돋움체 Medium"/>
          <w:sz w:val="22"/>
        </w:rPr>
        <w:t xml:space="preserve"> 2017)</w:t>
      </w:r>
      <w:r w:rsidR="00A64792">
        <w:rPr>
          <w:rFonts w:ascii="KoPubWorld돋움체 Medium" w:eastAsia="KoPubWorld돋움체 Medium" w:hAnsi="KoPubWorld돋움체 Medium" w:cs="KoPubWorld돋움체 Medium"/>
          <w:sz w:val="22"/>
        </w:rPr>
        <w:t xml:space="preserve">. </w:t>
      </w:r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표 </w:t>
      </w:r>
      <w:r w:rsidR="00A64792">
        <w:rPr>
          <w:rFonts w:ascii="KoPubWorld돋움체 Medium" w:eastAsia="KoPubWorld돋움체 Medium" w:hAnsi="KoPubWorld돋움체 Medium" w:cs="KoPubWorld돋움체 Medium"/>
          <w:sz w:val="22"/>
        </w:rPr>
        <w:t>1</w:t>
      </w:r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은 가뭄 단계별 </w:t>
      </w:r>
      <w:r w:rsidR="00A64792">
        <w:rPr>
          <w:rFonts w:ascii="KoPubWorld돋움체 Medium" w:eastAsia="KoPubWorld돋움체 Medium" w:hAnsi="KoPubWorld돋움체 Medium" w:cs="KoPubWorld돋움체 Medium"/>
          <w:sz w:val="22"/>
        </w:rPr>
        <w:lastRenderedPageBreak/>
        <w:t>‘</w:t>
      </w:r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>용수공급 조정기준</w:t>
      </w:r>
      <w:r w:rsidR="00A64792">
        <w:rPr>
          <w:rFonts w:ascii="KoPubWorld돋움체 Medium" w:eastAsia="KoPubWorld돋움체 Medium" w:hAnsi="KoPubWorld돋움체 Medium" w:cs="KoPubWorld돋움체 Medium"/>
          <w:sz w:val="22"/>
        </w:rPr>
        <w:t>’</w:t>
      </w:r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필요 </w:t>
      </w:r>
      <w:proofErr w:type="spellStart"/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>감축량을</w:t>
      </w:r>
      <w:proofErr w:type="spellEnd"/>
      <w:r w:rsidR="00A6479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보여준다.</w:t>
      </w:r>
    </w:p>
    <w:p w14:paraId="3DE3D161" w14:textId="741CB308" w:rsidR="00A64792" w:rsidRPr="00A64792" w:rsidRDefault="00A64792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표 </w:t>
      </w:r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1 </w:t>
      </w:r>
      <w:proofErr w:type="spellStart"/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>대응단계별</w:t>
      </w:r>
      <w:proofErr w:type="spellEnd"/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용수공급 필요 </w:t>
      </w:r>
      <w:proofErr w:type="spellStart"/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>감축량</w:t>
      </w:r>
      <w:proofErr w:type="spellEnd"/>
      <w:r w:rsid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(</w:t>
      </w:r>
      <w:proofErr w:type="spellStart"/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진영규</w:t>
      </w:r>
      <w:proofErr w:type="spellEnd"/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등,</w:t>
      </w:r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2017)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A64792" w14:paraId="284C340D" w14:textId="77777777" w:rsidTr="00AE4878">
        <w:tc>
          <w:tcPr>
            <w:tcW w:w="1271" w:type="dxa"/>
            <w:shd w:val="clear" w:color="auto" w:fill="DEEAF6" w:themeFill="accent1" w:themeFillTint="33"/>
          </w:tcPr>
          <w:p w14:paraId="55A16D89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대응단계</w:t>
            </w:r>
          </w:p>
        </w:tc>
        <w:tc>
          <w:tcPr>
            <w:tcW w:w="7745" w:type="dxa"/>
            <w:shd w:val="clear" w:color="auto" w:fill="DEEAF6" w:themeFill="accent1" w:themeFillTint="33"/>
          </w:tcPr>
          <w:p w14:paraId="2CF4040D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 xml:space="preserve">필요 </w:t>
            </w:r>
            <w:proofErr w:type="spellStart"/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감축량</w:t>
            </w:r>
            <w:proofErr w:type="spellEnd"/>
          </w:p>
        </w:tc>
      </w:tr>
      <w:tr w:rsidR="00A64792" w14:paraId="0202AC8E" w14:textId="77777777" w:rsidTr="00AE4878">
        <w:tc>
          <w:tcPr>
            <w:tcW w:w="1271" w:type="dxa"/>
          </w:tcPr>
          <w:p w14:paraId="0E759B96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관심단계</w:t>
            </w:r>
          </w:p>
        </w:tc>
        <w:tc>
          <w:tcPr>
            <w:tcW w:w="7745" w:type="dxa"/>
          </w:tcPr>
          <w:p w14:paraId="50DE7A32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생·공용수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미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계약량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감량</w:t>
            </w:r>
          </w:p>
        </w:tc>
      </w:tr>
      <w:tr w:rsidR="00A64792" w14:paraId="585FF32F" w14:textId="77777777" w:rsidTr="00AE4878">
        <w:tc>
          <w:tcPr>
            <w:tcW w:w="1271" w:type="dxa"/>
          </w:tcPr>
          <w:p w14:paraId="3BA275A3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주의단계</w:t>
            </w:r>
          </w:p>
        </w:tc>
        <w:tc>
          <w:tcPr>
            <w:tcW w:w="7745" w:type="dxa"/>
          </w:tcPr>
          <w:p w14:paraId="6287D4F1" w14:textId="77777777" w:rsidR="00A64792" w:rsidRP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64792"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하천유지용수</w:t>
            </w:r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100 % +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용수별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여유량</w:t>
            </w:r>
            <w:proofErr w:type="spellEnd"/>
          </w:p>
          <w:p w14:paraId="10011385" w14:textId="77777777" w:rsidR="00A64792" w:rsidRP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(생·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공용수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: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계약량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– 실사용 계획량)</w:t>
            </w:r>
          </w:p>
          <w:p w14:paraId="1456935C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(농업용수: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배분량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– 실사용 계획량)</w:t>
            </w:r>
          </w:p>
        </w:tc>
      </w:tr>
      <w:tr w:rsidR="00A64792" w14:paraId="233D66B2" w14:textId="77777777" w:rsidTr="00AE4878">
        <w:tc>
          <w:tcPr>
            <w:tcW w:w="1271" w:type="dxa"/>
          </w:tcPr>
          <w:p w14:paraId="740125D7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경계단계</w:t>
            </w:r>
          </w:p>
        </w:tc>
        <w:tc>
          <w:tcPr>
            <w:tcW w:w="7745" w:type="dxa"/>
          </w:tcPr>
          <w:p w14:paraId="6B15AC27" w14:textId="77777777" w:rsidR="00A64792" w:rsidRP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주의단계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감축량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+ 농업용수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실사용량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4~6월 20 %, 7~9월 30 % 감량</w:t>
            </w:r>
          </w:p>
          <w:p w14:paraId="397A4888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(추가 감량여부는 관계기관 협의를 거쳐 결정)</w:t>
            </w:r>
          </w:p>
        </w:tc>
      </w:tr>
      <w:tr w:rsidR="00A64792" w14:paraId="38A76141" w14:textId="77777777" w:rsidTr="00AE4878">
        <w:tc>
          <w:tcPr>
            <w:tcW w:w="1271" w:type="dxa"/>
          </w:tcPr>
          <w:p w14:paraId="0599739D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심각단계</w:t>
            </w:r>
          </w:p>
        </w:tc>
        <w:tc>
          <w:tcPr>
            <w:tcW w:w="7745" w:type="dxa"/>
          </w:tcPr>
          <w:p w14:paraId="6AF5034F" w14:textId="77777777" w:rsidR="00A64792" w:rsidRP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 w:hint="eastAsia"/>
                <w:sz w:val="22"/>
              </w:rPr>
              <w:t>경계단계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감축량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+ 생·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공용수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</w:t>
            </w:r>
            <w:proofErr w:type="spellStart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실사용량</w:t>
            </w:r>
            <w:proofErr w:type="spellEnd"/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 xml:space="preserve"> 20% 감량</w:t>
            </w:r>
          </w:p>
          <w:p w14:paraId="548CCD28" w14:textId="77777777" w:rsidR="00A64792" w:rsidRDefault="00A64792" w:rsidP="00AE4878">
            <w:pPr>
              <w:wordWrap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64792">
              <w:rPr>
                <w:rFonts w:ascii="KoPubWorld돋움체 Medium" w:eastAsia="KoPubWorld돋움체 Medium" w:hAnsi="KoPubWorld돋움체 Medium" w:cs="KoPubWorld돋움체 Medium"/>
                <w:sz w:val="22"/>
              </w:rPr>
              <w:t>(추가 감량여부는 관계기관 협의를 거쳐 결정)</w:t>
            </w:r>
          </w:p>
        </w:tc>
      </w:tr>
    </w:tbl>
    <w:p w14:paraId="490A813C" w14:textId="77777777" w:rsidR="00A64792" w:rsidRDefault="00A64792" w:rsidP="00825A6B">
      <w:pPr>
        <w:wordWrap/>
        <w:spacing w:after="0" w:line="336" w:lineRule="auto"/>
        <w:jc w:val="left"/>
      </w:pPr>
    </w:p>
    <w:p w14:paraId="3AB7C7A8" w14:textId="5951245A" w:rsidR="006A4A52" w:rsidRDefault="00196559" w:rsidP="00D1497F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K-water의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현행 용수공급 조정기준은 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>순차피크 알고리즘(</w:t>
      </w:r>
      <w:r>
        <w:rPr>
          <w:rFonts w:ascii="KoPubWorld돋움체 Medium" w:eastAsia="KoPubWorld돋움체 Medium" w:hAnsi="KoPubWorld돋움체 Medium" w:cs="KoPubWorld돋움체 Medium"/>
          <w:sz w:val="22"/>
        </w:rPr>
        <w:t>Sequent Peak Algorithm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>)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을 사용하여 각 단계별 기준저수량을 산정한다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. </w:t>
      </w:r>
      <w:r w:rsidR="00F86454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추계학적 유량모의 기법을 사용하여 </w:t>
      </w:r>
      <w:r w:rsidR="00F2360E">
        <w:rPr>
          <w:rFonts w:ascii="KoPubWorld돋움체 Medium" w:eastAsia="KoPubWorld돋움체 Medium" w:hAnsi="KoPubWorld돋움체 Medium" w:cs="KoPubWorld돋움체 Medium" w:hint="eastAsia"/>
          <w:sz w:val="22"/>
        </w:rPr>
        <w:t>순별(</w:t>
      </w:r>
      <w:r w:rsidR="00F2360E">
        <w:rPr>
          <w:rFonts w:ascii="KoPubWorld돋움체 Medium" w:eastAsia="KoPubWorld돋움체 Medium" w:hAnsi="KoPubWorld돋움체 Medium" w:cs="KoPubWorld돋움체 Medium"/>
          <w:sz w:val="22"/>
        </w:rPr>
        <w:t>5</w:t>
      </w:r>
      <w:r w:rsidR="00F2360E">
        <w:rPr>
          <w:rFonts w:ascii="KoPubWorld돋움체 Medium" w:eastAsia="KoPubWorld돋움체 Medium" w:hAnsi="KoPubWorld돋움체 Medium" w:cs="KoPubWorld돋움체 Medium" w:hint="eastAsia"/>
          <w:sz w:val="22"/>
        </w:rPr>
        <w:t>일 단위)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F2360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유입량을 연단위로 분할하여 입력하며, 순별 이수안전도 </w:t>
      </w:r>
      <w:r w:rsidR="00F2360E">
        <w:rPr>
          <w:rFonts w:ascii="KoPubWorld돋움체 Medium" w:eastAsia="KoPubWorld돋움체 Medium" w:hAnsi="KoPubWorld돋움체 Medium" w:cs="KoPubWorld돋움체 Medium"/>
          <w:sz w:val="22"/>
        </w:rPr>
        <w:t>95%</w:t>
      </w:r>
      <w:r w:rsidR="00F2360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를 만족시키는 총 </w:t>
      </w:r>
      <w:r w:rsidR="00F2360E">
        <w:rPr>
          <w:rFonts w:ascii="KoPubWorld돋움체 Medium" w:eastAsia="KoPubWorld돋움체 Medium" w:hAnsi="KoPubWorld돋움체 Medium" w:cs="KoPubWorld돋움체 Medium"/>
          <w:sz w:val="22"/>
        </w:rPr>
        <w:t>36</w:t>
      </w:r>
      <w:r w:rsidR="00F2360E">
        <w:rPr>
          <w:rFonts w:ascii="KoPubWorld돋움체 Medium" w:eastAsia="KoPubWorld돋움체 Medium" w:hAnsi="KoPubWorld돋움체 Medium" w:cs="KoPubWorld돋움체 Medium" w:hint="eastAsia"/>
          <w:sz w:val="22"/>
        </w:rPr>
        <w:t>개의 기준저수량을 연결하여 최종 가뭄대응 단계별 기준저수량을 설정한다</w:t>
      </w:r>
      <w:r w:rsidR="00DB7F5B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 w:rsidR="00D149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D1497F">
        <w:rPr>
          <w:rFonts w:ascii="KoPubWorld돋움체 Medium" w:eastAsia="KoPubWorld돋움체 Medium" w:hAnsi="KoPubWorld돋움체 Medium" w:cs="KoPubWorld돋움체 Medium" w:hint="eastAsia"/>
          <w:sz w:val="22"/>
        </w:rPr>
        <w:t>즉,</w:t>
      </w:r>
      <w:r w:rsidR="00D1497F">
        <w:rPr>
          <w:rFonts w:ascii="KoPubWorld돋움체 Medium" w:eastAsia="KoPubWorld돋움체 Medium" w:hAnsi="KoPubWorld돋움체 Medium" w:cs="KoPubWorld돋움체 Medium"/>
          <w:sz w:val="22"/>
        </w:rPr>
        <w:t xml:space="preserve"> 20</w:t>
      </w:r>
      <w:r w:rsidR="00D1497F">
        <w:rPr>
          <w:rFonts w:ascii="KoPubWorld돋움체 Medium" w:eastAsia="KoPubWorld돋움체 Medium" w:hAnsi="KoPubWorld돋움체 Medium" w:cs="KoPubWorld돋움체 Medium" w:hint="eastAsia"/>
          <w:sz w:val="22"/>
        </w:rPr>
        <w:t>년 빈도의 가뭄사상에 대응하기 위한 기준저수량을 산정하는 것이라 볼 수 있다.</w:t>
      </w:r>
      <w:r w:rsidR="00D1497F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4A52">
        <w:rPr>
          <w:rFonts w:ascii="KoPubWorld돋움체 Medium" w:eastAsia="KoPubWorld돋움체 Medium" w:hAnsi="KoPubWorld돋움체 Medium" w:cs="KoPubWorld돋움체 Medium"/>
          <w:sz w:val="22"/>
        </w:rPr>
        <w:t>식 (1)</w:t>
      </w:r>
      <w:r w:rsidR="006A4A52">
        <w:rPr>
          <w:rFonts w:ascii="KoPubWorld돋움체 Medium" w:eastAsia="KoPubWorld돋움체 Medium" w:hAnsi="KoPubWorld돋움체 Medium" w:cs="KoPubWorld돋움체 Medium" w:hint="eastAsia"/>
          <w:sz w:val="22"/>
        </w:rPr>
        <w:t>은 순차피크 알고리즘의 기본 식을 나타낸다.</w:t>
      </w:r>
      <w:r w:rsidR="006A4A5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5D3E3383" w14:textId="722A1DD7" w:rsidR="006A4A52" w:rsidRDefault="004238FD" w:rsidP="00D1497F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m:oMath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S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k,j,y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  <m:r>
          <w:rPr>
            <w:rFonts w:ascii="Cambria Math" w:eastAsia="KoPubWorld돋움체 Medium" w:hAnsi="Cambria Math" w:cs="KoPubWorld돋움체 Medium"/>
            <w:sz w:val="22"/>
          </w:rPr>
          <m:t>=</m:t>
        </m:r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S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k,j,y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t-1</m:t>
            </m:r>
          </m:e>
        </m:d>
        <m:r>
          <w:rPr>
            <w:rFonts w:ascii="Cambria Math" w:eastAsia="KoPubWorld돋움체 Medium" w:hAnsi="Cambria Math" w:cs="KoPubWorld돋움체 Medium"/>
            <w:sz w:val="22"/>
          </w:rPr>
          <m:t>-</m:t>
        </m:r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Q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j,y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  <m:r>
          <w:rPr>
            <w:rFonts w:ascii="Cambria Math" w:eastAsia="KoPubWorld돋움체 Medium" w:hAnsi="Cambria Math" w:cs="KoPubWorld돋움체 Medium"/>
            <w:sz w:val="22"/>
          </w:rPr>
          <m:t>+</m:t>
        </m:r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D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  <m:r>
          <w:rPr>
            <w:rFonts w:ascii="Cambria Math" w:eastAsia="KoPubWorld돋움체 Medium" w:hAnsi="Cambria Math" w:cs="KoPubWorld돋움체 Medium"/>
            <w:sz w:val="22"/>
          </w:rPr>
          <m:t xml:space="preserve">        y:1,…,N   and   t:1,…,M</m:t>
        </m:r>
      </m:oMath>
      <w:r w:rsidR="006A4A52">
        <w:rPr>
          <w:rFonts w:ascii="KoPubWorld돋움체 Medium" w:eastAsia="KoPubWorld돋움체 Medium" w:hAnsi="KoPubWorld돋움체 Medium" w:cs="KoPubWorld돋움체 Medium"/>
          <w:sz w:val="22"/>
        </w:rPr>
        <w:t xml:space="preserve">     (1)</w:t>
      </w:r>
    </w:p>
    <w:p w14:paraId="7B54E2A7" w14:textId="1CFA7185" w:rsidR="00750A8A" w:rsidRDefault="004238FD" w:rsidP="00750A8A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m:oMath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S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k,j,y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</m:oMath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k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단계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j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순의 기준저수량 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계산</w:t>
      </w:r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위한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y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유입량 시나리오의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시점의 </w:t>
      </w:r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>모의 저수량,</w:t>
      </w:r>
      <w:r w:rsidR="00750A8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m:oMath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Q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j,y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</m:oMath>
      <w:r w:rsidR="00750A8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750A8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y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유입량 시나리오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j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512891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>순의 유입량,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m:oMath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D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</m:oMath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k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단계 </w:t>
      </w:r>
      <m:oMath>
        <m:sSup>
          <m:sSup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p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j</m:t>
            </m:r>
          </m:e>
          <m:sup>
            <m:r>
              <w:rPr>
                <w:rFonts w:ascii="Cambria Math" w:eastAsia="KoPubWorld돋움체 Medium" w:hAnsi="Cambria Math" w:cs="KoPubWorld돋움체 Medium"/>
                <w:sz w:val="22"/>
              </w:rPr>
              <m:t>th</m:t>
            </m:r>
          </m:sup>
        </m:sSup>
      </m:oMath>
      <w:proofErr w:type="gramStart"/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 순의</w:t>
      </w:r>
      <w:proofErr w:type="gramEnd"/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용수공급량,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m:oMath>
        <m:r>
          <w:rPr>
            <w:rFonts w:ascii="Cambria Math" w:eastAsia="KoPubWorld돋움체 Medium" w:hAnsi="Cambria Math" w:cs="KoPubWorld돋움체 Medium"/>
            <w:sz w:val="22"/>
          </w:rPr>
          <m:t>N</m:t>
        </m:r>
      </m:oMath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>은 유입량 시나리오 개수,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그리고 </w:t>
      </w:r>
      <m:oMath>
        <m:r>
          <w:rPr>
            <w:rFonts w:ascii="Cambria Math" w:eastAsia="KoPubWorld돋움체 Medium" w:hAnsi="Cambria Math" w:cs="KoPubWorld돋움체 Medium"/>
            <w:sz w:val="22"/>
          </w:rPr>
          <m:t>N</m:t>
        </m:r>
      </m:oMath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>은 순차피크 알고리즘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에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입력되는 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유입량 시나리오의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>t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ime-step </w:t>
      </w:r>
      <w:r w:rsidR="00585A09">
        <w:rPr>
          <w:rFonts w:ascii="KoPubWorld돋움체 Medium" w:eastAsia="KoPubWorld돋움체 Medium" w:hAnsi="KoPubWorld돋움체 Medium" w:cs="KoPubWorld돋움체 Medium" w:hint="eastAsia"/>
          <w:sz w:val="22"/>
        </w:rPr>
        <w:t>개수를 의미한다.</w:t>
      </w:r>
      <w:r w:rsidR="00585A0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여기서 단계별 필요 </w:t>
      </w:r>
      <w:proofErr w:type="spellStart"/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감축량</w:t>
      </w:r>
      <w:proofErr w:type="spellEnd"/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계획에 따라 각기 다른 용수공급량(</w:t>
      </w:r>
      <m:oMath>
        <m:sSub>
          <m:sSub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sSub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D</m:t>
            </m:r>
          </m:e>
          <m:sub>
            <m:r>
              <w:rPr>
                <w:rFonts w:ascii="Cambria Math" w:eastAsia="KoPubWorld돋움체 Medium" w:hAnsi="Cambria Math" w:cs="KoPubWorld돋움체 Medium"/>
                <w:sz w:val="22"/>
              </w:rPr>
              <m:t>k,j</m:t>
            </m:r>
          </m:sub>
        </m:sSub>
        <m:d>
          <m:dPr>
            <m:ctrlPr>
              <w:rPr>
                <w:rFonts w:ascii="Cambria Math" w:eastAsia="KoPubWorld돋움체 Medium" w:hAnsi="Cambria Math" w:cs="KoPubWorld돋움체 Medium"/>
                <w:i/>
                <w:sz w:val="22"/>
              </w:rPr>
            </m:ctrlPr>
          </m:dPr>
          <m:e>
            <m:r>
              <w:rPr>
                <w:rFonts w:ascii="Cambria Math" w:eastAsia="KoPubWorld돋움체 Medium" w:hAnsi="Cambria Math" w:cs="KoPubWorld돋움체 Medium"/>
                <w:sz w:val="22"/>
              </w:rPr>
              <m:t>t</m:t>
            </m:r>
          </m:e>
        </m:d>
      </m:oMath>
      <w:r w:rsidR="00EE3A22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시계열 자료가 입력된다. </w:t>
      </w:r>
    </w:p>
    <w:p w14:paraId="0FF3EDAB" w14:textId="0288096C" w:rsidR="003830E6" w:rsidRDefault="006A4A52" w:rsidP="00750A8A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</w:p>
    <w:p w14:paraId="06644C9D" w14:textId="31D8981D" w:rsidR="003830E6" w:rsidRPr="003830E6" w:rsidRDefault="00BE2D9C" w:rsidP="0047719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b/>
          <w:i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lastRenderedPageBreak/>
        <w:t xml:space="preserve">장기 가뭄 대응을 위한 헤징룰 </w:t>
      </w:r>
      <w:r w:rsidR="003830E6" w:rsidRPr="003830E6"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 </w:t>
      </w:r>
    </w:p>
    <w:p w14:paraId="734650E0" w14:textId="7E9FE96B" w:rsidR="003D3739" w:rsidRDefault="00D1497F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앞서 살펴본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K-water의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용수공급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조정기준은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F86454">
        <w:rPr>
          <w:rFonts w:ascii="KoPubWorld돋움체 Medium" w:eastAsia="KoPubWorld돋움체 Medium" w:hAnsi="KoPubWorld돋움체 Medium" w:cs="KoPubWorld돋움체 Medium" w:hint="eastAsia"/>
          <w:sz w:val="22"/>
        </w:rPr>
        <w:t>연단위</w:t>
      </w:r>
      <w:proofErr w:type="spellEnd"/>
      <w:r w:rsidR="00F86454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유입량을 </w:t>
      </w:r>
      <w:r w:rsidR="00F86454">
        <w:rPr>
          <w:rFonts w:ascii="KoPubWorld돋움체 Medium" w:eastAsia="KoPubWorld돋움체 Medium" w:hAnsi="KoPubWorld돋움체 Medium" w:cs="KoPubWorld돋움체 Medium"/>
          <w:sz w:val="22"/>
        </w:rPr>
        <w:t xml:space="preserve">기준으로 </w:t>
      </w:r>
      <w:proofErr w:type="spellStart"/>
      <w:r w:rsidR="00F86454">
        <w:rPr>
          <w:rFonts w:ascii="KoPubWorld돋움체 Medium" w:eastAsia="KoPubWorld돋움체 Medium" w:hAnsi="KoPubWorld돋움체 Medium" w:cs="KoPubWorld돋움체 Medium" w:hint="eastAsia"/>
          <w:sz w:val="22"/>
        </w:rPr>
        <w:t>가뭄대응</w:t>
      </w:r>
      <w:proofErr w:type="spellEnd"/>
      <w:r w:rsidR="00F86454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기준을 설정하기 때문에 </w:t>
      </w:r>
      <w:r w:rsidR="007A6167">
        <w:rPr>
          <w:rFonts w:ascii="KoPubWorld돋움체 Medium" w:eastAsia="KoPubWorld돋움체 Medium" w:hAnsi="KoPubWorld돋움체 Medium" w:cs="KoPubWorld돋움체 Medium" w:hint="eastAsia"/>
          <w:sz w:val="22"/>
        </w:rPr>
        <w:t>다 년간 지속되는 수문사상을 반영하지 못</w:t>
      </w:r>
      <w:r w:rsidR="007A6167">
        <w:rPr>
          <w:rFonts w:ascii="KoPubWorld돋움체 Medium" w:eastAsia="KoPubWorld돋움체 Medium" w:hAnsi="KoPubWorld돋움체 Medium" w:cs="KoPubWorld돋움체 Medium"/>
          <w:sz w:val="22"/>
        </w:rPr>
        <w:t>하는</w:t>
      </w:r>
      <w:r w:rsidR="007A6167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한계점을 가지고 있다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>따라서 장기 가뭄 대응 측면에서 헤징룰을 평가하기 위해,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7A6167">
        <w:rPr>
          <w:rFonts w:ascii="KoPubWorld돋움체 Medium" w:eastAsia="KoPubWorld돋움체 Medium" w:hAnsi="KoPubWorld돋움체 Medium" w:cs="KoPubWorld돋움체 Medium" w:hint="eastAsia"/>
          <w:sz w:val="22"/>
        </w:rPr>
        <w:t>S</w:t>
      </w:r>
      <w:r w:rsidR="007A6167">
        <w:rPr>
          <w:rFonts w:ascii="KoPubWorld돋움체 Medium" w:eastAsia="KoPubWorld돋움체 Medium" w:hAnsi="KoPubWorld돋움체 Medium" w:cs="KoPubWorld돋움체 Medium"/>
          <w:sz w:val="22"/>
        </w:rPr>
        <w:t>eo et al.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(</w:t>
      </w:r>
      <w:r w:rsidR="007A6167">
        <w:rPr>
          <w:rFonts w:ascii="KoPubWorld돋움체 Medium" w:eastAsia="KoPubWorld돋움체 Medium" w:hAnsi="KoPubWorld돋움체 Medium" w:cs="KoPubWorld돋움체 Medium"/>
          <w:sz w:val="22"/>
        </w:rPr>
        <w:t>2019)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은 순차피크 알고리즘의 모의 단위를 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>1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년이 아닌 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>년으로 적용하여 단계별 기준저수량을 업데이트 한 후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E643D6">
        <w:rPr>
          <w:rFonts w:ascii="KoPubWorld돋움체 Medium" w:eastAsia="KoPubWorld돋움체 Medium" w:hAnsi="KoPubWorld돋움체 Medium" w:cs="KoPubWorld돋움체 Medium" w:hint="eastAsia"/>
          <w:sz w:val="22"/>
        </w:rPr>
        <w:t>장기 가뭄 시나리오에 대한 댐의 대응력을 평가하였다</w:t>
      </w:r>
      <w:r w:rsidR="007A6167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 w:rsidR="00E643D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위 식 </w:t>
      </w:r>
      <w:r w:rsidR="00EE3A22">
        <w:rPr>
          <w:rFonts w:ascii="KoPubWorld돋움체 Medium" w:eastAsia="KoPubWorld돋움체 Medium" w:hAnsi="KoPubWorld돋움체 Medium" w:cs="KoPubWorld돋움체 Medium"/>
          <w:sz w:val="22"/>
        </w:rPr>
        <w:t>(1)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에서 </w:t>
      </w:r>
      <w:r w:rsidR="00EE3A22">
        <w:rPr>
          <w:rFonts w:ascii="KoPubWorld돋움체 Medium" w:eastAsia="KoPubWorld돋움체 Medium" w:hAnsi="KoPubWorld돋움체 Medium" w:cs="KoPubWorld돋움체 Medium"/>
          <w:sz w:val="22"/>
        </w:rPr>
        <w:t>(</w:t>
      </w:r>
      <w:proofErr w:type="spellStart"/>
      <w:r w:rsidR="00C22CEB">
        <w:rPr>
          <w:rFonts w:ascii="KoPubWorld돋움체 Medium" w:eastAsia="KoPubWorld돋움체 Medium" w:hAnsi="KoPubWorld돋움체 Medium" w:cs="KoPubWorld돋움체 Medium" w:hint="eastAsia"/>
          <w:sz w:val="22"/>
        </w:rPr>
        <w:t>순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단위</w:t>
      </w:r>
      <w:proofErr w:type="spellEnd"/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시계열자료를 입력한다는 가정하에)</w:t>
      </w:r>
      <w:r w:rsidR="00EE3A2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m:oMath>
        <m:r>
          <w:rPr>
            <w:rFonts w:ascii="Cambria Math" w:eastAsia="KoPubWorld돋움체 Medium" w:hAnsi="Cambria Math" w:cs="KoPubWorld돋움체 Medium"/>
            <w:sz w:val="22"/>
          </w:rPr>
          <m:t>M</m:t>
        </m:r>
      </m:oMath>
      <w:r w:rsidR="00EE3A22">
        <w:rPr>
          <w:rFonts w:ascii="KoPubWorld돋움체 Medium" w:eastAsia="KoPubWorld돋움체 Medium" w:hAnsi="KoPubWorld돋움체 Medium" w:cs="KoPubWorld돋움체 Medium"/>
          <w:sz w:val="22"/>
        </w:rPr>
        <w:t xml:space="preserve">값이 </w:t>
      </w:r>
      <w:r w:rsidR="00C22CEB">
        <w:rPr>
          <w:rFonts w:ascii="KoPubWorld돋움체 Medium" w:eastAsia="KoPubWorld돋움체 Medium" w:hAnsi="KoPubWorld돋움체 Medium" w:cs="KoPubWorld돋움체 Medium"/>
          <w:sz w:val="22"/>
        </w:rPr>
        <w:t>36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에서 </w:t>
      </w:r>
      <w:r w:rsidR="00C22CEB">
        <w:rPr>
          <w:rFonts w:ascii="KoPubWorld돋움체 Medium" w:eastAsia="KoPubWorld돋움체 Medium" w:hAnsi="KoPubWorld돋움체 Medium" w:cs="KoPubWorld돋움체 Medium"/>
          <w:sz w:val="22"/>
        </w:rPr>
        <w:t>108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로 증가하게</w:t>
      </w:r>
      <w:r w:rsidR="0016307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6307D">
        <w:rPr>
          <w:rFonts w:ascii="KoPubWorld돋움체 Medium" w:eastAsia="KoPubWorld돋움체 Medium" w:hAnsi="KoPubWorld돋움체 Medium" w:cs="KoPubWorld돋움체 Medium" w:hint="eastAsia"/>
          <w:sz w:val="22"/>
        </w:rPr>
        <w:t>되며,</w:t>
      </w:r>
      <w:r w:rsidR="00FB5107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보다 자세한 연구방법론은 S</w:t>
      </w:r>
      <w:r w:rsidR="00EE3A22">
        <w:rPr>
          <w:rFonts w:ascii="KoPubWorld돋움체 Medium" w:eastAsia="KoPubWorld돋움체 Medium" w:hAnsi="KoPubWorld돋움체 Medium" w:cs="KoPubWorld돋움체 Medium"/>
          <w:sz w:val="22"/>
        </w:rPr>
        <w:t>eo et al. (2019)</w:t>
      </w:r>
      <w:r w:rsidR="00EE3A22">
        <w:rPr>
          <w:rFonts w:ascii="KoPubWorld돋움체 Medium" w:eastAsia="KoPubWorld돋움체 Medium" w:hAnsi="KoPubWorld돋움체 Medium" w:cs="KoPubWorld돋움체 Medium" w:hint="eastAsia"/>
          <w:sz w:val="22"/>
        </w:rPr>
        <w:t>을 참조한다.</w:t>
      </w:r>
    </w:p>
    <w:p w14:paraId="59B51809" w14:textId="7BEAA5FB" w:rsidR="005C034D" w:rsidRDefault="005C034D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sz w:val="22"/>
        </w:rPr>
        <w:tab/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16307D">
        <w:rPr>
          <w:rFonts w:ascii="KoPubWorld돋움체 Medium" w:eastAsia="KoPubWorld돋움체 Medium" w:hAnsi="KoPubWorld돋움체 Medium" w:cs="KoPubWorld돋움체 Medium"/>
          <w:sz w:val="22"/>
        </w:rPr>
        <w:t>2</w:t>
      </w:r>
      <w:r w:rsidR="0016307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현행기준과 제안된 방법으로 각각 산정한 </w:t>
      </w:r>
      <w:r w:rsidR="00AA5A7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보령댐의 </w:t>
      </w:r>
      <w:proofErr w:type="spellStart"/>
      <w:r w:rsidR="00AA5A70">
        <w:rPr>
          <w:rFonts w:ascii="KoPubWorld돋움체 Medium" w:eastAsia="KoPubWorld돋움체 Medium" w:hAnsi="KoPubWorld돋움체 Medium" w:cs="KoPubWorld돋움체 Medium" w:hint="eastAsia"/>
          <w:sz w:val="22"/>
        </w:rPr>
        <w:t>월단위</w:t>
      </w:r>
      <w:proofErr w:type="spellEnd"/>
      <w:r w:rsidR="00AA5A7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용수공급 </w:t>
      </w:r>
      <w:proofErr w:type="spellStart"/>
      <w:r w:rsidR="00AA5A70">
        <w:rPr>
          <w:rFonts w:ascii="KoPubWorld돋움체 Medium" w:eastAsia="KoPubWorld돋움체 Medium" w:hAnsi="KoPubWorld돋움체 Medium" w:cs="KoPubWorld돋움체 Medium" w:hint="eastAsia"/>
          <w:sz w:val="22"/>
        </w:rPr>
        <w:t>조정기준을</w:t>
      </w:r>
      <w:proofErr w:type="spellEnd"/>
      <w:r w:rsidR="00AA5A7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보여준다.</w:t>
      </w:r>
      <w:r w:rsidR="0016307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2 (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a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와 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(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b)를 비교하면,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장기 유입량 시나리오를 반영한 (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b)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에서 관심(a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ttention)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과 주의(caution)단계의 기준저수량이 증가하고 심각(c</w:t>
      </w:r>
      <w:r w:rsidR="006D4C5B">
        <w:rPr>
          <w:rFonts w:ascii="KoPubWorld돋움체 Medium" w:eastAsia="KoPubWorld돋움체 Medium" w:hAnsi="KoPubWorld돋움체 Medium" w:cs="KoPubWorld돋움체 Medium"/>
          <w:sz w:val="22"/>
        </w:rPr>
        <w:t>ritical)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>단계의</w:t>
      </w:r>
      <w:r w:rsidR="00C22C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기준저수량은 감소함을 알 수 있다.</w:t>
      </w:r>
      <w:r w:rsidR="00C22CE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C22CEB">
        <w:rPr>
          <w:rFonts w:ascii="KoPubWorld돋움체 Medium" w:eastAsia="KoPubWorld돋움체 Medium" w:hAnsi="KoPubWorld돋움체 Medium" w:cs="KoPubWorld돋움체 Medium" w:hint="eastAsia"/>
          <w:sz w:val="22"/>
        </w:rPr>
        <w:t>경계(a</w:t>
      </w:r>
      <w:r w:rsidR="00C22CEB">
        <w:rPr>
          <w:rFonts w:ascii="KoPubWorld돋움체 Medium" w:eastAsia="KoPubWorld돋움체 Medium" w:hAnsi="KoPubWorld돋움체 Medium" w:cs="KoPubWorld돋움체 Medium"/>
          <w:sz w:val="22"/>
        </w:rPr>
        <w:t>lert)</w:t>
      </w:r>
      <w:r w:rsidR="00C22C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단계의 경우엔 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전체적으로 비슷하지만 </w:t>
      </w:r>
      <w:r w:rsidR="004C2DCE">
        <w:rPr>
          <w:rFonts w:ascii="KoPubWorld돋움체 Medium" w:eastAsia="KoPubWorld돋움체 Medium" w:hAnsi="KoPubWorld돋움체 Medium" w:cs="KoPubWorld돋움체 Medium"/>
          <w:sz w:val="22"/>
        </w:rPr>
        <w:t>(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b</w:t>
      </w:r>
      <w:r w:rsidR="004C2DCE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의 경우 홍수기 동안 기준저수량이 다소 감소하였다.</w:t>
      </w:r>
      <w:r w:rsidR="004C2DCE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이는 장기 유입량 시나리오를 적용한 </w:t>
      </w:r>
      <w:proofErr w:type="spellStart"/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헤징룰이</w:t>
      </w:r>
      <w:proofErr w:type="spellEnd"/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공급우선</w:t>
      </w:r>
      <w:proofErr w:type="spellEnd"/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순위가 낮은</w:t>
      </w:r>
      <w:r w:rsidR="004C2DCE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용수의 공급</w:t>
      </w:r>
      <w:r w:rsidR="004C2DCE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C2DCE">
        <w:rPr>
          <w:rFonts w:ascii="KoPubWorld돋움체 Medium" w:eastAsia="KoPubWorld돋움체 Medium" w:hAnsi="KoPubWorld돋움체 Medium" w:cs="KoPubWorld돋움체 Medium" w:hint="eastAsia"/>
          <w:sz w:val="22"/>
        </w:rPr>
        <w:t>감량을 먼저 시작하</w:t>
      </w:r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>고 생활용수의 감량을 최대한 늦추는 운영방식을 도출했음을 의미한다.</w:t>
      </w:r>
      <w:r w:rsidR="00141C3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동일한 </w:t>
      </w:r>
      <w:r w:rsidR="00141C3B">
        <w:rPr>
          <w:rFonts w:ascii="KoPubWorld돋움체 Medium" w:eastAsia="KoPubWorld돋움체 Medium" w:hAnsi="KoPubWorld돋움체 Medium" w:cs="KoPubWorld돋움체 Medium"/>
          <w:sz w:val="22"/>
        </w:rPr>
        <w:t>95%</w:t>
      </w:r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>의 이수안전도를 목적으로 단계별 기준저수량을 산정했지만,</w:t>
      </w:r>
      <w:r w:rsidR="00141C3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>순차피크 알고리즘 입력자료의 시간 간격을 늘임에 따라,</w:t>
      </w:r>
      <w:r w:rsidR="00141C3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즉 장기 유량 시나리오를 반영함에 따라 </w:t>
      </w:r>
      <w:proofErr w:type="spellStart"/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>헤징룰이</w:t>
      </w:r>
      <w:proofErr w:type="spellEnd"/>
      <w:r w:rsidR="00141C3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다르게 산정된 것이다.</w:t>
      </w:r>
      <w:r w:rsidR="006D4C5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A5A70" w14:paraId="071532E9" w14:textId="77777777" w:rsidTr="00AA5A70">
        <w:tc>
          <w:tcPr>
            <w:tcW w:w="4508" w:type="dxa"/>
          </w:tcPr>
          <w:p w14:paraId="1A6DB0B9" w14:textId="2667FE2A" w:rsidR="00AA5A70" w:rsidRDefault="00AA5A70" w:rsidP="00AA5A70">
            <w:pPr>
              <w:wordWrap/>
              <w:spacing w:line="336" w:lineRule="auto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A5A70">
              <w:rPr>
                <w:rFonts w:ascii="KoPubWorld돋움체 Medium" w:eastAsia="KoPubWorld돋움체 Medium" w:hAnsi="KoPubWorld돋움체 Medium" w:cs="KoPubWorld돋움체 Medium"/>
                <w:noProof/>
                <w:sz w:val="22"/>
              </w:rPr>
              <w:drawing>
                <wp:inline distT="0" distB="0" distL="0" distR="0" wp14:anchorId="7E8E5823" wp14:editId="2C02C14E">
                  <wp:extent cx="2880000" cy="1536171"/>
                  <wp:effectExtent l="0" t="0" r="0" b="6985"/>
                  <wp:docPr id="4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36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D2171BC" w14:textId="5EA649E1" w:rsidR="00AA5A70" w:rsidRDefault="00AA5A70" w:rsidP="00AA5A70">
            <w:pPr>
              <w:wordWrap/>
              <w:spacing w:line="336" w:lineRule="auto"/>
              <w:jc w:val="center"/>
              <w:rPr>
                <w:rFonts w:ascii="KoPubWorld돋움체 Medium" w:eastAsia="KoPubWorld돋움체 Medium" w:hAnsi="KoPubWorld돋움체 Medium" w:cs="KoPubWorld돋움체 Medium"/>
                <w:sz w:val="22"/>
              </w:rPr>
            </w:pPr>
            <w:r w:rsidRPr="00AA5A70">
              <w:rPr>
                <w:rFonts w:ascii="KoPubWorld돋움체 Medium" w:eastAsia="KoPubWorld돋움체 Medium" w:hAnsi="KoPubWorld돋움체 Medium" w:cs="KoPubWorld돋움체 Medium"/>
                <w:noProof/>
                <w:sz w:val="22"/>
              </w:rPr>
              <w:drawing>
                <wp:inline distT="0" distB="0" distL="0" distR="0" wp14:anchorId="2C6D2DF5" wp14:editId="2B6EDC35">
                  <wp:extent cx="2880000" cy="1536171"/>
                  <wp:effectExtent l="0" t="0" r="0" b="6985"/>
                  <wp:docPr id="10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36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A70" w14:paraId="3F0E3326" w14:textId="77777777" w:rsidTr="00AA5A70">
        <w:tc>
          <w:tcPr>
            <w:tcW w:w="4508" w:type="dxa"/>
            <w:vAlign w:val="center"/>
          </w:tcPr>
          <w:p w14:paraId="534EC0A0" w14:textId="41DE3F7D" w:rsidR="00AA5A70" w:rsidRPr="00AA5A70" w:rsidRDefault="00AA5A70" w:rsidP="00AA5A70">
            <w:pPr>
              <w:pStyle w:val="a6"/>
              <w:numPr>
                <w:ilvl w:val="0"/>
                <w:numId w:val="31"/>
              </w:numPr>
              <w:wordWrap/>
              <w:spacing w:line="336" w:lineRule="auto"/>
              <w:ind w:leftChars="0" w:left="388"/>
              <w:jc w:val="center"/>
              <w:rPr>
                <w:rFonts w:ascii="KoPubWorld돋움체 Medium" w:eastAsia="KoPubWorld돋움체 Medium" w:hAnsi="KoPubWorld돋움체 Medium" w:cs="KoPubWorld돋움체 Medium"/>
                <w:szCs w:val="20"/>
              </w:rPr>
            </w:pPr>
            <w:r w:rsidRPr="00AA5A70">
              <w:rPr>
                <w:rFonts w:ascii="KoPubWorld돋움체 Medium" w:eastAsia="KoPubWorld돋움체 Medium" w:hAnsi="KoPubWorld돋움체 Medium" w:cs="KoPubWorld돋움체 Medium"/>
                <w:szCs w:val="20"/>
              </w:rPr>
              <w:t>1</w:t>
            </w:r>
            <w:r w:rsidRPr="00AA5A70">
              <w:rPr>
                <w:rFonts w:ascii="KoPubWorld돋움체 Medium" w:eastAsia="KoPubWorld돋움체 Medium" w:hAnsi="KoPubWorld돋움체 Medium" w:cs="KoPubWorld돋움체 Medium" w:hint="eastAsia"/>
                <w:szCs w:val="20"/>
              </w:rPr>
              <w:t xml:space="preserve">년 단위 유입량 시나리오 적용 </w:t>
            </w:r>
            <w:r w:rsidRPr="00AA5A70">
              <w:rPr>
                <w:rFonts w:ascii="KoPubWorld돋움체 Medium" w:eastAsia="KoPubWorld돋움체 Medium" w:hAnsi="KoPubWorld돋움체 Medium" w:cs="KoPubWorld돋움체 Medium"/>
                <w:szCs w:val="20"/>
              </w:rPr>
              <w:t>(</w:t>
            </w:r>
            <w:r w:rsidRPr="00AA5A70">
              <w:rPr>
                <w:rFonts w:ascii="KoPubWorld돋움체 Medium" w:eastAsia="KoPubWorld돋움체 Medium" w:hAnsi="KoPubWorld돋움체 Medium" w:cs="KoPubWorld돋움체 Medium" w:hint="eastAsia"/>
                <w:szCs w:val="20"/>
              </w:rPr>
              <w:t>현행기준)</w:t>
            </w:r>
          </w:p>
        </w:tc>
        <w:tc>
          <w:tcPr>
            <w:tcW w:w="4508" w:type="dxa"/>
            <w:vAlign w:val="center"/>
          </w:tcPr>
          <w:p w14:paraId="0F40ABDF" w14:textId="2A0BADA8" w:rsidR="00AA5A70" w:rsidRPr="00AA5A70" w:rsidRDefault="00AA5A70" w:rsidP="00AA5A70">
            <w:pPr>
              <w:pStyle w:val="a6"/>
              <w:numPr>
                <w:ilvl w:val="0"/>
                <w:numId w:val="31"/>
              </w:numPr>
              <w:wordWrap/>
              <w:spacing w:line="336" w:lineRule="auto"/>
              <w:ind w:leftChars="0" w:left="417"/>
              <w:jc w:val="center"/>
              <w:rPr>
                <w:rFonts w:ascii="KoPubWorld돋움체 Medium" w:eastAsia="KoPubWorld돋움체 Medium" w:hAnsi="KoPubWorld돋움체 Medium" w:cs="KoPubWorld돋움체 Medium"/>
                <w:szCs w:val="20"/>
              </w:rPr>
            </w:pPr>
            <w:r>
              <w:rPr>
                <w:rFonts w:ascii="KoPubWorld돋움체 Medium" w:eastAsia="KoPubWorld돋움체 Medium" w:hAnsi="KoPubWorld돋움체 Medium" w:cs="KoPubWorld돋움체 Medium"/>
                <w:szCs w:val="20"/>
              </w:rPr>
              <w:t>3</w:t>
            </w:r>
            <w:r w:rsidRPr="00AA5A70">
              <w:rPr>
                <w:rFonts w:ascii="KoPubWorld돋움체 Medium" w:eastAsia="KoPubWorld돋움체 Medium" w:hAnsi="KoPubWorld돋움체 Medium" w:cs="KoPubWorld돋움체 Medium" w:hint="eastAsia"/>
                <w:szCs w:val="20"/>
              </w:rPr>
              <w:t>년 단위 유입량 시나리오 적용</w:t>
            </w:r>
          </w:p>
        </w:tc>
      </w:tr>
    </w:tbl>
    <w:p w14:paraId="65BE6550" w14:textId="19E7CB67" w:rsidR="003830E6" w:rsidRPr="00825A6B" w:rsidRDefault="003830E6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 w:rsidR="006D4C5B">
        <w:rPr>
          <w:rFonts w:ascii="KoPubWorld돋움체 Medium" w:eastAsia="KoPubWorld돋움체 Medium" w:hAnsi="KoPubWorld돋움체 Medium" w:cs="KoPubWorld돋움체 Medium"/>
          <w:b/>
          <w:sz w:val="22"/>
        </w:rPr>
        <w:t>2</w:t>
      </w:r>
      <w:r w:rsidRPr="00825A6B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 w:rsidR="0087041C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보령댐 </w:t>
      </w:r>
      <w:r w:rsidR="006D4C5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용수공급 </w:t>
      </w:r>
      <w:proofErr w:type="spellStart"/>
      <w:r w:rsidR="006D4C5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조정기준</w:t>
      </w:r>
      <w:proofErr w:type="spellEnd"/>
      <w:r w:rsidR="006D4C5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산정 결과 (</w:t>
      </w:r>
      <w:r w:rsidR="006D4C5B">
        <w:rPr>
          <w:rFonts w:ascii="KoPubWorld돋움체 Medium" w:eastAsia="KoPubWorld돋움체 Medium" w:hAnsi="KoPubWorld돋움체 Medium" w:cs="KoPubWorld돋움체 Medium"/>
          <w:b/>
          <w:sz w:val="22"/>
        </w:rPr>
        <w:t>Seo et al</w:t>
      </w:r>
      <w:proofErr w:type="gramStart"/>
      <w:r w:rsidR="006D4C5B">
        <w:rPr>
          <w:rFonts w:ascii="KoPubWorld돋움체 Medium" w:eastAsia="KoPubWorld돋움체 Medium" w:hAnsi="KoPubWorld돋움체 Medium" w:cs="KoPubWorld돋움체 Medium"/>
          <w:b/>
          <w:sz w:val="22"/>
        </w:rPr>
        <w:t>.,</w:t>
      </w:r>
      <w:proofErr w:type="gramEnd"/>
      <w:r w:rsidR="006D4C5B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2019)</w:t>
      </w:r>
    </w:p>
    <w:p w14:paraId="4A3EE247" w14:textId="0FB8E027" w:rsidR="00BE2D9C" w:rsidRDefault="00BE2D9C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427BED71" w14:textId="01800C2E" w:rsidR="00037422" w:rsidRDefault="00F436FE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S</w:t>
      </w:r>
      <w:r>
        <w:rPr>
          <w:rFonts w:ascii="KoPubWorld돋움체 Medium" w:eastAsia="KoPubWorld돋움체 Medium" w:hAnsi="KoPubWorld돋움체 Medium" w:cs="KoPubWorld돋움체 Medium"/>
          <w:sz w:val="22"/>
        </w:rPr>
        <w:t>eo et al. (2019</w:t>
      </w:r>
      <w:proofErr w:type="gramStart"/>
      <w:r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69444C">
        <w:rPr>
          <w:rFonts w:ascii="KoPubWorld돋움체 Medium" w:eastAsia="KoPubWorld돋움체 Medium" w:hAnsi="KoPubWorld돋움체 Medium" w:cs="KoPubWorld돋움체 Medium" w:hint="eastAsia"/>
          <w:sz w:val="22"/>
        </w:rPr>
        <w:t>은</w:t>
      </w:r>
      <w:proofErr w:type="gramEnd"/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산정된 두 개의 헤징룰을 다양한 가뭄 시나리오를</w:t>
      </w:r>
      <w:r w:rsidR="00352D9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52D9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사용하여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가뭄 대응력을 평가하였다.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52D9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평균 유입량의 감소와 가뭄의 장기지속성을 반영한 총 </w:t>
      </w:r>
      <w:r w:rsidR="00352D9D">
        <w:rPr>
          <w:rFonts w:ascii="KoPubWorld돋움체 Medium" w:eastAsia="KoPubWorld돋움체 Medium" w:hAnsi="KoPubWorld돋움체 Medium" w:cs="KoPubWorld돋움체 Medium"/>
          <w:sz w:val="22"/>
        </w:rPr>
        <w:t>81</w:t>
      </w:r>
      <w:r w:rsidR="00352D9D">
        <w:rPr>
          <w:rFonts w:ascii="KoPubWorld돋움체 Medium" w:eastAsia="KoPubWorld돋움체 Medium" w:hAnsi="KoPubWorld돋움체 Medium" w:cs="KoPubWorld돋움체 Medium" w:hint="eastAsia"/>
          <w:sz w:val="22"/>
        </w:rPr>
        <w:t>개 미래 유입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시나리오를 사용하여 저수지 운영의 신뢰도,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회복도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,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취약도를 평가하였다.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은 보령댐 저수지 운영의 회복도 산정 결과를 보여준다.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가뭄 단계별 용수공급 감량 계획이 용도별로 다르므로,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하천유지용수,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농업용수,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proofErr w:type="spellStart"/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생공용수</w:t>
      </w:r>
      <w:proofErr w:type="spellEnd"/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공급에 대하여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D44EB">
        <w:rPr>
          <w:rFonts w:ascii="KoPubWorld돋움체 Medium" w:eastAsia="KoPubWorld돋움체 Medium" w:hAnsi="KoPubWorld돋움체 Medium" w:cs="KoPubWorld돋움체 Medium"/>
          <w:sz w:val="22"/>
        </w:rPr>
        <w:t>‘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용수공급 감량 후 정상환원까지 걸리는 평균기간</w:t>
      </w:r>
      <w:r w:rsidR="004D44EB">
        <w:rPr>
          <w:rFonts w:ascii="KoPubWorld돋움체 Medium" w:eastAsia="KoPubWorld돋움체 Medium" w:hAnsi="KoPubWorld돋움체 Medium" w:cs="KoPubWorld돋움체 Medium"/>
          <w:sz w:val="22"/>
        </w:rPr>
        <w:t>’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을 회복도로 정의하고 각각 회복도를 계산하였다.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에 나타나듯이 제안된 방법에서 모든 용수공급에 대한 회복력이 현행기준 보다 우수하였다.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>용수 공급 측면에서 회복력을 개선시키며,</w:t>
      </w:r>
      <w:r w:rsidR="003A78E2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A78E2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가뭄의 장기 지속성이 증가할수록 그 개선정도는 더 </w:t>
      </w:r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>명확하게 나타났다.</w:t>
      </w:r>
      <w:r w:rsidR="004D44E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기사에는 수록되지 않았지만 </w:t>
      </w:r>
      <w:r w:rsidR="004D44EB">
        <w:rPr>
          <w:rFonts w:ascii="KoPubWorld돋움체 Medium" w:eastAsia="KoPubWorld돋움체 Medium" w:hAnsi="KoPubWorld돋움체 Medium" w:cs="KoPubWorld돋움체 Medium"/>
          <w:sz w:val="22"/>
        </w:rPr>
        <w:t>‘</w:t>
      </w:r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용수공급 총 </w:t>
      </w:r>
      <w:proofErr w:type="spellStart"/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>감축량</w:t>
      </w:r>
      <w:proofErr w:type="spellEnd"/>
      <w:r w:rsidR="004D44EB">
        <w:rPr>
          <w:rFonts w:ascii="KoPubWorld돋움체 Medium" w:eastAsia="KoPubWorld돋움체 Medium" w:hAnsi="KoPubWorld돋움체 Medium" w:cs="KoPubWorld돋움체 Medium"/>
          <w:sz w:val="22"/>
        </w:rPr>
        <w:t>’</w:t>
      </w:r>
      <w:proofErr w:type="spellStart"/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>으로</w:t>
      </w:r>
      <w:proofErr w:type="spellEnd"/>
      <w:r w:rsidR="004D44E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정의되는 취약도에서도 비슷한 결과를 보여주었다.</w:t>
      </w:r>
    </w:p>
    <w:p w14:paraId="23834972" w14:textId="0DADB301" w:rsidR="004D44EB" w:rsidRDefault="0023288B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sz w:val="22"/>
        </w:rPr>
        <w:tab/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제안된 방법은 </w:t>
      </w:r>
      <w:r>
        <w:rPr>
          <w:rFonts w:ascii="KoPubWorld돋움체 Medium" w:eastAsia="KoPubWorld돋움체 Medium" w:hAnsi="KoPubWorld돋움체 Medium" w:cs="KoPubWorld돋움체 Medium"/>
          <w:sz w:val="22"/>
        </w:rPr>
        <w:t>‘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용수공급 감량없이 계획 공급량을 모두 공급할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확률</w:t>
      </w:r>
      <w:r>
        <w:rPr>
          <w:rFonts w:ascii="KoPubWorld돋움체 Medium" w:eastAsia="KoPubWorld돋움체 Medium" w:hAnsi="KoPubWorld돋움체 Medium" w:cs="KoPubWorld돋움체 Medium"/>
          <w:sz w:val="22"/>
        </w:rPr>
        <w:t>’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의미하는 신뢰도 측면에서는 하천유지용수와 농업용수 공급에서 약간의 감소를 보여주었지만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생공용수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공급에는 약간의 신뢰도 증가를 보여주었다.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우선순위가 낮은 용수 공급에서 약간의 희생을 감수하고 높은 우선순위 용수공급의 신뢰도 향상을 가져온 것이다.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그 과정에서 회복력과 취약도 측면에서는 모든 용도의 용수공급에서 저수지 운영의 개선을 가져왔으며,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무엇보다 연 평균 유입량이 감소하고 가뭄의 장기 지속성이 증가하는 극한 가뭄 상황에서의 개선정도가 두드러졌다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.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이는 헤징룰 산정 과정에서 발생 가능한 장기가뭄 시나리오를 반영하여 대응 계획을 수립하는 것이 미래 극한 가뭄 상황에 대응하는데 있어 보다 강건한 </w:t>
      </w:r>
      <w:r w:rsidR="00303548">
        <w:rPr>
          <w:rFonts w:ascii="KoPubWorld돋움체 Medium" w:eastAsia="KoPubWorld돋움체 Medium" w:hAnsi="KoPubWorld돋움체 Medium" w:cs="KoPubWorld돋움체 Medium" w:hint="eastAsia"/>
          <w:sz w:val="22"/>
        </w:rPr>
        <w:t>계획이 될 수 있음을 보여준 것이다.</w:t>
      </w:r>
    </w:p>
    <w:p w14:paraId="1141FDFC" w14:textId="2BB95A08" w:rsidR="006D4C5B" w:rsidRDefault="006D4C5B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00BFA234" w14:textId="6E91E979" w:rsidR="006D4C5B" w:rsidRDefault="00C97302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noProof/>
          <w:sz w:val="22"/>
        </w:rPr>
        <w:lastRenderedPageBreak/>
        <w:drawing>
          <wp:inline distT="0" distB="0" distL="0" distR="0" wp14:anchorId="65A3C202" wp14:editId="143273D2">
            <wp:extent cx="5731510" cy="60896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C4F0" w14:textId="32437399" w:rsidR="00037422" w:rsidRDefault="00F436FE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3</w:t>
      </w:r>
      <w:r w:rsidRPr="00825A6B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보령댐 저수지 가뭄 대응력 평가: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용수별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회복도(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resiliency)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산정 결과</w:t>
      </w:r>
      <w:r w:rsid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(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Seo et al</w:t>
      </w:r>
      <w:proofErr w:type="gramStart"/>
      <w:r>
        <w:rPr>
          <w:rFonts w:ascii="KoPubWorld돋움체 Medium" w:eastAsia="KoPubWorld돋움체 Medium" w:hAnsi="KoPubWorld돋움체 Medium" w:cs="KoPubWorld돋움체 Medium"/>
          <w:b/>
          <w:sz w:val="22"/>
        </w:rPr>
        <w:t>.,</w:t>
      </w:r>
      <w:bookmarkStart w:id="0" w:name="_GoBack"/>
      <w:bookmarkEnd w:id="0"/>
      <w:proofErr w:type="gramEnd"/>
      <w:r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2019)</w:t>
      </w:r>
    </w:p>
    <w:p w14:paraId="51B0AD17" w14:textId="01ED1DA1" w:rsidR="00037422" w:rsidRDefault="00037422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00966DE7" w14:textId="77777777" w:rsidR="00037422" w:rsidRDefault="00037422" w:rsidP="003830E6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5302CB13" w14:textId="6D503396" w:rsidR="00BE2D9C" w:rsidRPr="006F3351" w:rsidRDefault="00BE2D9C" w:rsidP="006F3351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저수지 운영 최적화 </w:t>
      </w:r>
      <w:r w:rsidRPr="0047719E"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 xml:space="preserve"> </w:t>
      </w:r>
    </w:p>
    <w:p w14:paraId="72FC6EC8" w14:textId="264CB143" w:rsidR="006F3351" w:rsidRDefault="006F3351" w:rsidP="006F3351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i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이수(利水) 측면에서 저수지 운영은 물이 풍부할 때 저장하여 물이 부족할 때를 대비하는 것이다.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lastRenderedPageBreak/>
        <w:t>가뭄 대응을 위한 저수지 운영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>의 목적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은 저수지에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저류된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물을 효율적으로 사용하여 안정적인 용수공급을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하는데 있다.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안정적인 물 공급을 위한 저수지 운영 최적화 연구는 수자원시스템 연구의 전통적인 주제 중 하나로 국내외에서 널리 수행되어 오고 있다.  </w:t>
      </w:r>
    </w:p>
    <w:p w14:paraId="3BD7ADAC" w14:textId="7DA30B7B" w:rsidR="003830E6" w:rsidRPr="003830E6" w:rsidRDefault="002A0A87" w:rsidP="0047719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b/>
          <w:i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최적화 연구동향 </w:t>
      </w:r>
    </w:p>
    <w:p w14:paraId="4EFB1A26" w14:textId="17E5FA8C" w:rsidR="00DA64DA" w:rsidRDefault="00CC70C9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점점 규모가 커지고 복잡해지는 수자원시스템 운영을 모의하기 위해 전통적으로 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>선형계획법(</w:t>
      </w:r>
      <w:r w:rsidR="00CB67A9">
        <w:rPr>
          <w:rFonts w:ascii="KoPubWorld돋움체 Medium" w:eastAsia="KoPubWorld돋움체 Medium" w:hAnsi="KoPubWorld돋움체 Medium" w:cs="KoPubWorld돋움체 Medium"/>
          <w:sz w:val="22"/>
        </w:rPr>
        <w:t xml:space="preserve">Linear Programming, LP),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비선형계획법(</w:t>
      </w:r>
      <w:r>
        <w:rPr>
          <w:rFonts w:ascii="KoPubWorld돋움체 Medium" w:eastAsia="KoPubWorld돋움체 Medium" w:hAnsi="KoPubWorld돋움체 Medium" w:cs="KoPubWorld돋움체 Medium"/>
          <w:sz w:val="22"/>
        </w:rPr>
        <w:t>Nonlinear Progra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m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ming), 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>동적계획법(</w:t>
      </w:r>
      <w:r w:rsidR="00CB67A9">
        <w:rPr>
          <w:rFonts w:ascii="KoPubWorld돋움체 Medium" w:eastAsia="KoPubWorld돋움체 Medium" w:hAnsi="KoPubWorld돋움체 Medium" w:cs="KoPubWorld돋움체 Medium"/>
          <w:sz w:val="22"/>
        </w:rPr>
        <w:t>Dynamic Progra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>m</w:t>
      </w:r>
      <w:r w:rsidR="00CB67A9">
        <w:rPr>
          <w:rFonts w:ascii="KoPubWorld돋움체 Medium" w:eastAsia="KoPubWorld돋움체 Medium" w:hAnsi="KoPubWorld돋움체 Medium" w:cs="KoPubWorld돋움체 Medium"/>
          <w:sz w:val="22"/>
        </w:rPr>
        <w:t>ming, DP)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과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같은 수학적계획법(Mathematical</w:t>
      </w:r>
      <w:r w:rsidR="00CB67A9">
        <w:rPr>
          <w:rFonts w:ascii="KoPubWorld돋움체 Medium" w:eastAsia="KoPubWorld돋움체 Medium" w:hAnsi="KoPubWorld돋움체 Medium" w:cs="KoPubWorld돋움체 Medium"/>
          <w:sz w:val="22"/>
        </w:rPr>
        <w:t xml:space="preserve"> Programming) 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모형이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적용되어</w:t>
      </w:r>
      <w:r w:rsidR="00CB67A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왔다.</w:t>
      </w:r>
      <w:r w:rsidR="006022F7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복잡한 시스템의 최적 운영의 솔루션을 수학적 수식과 기호로 표현할 수 있는 장점으로 인해 최근까지도 국내외 수자원 분야에서 널리 사용되고 있다.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그런데 Labadi</w:t>
      </w:r>
      <w:r>
        <w:rPr>
          <w:rFonts w:ascii="KoPubWorld돋움체 Medium" w:eastAsia="KoPubWorld돋움체 Medium" w:hAnsi="KoPubWorld돋움체 Medium" w:cs="KoPubWorld돋움체 Medium"/>
          <w:sz w:val="22"/>
        </w:rPr>
        <w:t>e (2004)가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유전알고리즘(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 xml:space="preserve">Genetic Algorithm) 등을 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사용하는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휴리스틱계획법(Heuristic Programming)의 장점을 논하면서 다양한 </w:t>
      </w:r>
      <w:proofErr w:type="spellStart"/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휴리스틱</w:t>
      </w:r>
      <w:proofErr w:type="spellEnd"/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서치</w:t>
      </w:r>
      <w:proofErr w:type="spellEnd"/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알고리즘(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>Heuristic Search Algorithm)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이 제안되고 적용되어 오고 있다.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한편 저수지 운영 최적화 문제는 용도별 용수공급,</w:t>
      </w:r>
      <w:r w:rsidR="0061452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지역간 용수공급,</w:t>
      </w:r>
      <w:r w:rsidR="0061452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환경적 측면의 고려 등 상충되는 다중 목적(</w:t>
      </w:r>
      <w:r w:rsidR="00614529">
        <w:rPr>
          <w:rFonts w:ascii="KoPubWorld돋움체 Medium" w:eastAsia="KoPubWorld돋움체 Medium" w:hAnsi="KoPubWorld돋움체 Medium" w:cs="KoPubWorld돋움체 Medium"/>
          <w:sz w:val="22"/>
        </w:rPr>
        <w:t>Multi-objective)</w:t>
      </w:r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항의 고려가 중요하다.</w:t>
      </w:r>
      <w:r w:rsidR="0061452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이러한 다목적 최적화 문제의 여러 대안을 도출하는데 있어 </w:t>
      </w:r>
      <w:proofErr w:type="spellStart"/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휴리스틱</w:t>
      </w:r>
      <w:proofErr w:type="spellEnd"/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>서치</w:t>
      </w:r>
      <w:proofErr w:type="spellEnd"/>
      <w:r w:rsidR="0061452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알고리즘이 널리 적용되어 오고 있다.</w:t>
      </w:r>
      <w:r w:rsidR="0061452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표 </w:t>
      </w:r>
      <w:r w:rsidR="00DA64DA">
        <w:rPr>
          <w:rFonts w:ascii="KoPubWorld돋움체 Medium" w:eastAsia="KoPubWorld돋움체 Medium" w:hAnsi="KoPubWorld돋움체 Medium" w:cs="KoPubWorld돋움체 Medium"/>
          <w:sz w:val="22"/>
        </w:rPr>
        <w:t>2</w:t>
      </w:r>
      <w:r w:rsidR="00B8686C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와 </w:t>
      </w:r>
      <w:r w:rsidR="00B8686C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B8686C">
        <w:rPr>
          <w:rFonts w:ascii="KoPubWorld돋움체 Medium" w:eastAsia="KoPubWorld돋움체 Medium" w:hAnsi="KoPubWorld돋움체 Medium" w:cs="KoPubWorld돋움체 Medium" w:hint="eastAsia"/>
          <w:sz w:val="22"/>
        </w:rPr>
        <w:t>은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B8686C">
        <w:rPr>
          <w:rFonts w:ascii="KoPubWorld돋움체 Medium" w:eastAsia="KoPubWorld돋움체 Medium" w:hAnsi="KoPubWorld돋움체 Medium" w:cs="KoPubWorld돋움체 Medium" w:hint="eastAsia"/>
          <w:sz w:val="22"/>
        </w:rPr>
        <w:t>수학적계획법과 휴리스틱계획법 주요 연구 사례를 각각 보여준다</w:t>
      </w:r>
      <w:r w:rsidR="00DA64DA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</w:p>
    <w:p w14:paraId="3CDE8442" w14:textId="77777777" w:rsidR="00F46D49" w:rsidRDefault="00F46D49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7DBCB51B" w14:textId="77D5DDF5" w:rsidR="00F46D49" w:rsidRPr="00F46D49" w:rsidRDefault="00F46D49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표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2</w:t>
      </w:r>
      <w:r w:rsidR="00B8686C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 w:rsidR="00B8686C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주요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저수지 운영 최적화 연구</w:t>
      </w:r>
      <w:r w:rsidR="00B8686C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사례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 w:rsidR="00B8686C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– </w:t>
      </w:r>
      <w:r w:rsidR="00B8686C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수학적계획법</w:t>
      </w:r>
    </w:p>
    <w:tbl>
      <w:tblPr>
        <w:tblW w:w="89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43"/>
        <w:gridCol w:w="1966"/>
        <w:gridCol w:w="2802"/>
        <w:gridCol w:w="2405"/>
      </w:tblGrid>
      <w:tr w:rsidR="00F46D49" w:rsidRPr="00DA64DA" w14:paraId="710D1664" w14:textId="77777777" w:rsidTr="00F46D49">
        <w:trPr>
          <w:trHeight w:val="34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BB217F" w14:textId="25EFBE43" w:rsidR="00DA64DA" w:rsidRPr="00F46D49" w:rsidRDefault="00DA64DA" w:rsidP="00F46D49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 xml:space="preserve">저자 </w:t>
            </w:r>
            <w:r w:rsidRPr="00F46D49">
              <w:rPr>
                <w:szCs w:val="20"/>
              </w:rPr>
              <w:t>(</w:t>
            </w:r>
            <w:r w:rsidRPr="00F46D49">
              <w:rPr>
                <w:rFonts w:hint="eastAsia"/>
                <w:szCs w:val="20"/>
              </w:rPr>
              <w:t>연도</w:t>
            </w:r>
            <w:r w:rsidRPr="00F46D49">
              <w:rPr>
                <w:szCs w:val="20"/>
              </w:rPr>
              <w:t>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00D30F" w14:textId="6E08917E" w:rsidR="00DA64DA" w:rsidRPr="00F46D49" w:rsidRDefault="00DA64DA" w:rsidP="00F46D49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>최적화 모형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ADE30D" w14:textId="739CDBEB" w:rsidR="00DA64DA" w:rsidRPr="00F46D49" w:rsidRDefault="00DA64DA" w:rsidP="00F46D49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>연구 내용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EC6C8D" w14:textId="2E0B9B0A" w:rsidR="00DA64DA" w:rsidRPr="00F46D49" w:rsidRDefault="00F46D49" w:rsidP="00F46D49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주요 </w:t>
            </w:r>
            <w:r>
              <w:rPr>
                <w:rFonts w:hint="eastAsia"/>
                <w:szCs w:val="20"/>
              </w:rPr>
              <w:t>결론</w:t>
            </w:r>
          </w:p>
        </w:tc>
      </w:tr>
      <w:tr w:rsidR="00F46D49" w:rsidRPr="00DA64DA" w14:paraId="705C1BC1" w14:textId="77777777" w:rsidTr="00F46D49">
        <w:trPr>
          <w:trHeight w:val="897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20EADF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Labadie (2004)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F4041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LP, NLP, DP, Stochastic models, Heuristic programming models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0F63F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 xml:space="preserve">Reservoir operation problem </w:t>
            </w:r>
            <w:r w:rsidRPr="00F46D49">
              <w:rPr>
                <w:szCs w:val="20"/>
              </w:rPr>
              <w:br/>
              <w:t>(</w:t>
            </w:r>
            <w:r w:rsidRPr="00F46D49">
              <w:rPr>
                <w:b/>
                <w:bCs/>
                <w:szCs w:val="20"/>
              </w:rPr>
              <w:t>state-of-the-art review</w:t>
            </w:r>
            <w:r w:rsidRPr="00F46D49">
              <w:rPr>
                <w:szCs w:val="20"/>
              </w:rPr>
              <w:t xml:space="preserve"> paper)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E3B9CF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b/>
                <w:bCs/>
                <w:szCs w:val="20"/>
              </w:rPr>
              <w:t xml:space="preserve">Suggests the inclusion of heuristic programming </w:t>
            </w:r>
            <w:r w:rsidRPr="00F46D49">
              <w:rPr>
                <w:szCs w:val="20"/>
              </w:rPr>
              <w:t>methods</w:t>
            </w:r>
          </w:p>
        </w:tc>
      </w:tr>
      <w:tr w:rsidR="00F46D49" w:rsidRPr="00DA64DA" w14:paraId="4E8F15D4" w14:textId="77777777" w:rsidTr="00F46D49">
        <w:trPr>
          <w:trHeight w:val="912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A1A7FD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proofErr w:type="spellStart"/>
            <w:r w:rsidRPr="00F46D49">
              <w:rPr>
                <w:szCs w:val="20"/>
              </w:rPr>
              <w:lastRenderedPageBreak/>
              <w:t>Stedinger</w:t>
            </w:r>
            <w:proofErr w:type="spellEnd"/>
            <w:r w:rsidRPr="00F46D49">
              <w:rPr>
                <w:szCs w:val="20"/>
              </w:rPr>
              <w:t xml:space="preserve"> et al. (1984)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B6458B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Stochastic DP (SDP)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6948D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Use of best inflow forecast as the hydrologic state variable &amp; Application to a dam at Aswan in Nile River Basin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CDC1C2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Suggests the use of best inflow forecast instead of proceeding period’s inflow</w:t>
            </w:r>
          </w:p>
        </w:tc>
      </w:tr>
      <w:tr w:rsidR="00F46D49" w:rsidRPr="00DA64DA" w14:paraId="50A4651B" w14:textId="77777777" w:rsidTr="00F46D49">
        <w:trPr>
          <w:trHeight w:val="1154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4544A6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Tejada-</w:t>
            </w:r>
            <w:proofErr w:type="spellStart"/>
            <w:r w:rsidRPr="00F46D49">
              <w:rPr>
                <w:szCs w:val="20"/>
              </w:rPr>
              <w:t>Guibert</w:t>
            </w:r>
            <w:proofErr w:type="spellEnd"/>
            <w:r w:rsidRPr="00F46D49">
              <w:rPr>
                <w:szCs w:val="20"/>
              </w:rPr>
              <w:t xml:space="preserve"> </w:t>
            </w:r>
            <w:r w:rsidRPr="00F46D49">
              <w:rPr>
                <w:szCs w:val="20"/>
              </w:rPr>
              <w:br/>
              <w:t>et al. (1995)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677DF5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Stochastic DP (SDP)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57D7D4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How the differently selected hydrologic state variables affect the performance of reservoir operation problem in Shasta-Trinity system?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FF9FDC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Depending on the type of the benefit function, the value of hydrological state variables differs</w:t>
            </w:r>
          </w:p>
        </w:tc>
      </w:tr>
      <w:tr w:rsidR="00F46D49" w:rsidRPr="00DA64DA" w14:paraId="2474A90A" w14:textId="77777777" w:rsidTr="00F46D49">
        <w:trPr>
          <w:trHeight w:val="1154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C7A0C3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Kim &amp; Palmer (1997)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6F3E84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 xml:space="preserve">Stochastic DP, </w:t>
            </w:r>
            <w:r w:rsidRPr="00F46D49">
              <w:rPr>
                <w:szCs w:val="20"/>
              </w:rPr>
              <w:br/>
              <w:t>Bayesian-SDP (BSDP)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BE3A74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How BSDP and alternate SDP models affect maximization problem from a hydropower system with different seasonal forecasts?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52836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 xml:space="preserve">The inclusion of seasonal forecasts into the BSDP model leads to better performance </w:t>
            </w:r>
          </w:p>
        </w:tc>
      </w:tr>
      <w:tr w:rsidR="00F46D49" w:rsidRPr="00DA64DA" w14:paraId="0BD1F6A7" w14:textId="77777777" w:rsidTr="00F46D49">
        <w:trPr>
          <w:trHeight w:val="1154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859D35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Kim et al. (2007)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ECB30C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 xml:space="preserve">Sampling </w:t>
            </w:r>
            <w:r w:rsidRPr="00F46D49">
              <w:rPr>
                <w:szCs w:val="20"/>
              </w:rPr>
              <w:br/>
              <w:t>Stochastic DP (SSDP)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9DC76D" w14:textId="77777777" w:rsidR="00DA64DA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Inclusion of ensemble streamflow prediction (ESP) with SSDP in reservoir operation problem during the drawdown period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F861F0" w14:textId="2025F8BD" w:rsidR="00F46D49" w:rsidRPr="00F46D49" w:rsidRDefault="00DA64DA" w:rsidP="00F46D49">
            <w:pPr>
              <w:spacing w:after="0" w:line="240" w:lineRule="auto"/>
              <w:rPr>
                <w:szCs w:val="20"/>
              </w:rPr>
            </w:pPr>
            <w:r w:rsidRPr="00F46D49">
              <w:rPr>
                <w:szCs w:val="20"/>
              </w:rPr>
              <w:t>Explicit inclusion of inflow uncertainty and updating the system with ESP forecasts are beneficial</w:t>
            </w:r>
          </w:p>
        </w:tc>
      </w:tr>
    </w:tbl>
    <w:p w14:paraId="1EEB4171" w14:textId="77777777" w:rsidR="00DA64DA" w:rsidRDefault="00DA64DA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4C83E240" w14:textId="0926AE1E" w:rsidR="00B8686C" w:rsidRPr="00F46D49" w:rsidRDefault="00B8686C" w:rsidP="00B8686C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A64792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표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3</w:t>
      </w:r>
      <w:r w:rsidRPr="00A64792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주요 저수지 운영 최적화 연구 사례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–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휴리스틱계획법  </w:t>
      </w:r>
    </w:p>
    <w:tbl>
      <w:tblPr>
        <w:tblW w:w="89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43"/>
        <w:gridCol w:w="1966"/>
        <w:gridCol w:w="2802"/>
        <w:gridCol w:w="2405"/>
      </w:tblGrid>
      <w:tr w:rsidR="00B8686C" w:rsidRPr="00DA64DA" w14:paraId="3834A4B9" w14:textId="77777777" w:rsidTr="00B8686C">
        <w:trPr>
          <w:trHeight w:val="34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8B97F9" w14:textId="77777777" w:rsidR="00B8686C" w:rsidRPr="00F46D49" w:rsidRDefault="00B8686C" w:rsidP="00B8686C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 xml:space="preserve">저자 </w:t>
            </w:r>
            <w:r w:rsidRPr="00F46D49">
              <w:rPr>
                <w:szCs w:val="20"/>
              </w:rPr>
              <w:t>(</w:t>
            </w:r>
            <w:r w:rsidRPr="00F46D49">
              <w:rPr>
                <w:rFonts w:hint="eastAsia"/>
                <w:szCs w:val="20"/>
              </w:rPr>
              <w:t>연도</w:t>
            </w:r>
            <w:r w:rsidRPr="00F46D49">
              <w:rPr>
                <w:szCs w:val="20"/>
              </w:rPr>
              <w:t>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522CC8" w14:textId="77777777" w:rsidR="00B8686C" w:rsidRPr="00F46D49" w:rsidRDefault="00B8686C" w:rsidP="00B8686C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>최적화 모형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8CE246" w14:textId="77777777" w:rsidR="00B8686C" w:rsidRPr="00F46D49" w:rsidRDefault="00B8686C" w:rsidP="00B8686C">
            <w:pPr>
              <w:spacing w:after="0" w:line="240" w:lineRule="auto"/>
              <w:jc w:val="center"/>
              <w:rPr>
                <w:szCs w:val="20"/>
              </w:rPr>
            </w:pPr>
            <w:r w:rsidRPr="00F46D49">
              <w:rPr>
                <w:rFonts w:hint="eastAsia"/>
                <w:szCs w:val="20"/>
              </w:rPr>
              <w:t>연구 내용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D18DAB" w14:textId="77777777" w:rsidR="00B8686C" w:rsidRPr="00F46D49" w:rsidRDefault="00B8686C" w:rsidP="00B8686C">
            <w:pPr>
              <w:spacing w:after="0"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주요 </w:t>
            </w:r>
            <w:r>
              <w:rPr>
                <w:rFonts w:hint="eastAsia"/>
                <w:szCs w:val="20"/>
              </w:rPr>
              <w:t>결론</w:t>
            </w:r>
          </w:p>
        </w:tc>
      </w:tr>
      <w:tr w:rsidR="00B8686C" w:rsidRPr="00F46D49" w14:paraId="50AE6D39" w14:textId="77777777" w:rsidTr="00B8686C">
        <w:trPr>
          <w:trHeight w:val="96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0E21F3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proofErr w:type="spellStart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Fallah-Mehdipour</w:t>
            </w:r>
            <w:proofErr w:type="spellEnd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 xml:space="preserve"> et al. (2012)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395D37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Genetic Programming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B9DD12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Real-time decision-making during reservoir operations with simultaneous inflow predictions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62F06D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Proposed rule with deterministic variables is more effective</w:t>
            </w:r>
          </w:p>
        </w:tc>
      </w:tr>
      <w:tr w:rsidR="00B8686C" w:rsidRPr="00F46D49" w14:paraId="7480A68D" w14:textId="77777777" w:rsidTr="00B8686C">
        <w:trPr>
          <w:trHeight w:val="112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A10590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proofErr w:type="spellStart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lastRenderedPageBreak/>
              <w:t>Ashofteh</w:t>
            </w:r>
            <w:proofErr w:type="spellEnd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 xml:space="preserve"> et al. (2015)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5F47B2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Genetic Programming (Multi-objective)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4E3E18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Climate change impact assessment in a multi-objective problem model using genetic algorithms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B11509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29-32% improvements of models those account climate change than baseline models</w:t>
            </w:r>
          </w:p>
        </w:tc>
      </w:tr>
      <w:tr w:rsidR="00B8686C" w:rsidRPr="00F46D49" w14:paraId="2F269C38" w14:textId="77777777" w:rsidTr="00B8686C">
        <w:trPr>
          <w:trHeight w:val="1246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82567A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Kumar &amp; Reddy (2007)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3C457C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Particle Swarm Optimization (Standard and Elicit-mutation)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42849C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How does the standard and elicit-mutation PSO affect the performance of solution sets in a multi-objective reservoir operation problems?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E610FD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PSO model with elicit-mutation yields better solutions with less number of iterative calculations</w:t>
            </w:r>
          </w:p>
        </w:tc>
      </w:tr>
      <w:tr w:rsidR="00B8686C" w:rsidRPr="00F46D49" w14:paraId="56C6F9D5" w14:textId="77777777" w:rsidTr="00B8686C">
        <w:trPr>
          <w:trHeight w:val="96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43CFCE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proofErr w:type="spellStart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Jahandideh</w:t>
            </w:r>
            <w:proofErr w:type="spellEnd"/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-Tehrani et al. (2020)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80C44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Particle Swarm Optimization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4B856A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Comprehensive overview on the application of PSO on water resources engineering problems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9FEF5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PSO is competitive than the conventional EAs and other mathematical models</w:t>
            </w:r>
          </w:p>
        </w:tc>
      </w:tr>
      <w:tr w:rsidR="00B8686C" w:rsidRPr="00F46D49" w14:paraId="2A966827" w14:textId="77777777" w:rsidTr="00B8686C">
        <w:trPr>
          <w:trHeight w:val="731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B51BF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Giuliani et al. (2016)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BDF68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Multi-Objective Evolutionary Algorithm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267C83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 xml:space="preserve">Multi-purpose reservoir operation problems with conflicting objectives 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37E71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Solutions from the EMODPS surpass those from SDP</w:t>
            </w:r>
          </w:p>
        </w:tc>
      </w:tr>
      <w:tr w:rsidR="00B8686C" w:rsidRPr="00F46D49" w14:paraId="28208F74" w14:textId="77777777" w:rsidTr="00B8686C">
        <w:trPr>
          <w:trHeight w:val="96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26755C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Quinn et al. (2017)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71386B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Multi-Objective Evolutionary Algorithm</w:t>
            </w:r>
          </w:p>
        </w:tc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8E2D3A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Socio-ecological system with irreversible tipping points with the introduction of direct policy search (DPS)</w:t>
            </w:r>
          </w:p>
        </w:tc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9C111" w14:textId="77777777" w:rsidR="00B8686C" w:rsidRPr="00F46D49" w:rsidRDefault="00B8686C" w:rsidP="00B8686C">
            <w:pPr>
              <w:spacing w:after="0" w:line="240" w:lineRule="auto"/>
              <w:rPr>
                <w:rFonts w:ascii="KoPubWorld돋움체 Medium" w:eastAsia="KoPubWorld돋움체 Medium" w:hAnsi="KoPubWorld돋움체 Medium"/>
                <w:szCs w:val="20"/>
              </w:rPr>
            </w:pPr>
            <w:r w:rsidRPr="00F46D49">
              <w:rPr>
                <w:rFonts w:ascii="KoPubWorld돋움체 Medium" w:eastAsia="KoPubWorld돋움체 Medium" w:hAnsi="KoPubWorld돋움체 Medium"/>
                <w:szCs w:val="20"/>
              </w:rPr>
              <w:t>DPS is a promising tool for managing problems with deep uncertainty</w:t>
            </w:r>
          </w:p>
        </w:tc>
      </w:tr>
    </w:tbl>
    <w:p w14:paraId="042C2CA9" w14:textId="77777777" w:rsidR="00B8686C" w:rsidRDefault="00B8686C" w:rsidP="00B8686C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72C73F29" w14:textId="77777777" w:rsidR="00880805" w:rsidRDefault="00880805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21AA67DA" w14:textId="5B64BCDA" w:rsidR="006022F7" w:rsidRPr="003830E6" w:rsidRDefault="002A0A87" w:rsidP="0047719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b/>
          <w:i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>헤징룰 기반 저수지 최적화 모형 평가</w:t>
      </w:r>
      <w:r w:rsidR="006022F7"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i/>
          <w:sz w:val="22"/>
        </w:rPr>
        <w:t xml:space="preserve"> </w:t>
      </w:r>
    </w:p>
    <w:p w14:paraId="3125AAE0" w14:textId="20ED85DE" w:rsidR="004238FD" w:rsidRDefault="00BB17BD" w:rsidP="001C31DF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본 절에서는 DP 기반 수학적계획법 최적화 모형과 진화알고리즘 기반 휴리스틱계획법 최적화 모형</w:t>
      </w:r>
      <w:r w:rsidR="0084055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비교하고 현장</w:t>
      </w:r>
      <w:r w:rsidR="0084055A">
        <w:rPr>
          <w:rFonts w:ascii="KoPubWorld돋움체 Medium" w:eastAsia="KoPubWorld돋움체 Medium" w:hAnsi="KoPubWorld돋움체 Medium" w:cs="KoPubWorld돋움체 Medium" w:hint="eastAsia"/>
          <w:sz w:val="22"/>
        </w:rPr>
        <w:t>의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헤징룰 결합을 통해 </w:t>
      </w:r>
      <w:r w:rsidR="0084055A">
        <w:rPr>
          <w:rFonts w:ascii="KoPubWorld돋움체 Medium" w:eastAsia="KoPubWorld돋움체 Medium" w:hAnsi="KoPubWorld돋움체 Medium" w:cs="KoPubWorld돋움체 Medium" w:hint="eastAsia"/>
          <w:sz w:val="22"/>
        </w:rPr>
        <w:t>가뭄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84055A">
        <w:rPr>
          <w:rFonts w:ascii="KoPubWorld돋움체 Medium" w:eastAsia="KoPubWorld돋움체 Medium" w:hAnsi="KoPubWorld돋움체 Medium" w:cs="KoPubWorld돋움체 Medium" w:hint="eastAsia"/>
          <w:sz w:val="22"/>
        </w:rPr>
        <w:t>대응력을 평가하는 연구 사례를 소개한다.</w:t>
      </w:r>
      <w:r w:rsidR="0084055A">
        <w:rPr>
          <w:rFonts w:ascii="KoPubWorld돋움체 Medium" w:eastAsia="KoPubWorld돋움체 Medium" w:hAnsi="KoPubWorld돋움체 Medium" w:cs="KoPubWorld돋움체 Medium"/>
          <w:sz w:val="22"/>
        </w:rPr>
        <w:t xml:space="preserve"> Kim and </w:t>
      </w:r>
      <w:r w:rsidR="0084055A">
        <w:rPr>
          <w:rFonts w:ascii="KoPubWorld돋움체 Medium" w:eastAsia="KoPubWorld돋움체 Medium" w:hAnsi="KoPubWorld돋움체 Medium" w:cs="KoPubWorld돋움체 Medium" w:hint="eastAsia"/>
          <w:sz w:val="22"/>
        </w:rPr>
        <w:t>Kim (2021)</w:t>
      </w:r>
      <w:r w:rsidR="0084055A">
        <w:rPr>
          <w:rFonts w:ascii="KoPubWorld돋움체 Medium" w:eastAsia="KoPubWorld돋움체 Medium" w:hAnsi="KoPubWorld돋움체 Medium" w:cs="KoPubWorld돋움체 Medium"/>
          <w:sz w:val="22"/>
        </w:rPr>
        <w:t xml:space="preserve">은 </w:t>
      </w:r>
      <w:proofErr w:type="spellStart"/>
      <w:r w:rsidR="000F5C37">
        <w:rPr>
          <w:rFonts w:ascii="KoPubWorld돋움체 Medium" w:eastAsia="KoPubWorld돋움체 Medium" w:hAnsi="KoPubWorld돋움체 Medium" w:cs="KoPubWorld돋움체 Medium" w:hint="eastAsia"/>
          <w:sz w:val="22"/>
        </w:rPr>
        <w:t>보령댐을</w:t>
      </w:r>
      <w:proofErr w:type="spellEnd"/>
      <w:r w:rsidR="000F5C37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대상으로 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수요자와 공급자 측면의 두 가지 상충되는 </w:t>
      </w:r>
      <w:proofErr w:type="spellStart"/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>목적항을</w:t>
      </w:r>
      <w:proofErr w:type="spellEnd"/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고려하는 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>6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개의 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lastRenderedPageBreak/>
        <w:t>다목적 최적화 모형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>을 구축하였다.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>먼저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4E7260">
        <w:rPr>
          <w:rFonts w:ascii="KoPubWorld돋움체 Medium" w:eastAsia="KoPubWorld돋움체 Medium" w:hAnsi="KoPubWorld돋움체 Medium" w:cs="KoPubWorld돋움체 Medium"/>
          <w:sz w:val="22"/>
        </w:rPr>
        <w:t xml:space="preserve">DP 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>기반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수학적계획법 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>모형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은 각기 다른 유입량 정보를 활용하는 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>가지 모형이 제안되었고,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E726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휴리스틱계획법 기반 </w:t>
      </w:r>
      <w:r w:rsidR="004E7260">
        <w:rPr>
          <w:rFonts w:ascii="KoPubWorld돋움체 Medium" w:eastAsia="KoPubWorld돋움체 Medium" w:hAnsi="KoPubWorld돋움체 Medium" w:cs="KoPubWorld돋움체 Medium"/>
          <w:sz w:val="22"/>
        </w:rPr>
        <w:t xml:space="preserve">EMODPS(Evolutionary 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 xml:space="preserve">Multi-Objective Direct Policy Search) 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모형은 저수지 </w:t>
      </w:r>
      <w:proofErr w:type="spellStart"/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>방류량을</w:t>
      </w:r>
      <w:proofErr w:type="spellEnd"/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설명하는 비선형 함수의 형태에 따라 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1D0435">
        <w:rPr>
          <w:rFonts w:ascii="KoPubWorld돋움체 Medium" w:eastAsia="KoPubWorld돋움체 Medium" w:hAnsi="KoPubWorld돋움체 Medium" w:cs="KoPubWorld돋움체 Medium" w:hint="eastAsia"/>
          <w:sz w:val="22"/>
        </w:rPr>
        <w:t>가지 다른 모형이 제안되었다.</w:t>
      </w:r>
      <w:r w:rsidR="001D043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5E1A1303" w14:textId="14382D5E" w:rsidR="001D0435" w:rsidRDefault="0018785A" w:rsidP="004238FD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DP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모형의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경우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완벽한 유입량 예측을 가정하는 </w:t>
      </w:r>
      <w:r>
        <w:rPr>
          <w:rFonts w:ascii="KoPubWorld돋움체 Medium" w:eastAsia="KoPubWorld돋움체 Medium" w:hAnsi="KoPubWorld돋움체 Medium" w:cs="KoPubWorld돋움체 Medium"/>
          <w:sz w:val="22"/>
        </w:rPr>
        <w:t>Deterministic DP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 xml:space="preserve"> (DDP)-P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erfect, 월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평균 유입량을 가정하는 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>DDP-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Average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모형,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그리고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유입량의 로그정규분포 기반 Stochastic DP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 xml:space="preserve">(SDP)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모형을 구축하였다.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E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>MODP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>S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모형은 저수지 </w:t>
      </w:r>
      <w:proofErr w:type="spellStart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방류량을</w:t>
      </w:r>
      <w:proofErr w:type="spellEnd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결정하는 비선형 </w:t>
      </w:r>
      <w:proofErr w:type="spellStart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예측함수인</w:t>
      </w:r>
      <w:proofErr w:type="spellEnd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>Radial Basis Function (RBF)의 3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가지 형태에 따라 E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MODPS-Linear, EMODPS-Gaussian, EMODPS-Root,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총 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개의 모형을 구축하였다.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그리고,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위 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>6</w:t>
      </w:r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개 모형으로 보령댐 저수지 최적 </w:t>
      </w:r>
      <w:proofErr w:type="spellStart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운영룰을</w:t>
      </w:r>
      <w:proofErr w:type="spellEnd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각각 도출한 후 수요자와 공급자 측면의 물공급 신뢰도를 </w:t>
      </w:r>
      <w:proofErr w:type="spellStart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>파레토</w:t>
      </w:r>
      <w:proofErr w:type="spellEnd"/>
      <w:r w:rsidR="004238F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플롯을 통해 분석하였다.</w:t>
      </w:r>
      <w:r w:rsidR="004238F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3E88C1CC" w14:textId="12A5D6D2" w:rsidR="00972C46" w:rsidRDefault="004238FD" w:rsidP="00972C46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1C31DF">
        <w:rPr>
          <w:rFonts w:ascii="KoPubWorld돋움체 Medium" w:eastAsia="KoPubWorld돋움체 Medium" w:hAnsi="KoPubWorld돋움체 Medium" w:cs="KoPubWorld돋움체 Medium"/>
          <w:sz w:val="22"/>
        </w:rPr>
        <w:t>4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는 </w:t>
      </w:r>
      <w:r>
        <w:rPr>
          <w:rFonts w:ascii="KoPubWorld돋움체 Medium" w:eastAsia="KoPubWorld돋움체 Medium" w:hAnsi="KoPubWorld돋움체 Medium" w:cs="KoPubWorld돋움체 Medium"/>
          <w:sz w:val="22"/>
        </w:rPr>
        <w:t>2014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 </w:t>
      </w:r>
      <w:r>
        <w:rPr>
          <w:rFonts w:ascii="KoPubWorld돋움체 Medium" w:eastAsia="KoPubWorld돋움체 Medium" w:hAnsi="KoPubWorld돋움체 Medium" w:cs="KoPubWorld돋움체 Medium"/>
          <w:sz w:val="22"/>
        </w:rPr>
        <w:t>10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월부터 </w:t>
      </w:r>
      <w:r>
        <w:rPr>
          <w:rFonts w:ascii="KoPubWorld돋움체 Medium" w:eastAsia="KoPubWorld돋움체 Medium" w:hAnsi="KoPubWorld돋움체 Medium" w:cs="KoPubWorld돋움체 Medium"/>
          <w:sz w:val="22"/>
        </w:rPr>
        <w:t>2019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 </w:t>
      </w:r>
      <w:r>
        <w:rPr>
          <w:rFonts w:ascii="KoPubWorld돋움체 Medium" w:eastAsia="KoPubWorld돋움체 Medium" w:hAnsi="KoPubWorld돋움체 Medium" w:cs="KoPubWorld돋움체 Medium"/>
          <w:sz w:val="22"/>
        </w:rPr>
        <w:t>9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월까지 총 </w:t>
      </w:r>
      <w:r>
        <w:rPr>
          <w:rFonts w:ascii="KoPubWorld돋움체 Medium" w:eastAsia="KoPubWorld돋움체 Medium" w:hAnsi="KoPubWorld돋움체 Medium" w:cs="KoPubWorld돋움체 Medium"/>
          <w:sz w:val="22"/>
        </w:rPr>
        <w:t>5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년의 기간 동안의 저수지 최적 운영에 대한 결과를 보여준다.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>2014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년에서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>2019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년은 충남 지역을 중심으로 장기 가뭄이 발생했던 기간을 포함한다.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가로축에는 공급자 측면의 물 공급 신뢰도,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세로축에는 수요자 측면의 물 공급 신뢰도를 나타낸다.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CC702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여기서 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 xml:space="preserve">DDP-Perfect </w:t>
      </w:r>
      <w:r w:rsidR="00CC702A">
        <w:rPr>
          <w:rFonts w:ascii="KoPubWorld돋움체 Medium" w:eastAsia="KoPubWorld돋움체 Medium" w:hAnsi="KoPubWorld돋움체 Medium" w:cs="KoPubWorld돋움체 Medium" w:hint="eastAsia"/>
          <w:sz w:val="22"/>
        </w:rPr>
        <w:t>모델(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■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CC702A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의 솔루션은 완벽한 유입량 예측을 가정한 결과이므로 이상적인 최적 운영 결과에 대한 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>(</w:t>
      </w:r>
      <w:r w:rsidR="00CC702A">
        <w:rPr>
          <w:rFonts w:ascii="KoPubWorld돋움체 Medium" w:eastAsia="KoPubWorld돋움체 Medium" w:hAnsi="KoPubWorld돋움체 Medium" w:cs="KoPubWorld돋움체 Medium" w:hint="eastAsia"/>
          <w:sz w:val="22"/>
        </w:rPr>
        <w:t>가상의)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CC702A">
        <w:rPr>
          <w:rFonts w:ascii="KoPubWorld돋움체 Medium" w:eastAsia="KoPubWorld돋움체 Medium" w:hAnsi="KoPubWorld돋움체 Medium" w:cs="KoPubWorld돋움체 Medium" w:hint="eastAsia"/>
          <w:sz w:val="22"/>
        </w:rPr>
        <w:t>참조 솔루션이 된다.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1C31DF">
        <w:rPr>
          <w:rFonts w:ascii="KoPubWorld돋움체 Medium" w:eastAsia="KoPubWorld돋움체 Medium" w:hAnsi="KoPubWorld돋움체 Medium" w:cs="KoPubWorld돋움체 Medium"/>
          <w:sz w:val="22"/>
        </w:rPr>
        <w:t>4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를 보면 정책 검색을 위한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closed-loop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모형인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>SDP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와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EMODPS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모형이 open-loop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모형인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DDP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모형보다 여러 가지 유연한 최적 운영 대안을 도출함을 확인 할 수 있다. 최적 운영 솔루션들의 결과를 비교해 보면,</w:t>
      </w:r>
      <w:r w:rsidR="00CC702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>SDP 모델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(X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의 솔루션은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EMODPS-Gaussian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모델(</w:t>
      </w:r>
      <w:r w:rsidR="00972C46" w:rsidRPr="00CC702A">
        <w:rPr>
          <w:rFonts w:ascii="KoPubWorld돋움체 Medium" w:eastAsia="KoPubWorld돋움체 Medium" w:hAnsi="KoPubWorld돋움체 Medium" w:cs="KoPubWorld돋움체 Medium" w:hint="eastAsia"/>
          <w:color w:val="7F7F7F" w:themeColor="text1" w:themeTint="80"/>
          <w:sz w:val="22"/>
        </w:rPr>
        <w:t>●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)과 비슷한 결과를 보여주며 다른 모델의 솔루션들 보다 좋은 결과를 보여주었다.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그럼에도 불구하고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솔루션의 다양성 측면에서는 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EMODPS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보다 상대적으로 아쉬운 결과를 보여주고 있다.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여기서 단계별 용수공급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조정기준에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따라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물공급을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감량하는 헤징룰을 적용한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현장운영의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결과(</w:t>
      </w:r>
      <w:r w:rsidR="00972C46" w:rsidRPr="00972C46">
        <w:rPr>
          <w:rFonts w:ascii="KoPubWorld돋움체 Medium" w:eastAsia="KoPubWorld돋움체 Medium" w:hAnsi="KoPubWorld돋움체 Medium" w:cs="KoPubWorld돋움체 Medium" w:hint="eastAsia"/>
          <w:color w:val="FF0000"/>
          <w:sz w:val="22"/>
        </w:rPr>
        <w:t>◆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)를 보면, 다른 모든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최적운영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솔루션 결과보다 더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lastRenderedPageBreak/>
        <w:t xml:space="preserve">효율적인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물공급을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할 수 있었음을 확인할 수 있었다.</w:t>
      </w:r>
      <w:r w:rsidR="00972C46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헤징룰을 적용하는 </w:t>
      </w:r>
      <w:proofErr w:type="spellStart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>현장운영은</w:t>
      </w:r>
      <w:proofErr w:type="spellEnd"/>
      <w:r w:rsidR="00972C4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최적화 모형을 </w:t>
      </w:r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통해 산정한 </w:t>
      </w:r>
      <w:proofErr w:type="spellStart"/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>운영룰이</w:t>
      </w:r>
      <w:proofErr w:type="spellEnd"/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아님에도 불구하고 가뭄 상황에서 최적화 모형들 보다 더 나은 물공급 신뢰도를 보여준 것이다.</w:t>
      </w:r>
      <w:r w:rsidR="00AF6519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이에 따라 최적화 알고리즘과 현행 헤징룰의 결합을 통해 가뭄 대응력의 향상을 가져올 수 있는지를 확인하기 위해 </w:t>
      </w:r>
      <w:r w:rsidR="00AF6519">
        <w:rPr>
          <w:rFonts w:ascii="KoPubWorld돋움체 Medium" w:eastAsia="KoPubWorld돋움체 Medium" w:hAnsi="KoPubWorld돋움체 Medium" w:cs="KoPubWorld돋움체 Medium"/>
          <w:sz w:val="22"/>
        </w:rPr>
        <w:t xml:space="preserve">EMODPS-Gaussian </w:t>
      </w:r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알고리즘과 용수공급 </w:t>
      </w:r>
      <w:proofErr w:type="spellStart"/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>조정기준을</w:t>
      </w:r>
      <w:proofErr w:type="spellEnd"/>
      <w:r w:rsidR="00AF651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결합만 모형을 구축하고 저수지 운영 능력을 평가하였다. </w:t>
      </w:r>
    </w:p>
    <w:p w14:paraId="3A716AC8" w14:textId="77777777" w:rsidR="001C31DF" w:rsidRDefault="001C31DF" w:rsidP="001C31DF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/>
          <w:noProof/>
          <w:sz w:val="22"/>
        </w:rPr>
        <w:drawing>
          <wp:inline distT="0" distB="0" distL="0" distR="0" wp14:anchorId="0AFA08DD" wp14:editId="7831D22D">
            <wp:extent cx="3895725" cy="3746637"/>
            <wp:effectExtent l="0" t="0" r="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97" cy="375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60A3" w14:textId="410120BC" w:rsidR="001C31DF" w:rsidRPr="001C31DF" w:rsidRDefault="001C31DF" w:rsidP="001C31DF">
      <w:pPr>
        <w:wordWrap/>
        <w:spacing w:after="0" w:line="336" w:lineRule="auto"/>
        <w:ind w:firstLine="195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4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저수지 </w:t>
      </w:r>
      <w:proofErr w:type="spellStart"/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최적운영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솔루션 Pareto Fronts</w:t>
      </w: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(Kim and Kim, 2021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>)</w:t>
      </w:r>
    </w:p>
    <w:p w14:paraId="74AA7FD0" w14:textId="77777777" w:rsidR="001C31DF" w:rsidRPr="00972C46" w:rsidRDefault="001C31DF" w:rsidP="00972C46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 w:hint="eastAsia"/>
          <w:sz w:val="22"/>
        </w:rPr>
      </w:pPr>
    </w:p>
    <w:p w14:paraId="738A64F8" w14:textId="3517FDA5" w:rsidR="006A7248" w:rsidRPr="001C31DF" w:rsidRDefault="00AF6519" w:rsidP="001C31DF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b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그림 </w:t>
      </w:r>
      <w:r w:rsidR="001C31DF">
        <w:rPr>
          <w:rFonts w:ascii="KoPubWorld돋움체 Medium" w:eastAsia="KoPubWorld돋움체 Medium" w:hAnsi="KoPubWorld돋움체 Medium" w:cs="KoPubWorld돋움체 Medium"/>
          <w:sz w:val="22"/>
        </w:rPr>
        <w:t>5</w:t>
      </w:r>
      <w:r w:rsidR="001C31DF">
        <w:rPr>
          <w:rFonts w:ascii="KoPubWorld돋움체 Medium" w:eastAsia="KoPubWorld돋움체 Medium" w:hAnsi="KoPubWorld돋움체 Medium" w:cs="KoPubWorld돋움체 Medium" w:hint="eastAsia"/>
          <w:sz w:val="22"/>
        </w:rPr>
        <w:t>는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sz w:val="22"/>
        </w:rPr>
        <w:t>EMODPS-Gaussian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모형과 </w:t>
      </w:r>
      <w:r>
        <w:rPr>
          <w:rFonts w:ascii="KoPubWorld돋움체 Medium" w:eastAsia="KoPubWorld돋움체 Medium" w:hAnsi="KoPubWorld돋움체 Medium" w:cs="KoPubWorld돋움체 Medium"/>
          <w:sz w:val="22"/>
        </w:rPr>
        <w:t>EMODPS-Gaussian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과 헤징룰을 결합한 모형의 저수지 운영 평가지표를 공급자 측면에서 산정한 결과이다.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위험도(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Risk),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회복도(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Resiliency),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취약도(Vulnerability) 측면에서 모두 헤징룰을 결합</w:t>
      </w:r>
      <w:r w:rsidR="004C50F9">
        <w:rPr>
          <w:rFonts w:ascii="KoPubWorld돋움체 Medium" w:eastAsia="KoPubWorld돋움체 Medium" w:hAnsi="KoPubWorld돋움체 Medium" w:cs="KoPubWorld돋움체 Medium" w:hint="eastAsia"/>
          <w:sz w:val="22"/>
        </w:rPr>
        <w:t>한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모형이 더</w:t>
      </w:r>
      <w:r w:rsidR="004C50F9">
        <w:rPr>
          <w:rFonts w:ascii="KoPubWorld돋움체 Medium" w:eastAsia="KoPubWorld돋움체 Medium" w:hAnsi="KoPubWorld돋움체 Medium" w:cs="KoPubWorld돋움체 Medium" w:hint="eastAsia"/>
          <w:sz w:val="22"/>
        </w:rPr>
        <w:t>욱 개선된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결과를 보여준다.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이는 당연하게도 공급량 감량을 시행하게 되면서 저수량의 여유분이 증가하게 되기 때문이다.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반대로 그림 </w:t>
      </w:r>
      <w:r w:rsidR="001C31DF">
        <w:rPr>
          <w:rFonts w:ascii="KoPubWorld돋움체 Medium" w:eastAsia="KoPubWorld돋움체 Medium" w:hAnsi="KoPubWorld돋움체 Medium" w:cs="KoPubWorld돋움체 Medium"/>
          <w:sz w:val="22"/>
        </w:rPr>
        <w:lastRenderedPageBreak/>
        <w:t>6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은 수요자 측면에서의 평가지표를 보여준다.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>수요자와 공급자의 상충되는 목적 특성에 따라 위험도,</w:t>
      </w:r>
      <w:r w:rsidR="006A7248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>즉 물 공급 실패의 빈도가 헤징룰 반영에 따라 다소 증가하였다.</w:t>
      </w:r>
      <w:r w:rsidR="006A7248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>그럼에도 불구하고 취약도 측면에서는 여전히 헤징룰을 결합한 모형에서 여전히 개선된 결과를 보여주고 있다.</w:t>
      </w:r>
      <w:r w:rsidR="006A7248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이는 헤징룰의 적용에 따라 </w:t>
      </w:r>
      <w:proofErr w:type="spellStart"/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>수요처의</w:t>
      </w:r>
      <w:proofErr w:type="spellEnd"/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물 공급이 부족한 상황이 좀 더 빈번하게 발생하게 되지만 전체적인 부족량의 측면에서는 오히려 개선된 영향을 가져오게 된다는 것이다.</w:t>
      </w:r>
      <w:r w:rsidR="006A7248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>이는 위험 회피(Risk Aversion)</w:t>
      </w:r>
      <w:r w:rsidR="006A7248">
        <w:rPr>
          <w:rFonts w:ascii="KoPubWorld돋움체 Medium" w:eastAsia="KoPubWorld돋움체 Medium" w:hAnsi="KoPubWorld돋움체 Medium" w:cs="KoPubWorld돋움체 Medium"/>
          <w:sz w:val="22"/>
        </w:rPr>
        <w:t>의</w:t>
      </w:r>
      <w:r w:rsidR="006A7248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측면에서 최적화 알고리즘과 현행 헤징룰의 결합을 통해 수요자와 공급자 측면에서 모두 효율적인 용수공급 방안을 마련할 수 있음을 보여준 것이다</w:t>
      </w:r>
      <w:r w:rsidR="001C31DF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 w:rsidR="001C31DF">
        <w:rPr>
          <w:rFonts w:ascii="KoPubWorld돋움체 Medium" w:eastAsia="KoPubWorld돋움체 Medium" w:hAnsi="KoPubWorld돋움체 Medium" w:cs="KoPubWorld돋움체 Medium"/>
          <w:noProof/>
          <w:sz w:val="22"/>
        </w:rPr>
        <w:t xml:space="preserve"> </w:t>
      </w:r>
    </w:p>
    <w:p w14:paraId="40D1F7D8" w14:textId="77777777" w:rsidR="00CC702A" w:rsidRDefault="00CC702A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49A1A910" w14:textId="4F447D1D" w:rsidR="0018785A" w:rsidRDefault="006A7248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6A7248">
        <w:rPr>
          <w:rFonts w:ascii="KoPubWorld돋움체 Medium" w:eastAsia="KoPubWorld돋움체 Medium" w:hAnsi="KoPubWorld돋움체 Medium" w:cs="KoPubWorld돋움체 Medium"/>
          <w:sz w:val="22"/>
        </w:rPr>
        <w:drawing>
          <wp:inline distT="0" distB="0" distL="0" distR="0" wp14:anchorId="1438647C" wp14:editId="527397E0">
            <wp:extent cx="4879454" cy="2016225"/>
            <wp:effectExtent l="0" t="0" r="0" b="3175"/>
            <wp:docPr id="23" name="그림 22">
              <a:extLst xmlns:a="http://schemas.openxmlformats.org/drawingml/2006/main">
                <a:ext uri="{FF2B5EF4-FFF2-40B4-BE49-F238E27FC236}">
                  <a16:creationId xmlns:a16="http://schemas.microsoft.com/office/drawing/2014/main" id="{D5F108D5-E62B-4515-84D0-0AC0772569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2">
                      <a:extLst>
                        <a:ext uri="{FF2B5EF4-FFF2-40B4-BE49-F238E27FC236}">
                          <a16:creationId xmlns:a16="http://schemas.microsoft.com/office/drawing/2014/main" id="{D5F108D5-E62B-4515-84D0-0AC0772569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7515" r="7114" b="23239"/>
                    <a:stretch/>
                  </pic:blipFill>
                  <pic:spPr>
                    <a:xfrm>
                      <a:off x="0" y="0"/>
                      <a:ext cx="4879454" cy="20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99BB" w14:textId="32D6CF0A" w:rsidR="006A7248" w:rsidRDefault="001C31DF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5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공급자 측면의 저수지 운영 평가지표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산정결과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(Kim and Kim, 2021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>)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 </w:t>
      </w:r>
    </w:p>
    <w:p w14:paraId="028274DB" w14:textId="793DE67A" w:rsidR="006A7248" w:rsidRDefault="006A7248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6A7248">
        <w:rPr>
          <w:rFonts w:ascii="KoPubWorld돋움체 Medium" w:eastAsia="KoPubWorld돋움체 Medium" w:hAnsi="KoPubWorld돋움체 Medium" w:cs="KoPubWorld돋움체 Medium"/>
          <w:sz w:val="22"/>
        </w:rPr>
        <w:lastRenderedPageBreak/>
        <w:drawing>
          <wp:inline distT="0" distB="0" distL="0" distR="0" wp14:anchorId="56BFD626" wp14:editId="18874527">
            <wp:extent cx="3240360" cy="3482117"/>
            <wp:effectExtent l="0" t="0" r="0" b="4445"/>
            <wp:docPr id="24" name="그림 23">
              <a:extLst xmlns:a="http://schemas.openxmlformats.org/drawingml/2006/main">
                <a:ext uri="{FF2B5EF4-FFF2-40B4-BE49-F238E27FC236}">
                  <a16:creationId xmlns:a16="http://schemas.microsoft.com/office/drawing/2014/main" id="{70EB2FCF-3D36-40BA-BF65-98E10083B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3">
                      <a:extLst>
                        <a:ext uri="{FF2B5EF4-FFF2-40B4-BE49-F238E27FC236}">
                          <a16:creationId xmlns:a16="http://schemas.microsoft.com/office/drawing/2014/main" id="{70EB2FCF-3D36-40BA-BF65-98E10083B4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7124" r="18660" b="20423"/>
                    <a:stretch/>
                  </pic:blipFill>
                  <pic:spPr>
                    <a:xfrm>
                      <a:off x="0" y="0"/>
                      <a:ext cx="3240360" cy="348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529" w14:textId="7119C6D3" w:rsidR="001D0435" w:rsidRDefault="001C31DF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그림 </w:t>
      </w:r>
      <w:r>
        <w:rPr>
          <w:rFonts w:ascii="KoPubWorld돋움체 Medium" w:eastAsia="KoPubWorld돋움체 Medium" w:hAnsi="KoPubWorld돋움체 Medium" w:cs="KoPubWorld돋움체 Medium"/>
          <w:b/>
          <w:sz w:val="22"/>
        </w:rPr>
        <w:t>6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수요자 측면의 저수지 운영 평가지표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산정결과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</w:t>
      </w:r>
      <w:r w:rsidRPr="001C31DF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(Kim and Kim, 2021</w:t>
      </w:r>
      <w:r w:rsidRPr="001C31DF">
        <w:rPr>
          <w:rFonts w:ascii="KoPubWorld돋움체 Medium" w:eastAsia="KoPubWorld돋움체 Medium" w:hAnsi="KoPubWorld돋움체 Medium" w:cs="KoPubWorld돋움체 Medium"/>
          <w:b/>
          <w:sz w:val="22"/>
        </w:rPr>
        <w:t>)</w:t>
      </w:r>
      <w:r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 xml:space="preserve">  </w:t>
      </w:r>
    </w:p>
    <w:p w14:paraId="181F1CC0" w14:textId="54B70F7A" w:rsidR="001D0435" w:rsidRDefault="001D0435" w:rsidP="004238FD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5088F727" w14:textId="57C2D0C8" w:rsidR="005F2D0F" w:rsidRPr="00825A6B" w:rsidRDefault="001C31DF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연구에서는 휴리스틱계획법 기반의 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EMODPS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모형의 솔루션이 이상적인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최적해</w:t>
      </w:r>
      <w:proofErr w:type="spellEnd"/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도출의 측면과 </w:t>
      </w:r>
      <w:r>
        <w:rPr>
          <w:rFonts w:ascii="KoPubWorld돋움체 Medium" w:eastAsia="KoPubWorld돋움체 Medium" w:hAnsi="KoPubWorld돋움체 Medium" w:cs="KoPubWorld돋움체 Medium"/>
          <w:sz w:val="22"/>
        </w:rPr>
        <w:t>Pareto Front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전반에 걸친 다양한 솔루션 제공의 측면에서 수학적계획법 기반의 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DP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모형보다 개선된</w:t>
      </w:r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결과를 보여주었다.</w:t>
      </w:r>
      <w:r w:rsidR="0031527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더불어 단계별 </w:t>
      </w:r>
      <w:proofErr w:type="spellStart"/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>헤징룰과</w:t>
      </w:r>
      <w:proofErr w:type="spellEnd"/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최적화 모형의 결합을 통해 위험 회피 측면의 효율적인 저수지 </w:t>
      </w:r>
      <w:proofErr w:type="spellStart"/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>운영룰</w:t>
      </w:r>
      <w:proofErr w:type="spellEnd"/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산정이 가능하였다.</w:t>
      </w:r>
      <w:r w:rsidR="00315275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315275">
        <w:rPr>
          <w:rFonts w:ascii="KoPubWorld돋움체 Medium" w:eastAsia="KoPubWorld돋움체 Medium" w:hAnsi="KoPubWorld돋움체 Medium" w:cs="KoPubWorld돋움체 Medium" w:hint="eastAsia"/>
          <w:sz w:val="22"/>
        </w:rPr>
        <w:t>이는 미래 기후변화로 인한 극심한 가뭄 상황에서도 서로 상충되는 목적을 만족할 수 있는 유연하고 강건한 저수지 운영 방안을 마련할 수 있음을 확인한 것이다.</w:t>
      </w:r>
    </w:p>
    <w:p w14:paraId="7B825E5D" w14:textId="77777777" w:rsidR="00B908E4" w:rsidRPr="0047719E" w:rsidRDefault="00B908E4" w:rsidP="00825A6B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4"/>
        </w:rPr>
      </w:pPr>
      <w:r w:rsidRPr="0047719E">
        <w:rPr>
          <w:rFonts w:ascii="KoPubWorld돋움체 Medium" w:eastAsia="KoPubWorld돋움체 Medium" w:hAnsi="KoPubWorld돋움체 Medium" w:cs="KoPubWorld돋움체 Medium" w:hint="eastAsia"/>
          <w:b/>
          <w:sz w:val="24"/>
        </w:rPr>
        <w:t>맺으며</w:t>
      </w:r>
    </w:p>
    <w:p w14:paraId="0198C54B" w14:textId="54986976" w:rsidR="0020532D" w:rsidRDefault="00B908E4" w:rsidP="00880805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기사에서는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가뭄 대응 측면에서 헤징룰의 역할과 저수지 운영 최적화 연구의 최근 동향을 논하고 두 가지 연구 사례를 간단히 소개하였다.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기사에서는 저수지 운영 최적화 연구를 수학적계획법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lastRenderedPageBreak/>
        <w:t>연구와 휴리스틱계획법 연구로 구분하여 그 동향을 살펴보았지만,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최근에는 </w:t>
      </w:r>
      <w:proofErr w:type="spellStart"/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휴리스틱</w:t>
      </w:r>
      <w:proofErr w:type="spellEnd"/>
      <w:r w:rsidR="00790C0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알고리즘과 수학적계획법을 연계시키는 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 xml:space="preserve">Multi-stage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최적화 연구도 수행되고 있다. 예를 들어,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Ashrafi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 xml:space="preserve"> (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2021)은 MINLP (Mixed Integer Non-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>L</w:t>
      </w:r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inear Programming)과 </w:t>
      </w:r>
      <w:r w:rsidR="000461F0">
        <w:rPr>
          <w:rFonts w:ascii="KoPubWorld돋움체 Medium" w:eastAsia="KoPubWorld돋움체 Medium" w:hAnsi="KoPubWorld돋움체 Medium" w:cs="KoPubWorld돋움체 Medium"/>
          <w:sz w:val="22"/>
        </w:rPr>
        <w:t>PSO(Particle Swarm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 xml:space="preserve"> Optimization) 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알고리즘을 결합하여 다중 저수지 시스템의 최적 </w:t>
      </w:r>
      <w:proofErr w:type="spellStart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운영룰과</w:t>
      </w:r>
      <w:proofErr w:type="spellEnd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proofErr w:type="spellStart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헤징계수를</w:t>
      </w:r>
      <w:proofErr w:type="spellEnd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산정하였다.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더불어 단순히 경험적인 헤징룰의 적용이 아닌 최적의 </w:t>
      </w:r>
      <w:proofErr w:type="spellStart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헤징계수를</w:t>
      </w:r>
      <w:proofErr w:type="spellEnd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산정하는 연구 역시 활발히 수행되고 있으며 (Chang et al</w:t>
      </w:r>
      <w:proofErr w:type="gramStart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.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>,</w:t>
      </w:r>
      <w:proofErr w:type="gramEnd"/>
      <w:r w:rsidR="0020532D">
        <w:rPr>
          <w:rFonts w:ascii="KoPubWorld돋움체 Medium" w:eastAsia="KoPubWorld돋움체 Medium" w:hAnsi="KoPubWorld돋움체 Medium" w:cs="KoPubWorld돋움체 Medium"/>
          <w:sz w:val="22"/>
        </w:rPr>
        <w:t xml:space="preserve"> 2019), 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하류의 생태계 보존을 위한 환경이익함수(environmental benefit 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>function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)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 xml:space="preserve">를 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적용하여 최적의 </w:t>
      </w:r>
      <w:proofErr w:type="spellStart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환경헤징</w:t>
      </w:r>
      <w:proofErr w:type="spellEnd"/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>(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>environmental hedging)</w:t>
      </w:r>
      <w:r w:rsidR="0020532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을 도출하는 연구도 수행되었다 </w:t>
      </w:r>
      <w:r w:rsidR="0020532D">
        <w:rPr>
          <w:rFonts w:ascii="KoPubWorld돋움체 Medium" w:eastAsia="KoPubWorld돋움체 Medium" w:hAnsi="KoPubWorld돋움체 Medium" w:cs="KoPubWorld돋움체 Medium"/>
          <w:sz w:val="22"/>
        </w:rPr>
        <w:t xml:space="preserve">(Adams et al., 2017). </w:t>
      </w:r>
    </w:p>
    <w:p w14:paraId="1D0CFC9F" w14:textId="6B4F0E37" w:rsidR="00EA78CD" w:rsidRDefault="0020532D" w:rsidP="0020532D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인간의 물 이용 용도는 점점 다양해 지고, 수자원시스템은 복잡해 지고 있다.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또한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기후변화의 불확실성은 점점 커지고 홍수와 가뭄의 빈도와 규모는 예전과 다르게 증가하고 있다.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앞으로의 저수지 운영 최적화 연구,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더 나아가 수자원시스템 연구는 이러한 다양한 목적,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복잡해지는 수자원시스템,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미래 불확실성 등을 모두 고려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>할 수 있는 다양한 대안을 제공하는 방향으로 발전해가야 한다.</w:t>
      </w:r>
      <w:r w:rsidR="006947B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기존의 수학적계획법을 넘어 </w:t>
      </w:r>
      <w:proofErr w:type="spellStart"/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>휴리스틱</w:t>
      </w:r>
      <w:proofErr w:type="spellEnd"/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알고리즘과</w:t>
      </w:r>
      <w:r w:rsidR="006947B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>인공지능 등이 결합되는 하이브리드 방식의 최적화 연구가 활발히 수행될 것으로 보이며,</w:t>
      </w:r>
      <w:r w:rsidR="006947B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>상충되는 여러 목적을 만족시키기 위한 다양한 대안</w:t>
      </w:r>
      <w:r w:rsidR="006947BD">
        <w:rPr>
          <w:rFonts w:ascii="KoPubWorld돋움체 Medium" w:eastAsia="KoPubWorld돋움체 Medium" w:hAnsi="KoPubWorld돋움체 Medium" w:cs="KoPubWorld돋움체 Medium"/>
          <w:sz w:val="22"/>
        </w:rPr>
        <w:t>을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제공함으로서 양방향 의사결정지원 시스템과의 연계가 더욱 중요해지고 있다.</w:t>
      </w:r>
      <w:r w:rsidR="006947BD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="006947B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</w:p>
    <w:p w14:paraId="455E8DAB" w14:textId="77777777" w:rsidR="0004248E" w:rsidRPr="00825A6B" w:rsidRDefault="0004248E" w:rsidP="0004248E">
      <w:pPr>
        <w:wordWrap/>
        <w:spacing w:after="0" w:line="336" w:lineRule="auto"/>
        <w:ind w:firstLine="800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54A0F14D" w14:textId="398B1598" w:rsidR="00AC1D72" w:rsidRPr="00825A6B" w:rsidRDefault="00AC1D72" w:rsidP="00825A6B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2"/>
        </w:rPr>
      </w:pPr>
      <w:proofErr w:type="spellStart"/>
      <w:r w:rsidRPr="00825A6B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t>감사의글</w:t>
      </w:r>
      <w:proofErr w:type="spellEnd"/>
    </w:p>
    <w:p w14:paraId="572FE420" w14:textId="3376C9C9" w:rsidR="00AC1D72" w:rsidRPr="00825A6B" w:rsidRDefault="00AC1D72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825A6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본 </w:t>
      </w:r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기사는 </w:t>
      </w:r>
      <w:proofErr w:type="spellStart"/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>수자원학회</w:t>
      </w:r>
      <w:proofErr w:type="spellEnd"/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수자원시스템 </w:t>
      </w:r>
      <w:r w:rsidR="00FA5179">
        <w:rPr>
          <w:rFonts w:ascii="KoPubWorld돋움체 Medium" w:eastAsia="KoPubWorld돋움체 Medium" w:hAnsi="KoPubWorld돋움체 Medium" w:cs="KoPubWorld돋움체 Medium"/>
          <w:sz w:val="22"/>
        </w:rPr>
        <w:t>2021</w:t>
      </w:r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년도 </w:t>
      </w:r>
      <w:r w:rsidR="00FA5179">
        <w:rPr>
          <w:rFonts w:ascii="KoPubWorld돋움체 Medium" w:eastAsia="KoPubWorld돋움체 Medium" w:hAnsi="KoPubWorld돋움체 Medium" w:cs="KoPubWorld돋움체 Medium"/>
          <w:sz w:val="22"/>
        </w:rPr>
        <w:t>2</w:t>
      </w:r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차 </w:t>
      </w:r>
      <w:proofErr w:type="spellStart"/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>분과세미나</w:t>
      </w:r>
      <w:proofErr w:type="spellEnd"/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발표내용을 </w:t>
      </w:r>
      <w:proofErr w:type="spellStart"/>
      <w:r w:rsidR="000461F0">
        <w:rPr>
          <w:rFonts w:ascii="KoPubWorld돋움체 Medium" w:eastAsia="KoPubWorld돋움체 Medium" w:hAnsi="KoPubWorld돋움체 Medium" w:cs="KoPubWorld돋움체 Medium" w:hint="eastAsia"/>
          <w:sz w:val="22"/>
        </w:rPr>
        <w:t>요약•정리</w:t>
      </w:r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>한</w:t>
      </w:r>
      <w:proofErr w:type="spellEnd"/>
      <w:r w:rsidR="00FA5179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내용입니다.</w:t>
      </w:r>
      <w:r w:rsidR="00243ECA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 w:rsidRPr="00825A6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</w:p>
    <w:p w14:paraId="121D3660" w14:textId="4EB211B2" w:rsidR="00C2621D" w:rsidRPr="00825A6B" w:rsidRDefault="00C2621D" w:rsidP="00825A6B">
      <w:pPr>
        <w:wordWrap/>
        <w:spacing w:after="0" w:line="33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p w14:paraId="05BBCEE1" w14:textId="77777777" w:rsidR="0080092B" w:rsidRPr="00767E9C" w:rsidRDefault="0080092B" w:rsidP="00825A6B">
      <w:pPr>
        <w:pStyle w:val="2"/>
        <w:wordWrap/>
        <w:spacing w:line="336" w:lineRule="auto"/>
        <w:rPr>
          <w:rFonts w:ascii="KoPubWorld돋움체 Medium" w:eastAsia="KoPubWorld돋움체 Medium" w:hAnsi="KoPubWorld돋움체 Medium" w:cs="KoPubWorld돋움체 Medium"/>
          <w:b/>
          <w:sz w:val="22"/>
        </w:rPr>
      </w:pPr>
      <w:r w:rsidRPr="00767E9C">
        <w:rPr>
          <w:rFonts w:ascii="KoPubWorld돋움체 Medium" w:eastAsia="KoPubWorld돋움체 Medium" w:hAnsi="KoPubWorld돋움체 Medium" w:cs="KoPubWorld돋움체 Medium" w:hint="eastAsia"/>
          <w:b/>
          <w:sz w:val="22"/>
        </w:rPr>
        <w:lastRenderedPageBreak/>
        <w:t>참고문헌</w:t>
      </w:r>
    </w:p>
    <w:p w14:paraId="7EFBD9B3" w14:textId="7ECE48D1" w:rsidR="00C1203D" w:rsidRDefault="00273F4C" w:rsidP="0090168F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sz w:val="22"/>
        </w:rPr>
        <w:t>건설교통부</w:t>
      </w:r>
      <w:r w:rsidR="00C1203D">
        <w:rPr>
          <w:rFonts w:ascii="KoPubWorld돋움체 Medium" w:eastAsia="KoPubWorld돋움체 Medium" w:hAnsi="KoPubWorld돋움체 Medium" w:cs="KoPubWorld돋움체 Medium"/>
          <w:sz w:val="22"/>
        </w:rPr>
        <w:t>(20</w:t>
      </w:r>
      <w:r>
        <w:rPr>
          <w:rFonts w:ascii="KoPubWorld돋움체 Medium" w:eastAsia="KoPubWorld돋움체 Medium" w:hAnsi="KoPubWorld돋움체 Medium" w:cs="KoPubWorld돋움체 Medium"/>
          <w:sz w:val="22"/>
        </w:rPr>
        <w:t>16</w:t>
      </w:r>
      <w:r w:rsidR="00C1203D" w:rsidRPr="00C1203D">
        <w:rPr>
          <w:rFonts w:ascii="KoPubWorld돋움체 Medium" w:eastAsia="KoPubWorld돋움체 Medium" w:hAnsi="KoPubWorld돋움체 Medium" w:cs="KoPubWorld돋움체 Medium"/>
          <w:sz w:val="22"/>
        </w:rPr>
        <w:t>), 「제</w:t>
      </w:r>
      <w:r>
        <w:rPr>
          <w:rFonts w:ascii="KoPubWorld돋움체 Medium" w:eastAsia="KoPubWorld돋움체 Medium" w:hAnsi="KoPubWorld돋움체 Medium" w:cs="KoPubWorld돋움체 Medium"/>
          <w:sz w:val="22"/>
        </w:rPr>
        <w:t>4</w:t>
      </w:r>
      <w:r w:rsidR="00C1203D" w:rsidRPr="00C1203D">
        <w:rPr>
          <w:rFonts w:ascii="KoPubWorld돋움체 Medium" w:eastAsia="KoPubWorld돋움체 Medium" w:hAnsi="KoPubWorld돋움체 Medium" w:cs="KoPubWorld돋움체 Medium"/>
          <w:sz w:val="22"/>
        </w:rPr>
        <w:t xml:space="preserve">차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수자원</w:t>
      </w:r>
      <w:r w:rsidR="00212A86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장기종합계획(</w:t>
      </w:r>
      <w:r>
        <w:rPr>
          <w:rFonts w:ascii="KoPubWorld돋움체 Medium" w:eastAsia="KoPubWorld돋움체 Medium" w:hAnsi="KoPubWorld돋움체 Medium" w:cs="KoPubWorld돋움체 Medium"/>
          <w:sz w:val="22"/>
        </w:rPr>
        <w:t>2001-2020)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제</w:t>
      </w:r>
      <w:r>
        <w:rPr>
          <w:rFonts w:ascii="KoPubWorld돋움체 Medium" w:eastAsia="KoPubWorld돋움체 Medium" w:hAnsi="KoPubWorld돋움체 Medium" w:cs="KoPubWorld돋움체 Medium"/>
          <w:sz w:val="22"/>
        </w:rPr>
        <w:t>3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차 </w:t>
      </w: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수정계획</w:t>
      </w:r>
      <w:proofErr w:type="spellEnd"/>
      <w:r w:rsidR="00C1203D" w:rsidRPr="00C1203D">
        <w:rPr>
          <w:rFonts w:ascii="KoPubWorld돋움체 Medium" w:eastAsia="KoPubWorld돋움체 Medium" w:hAnsi="KoPubWorld돋움체 Medium" w:cs="KoPubWorld돋움체 Medium"/>
          <w:sz w:val="22"/>
        </w:rPr>
        <w:t>」</w:t>
      </w:r>
    </w:p>
    <w:p w14:paraId="68810FBC" w14:textId="77777777" w:rsidR="00E83B47" w:rsidRDefault="00E83B47" w:rsidP="00E83B47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r w:rsidRPr="00C1203D">
        <w:rPr>
          <w:rFonts w:ascii="KoPubWorld돋움체 Medium" w:eastAsia="KoPubWorld돋움체 Medium" w:hAnsi="KoPubWorld돋움체 Medium" w:cs="KoPubWorld돋움체 Medium" w:hint="eastAsia"/>
          <w:sz w:val="22"/>
        </w:rPr>
        <w:t>관계부처합동</w:t>
      </w:r>
      <w:r>
        <w:rPr>
          <w:rFonts w:ascii="KoPubWorld돋움체 Medium" w:eastAsia="KoPubWorld돋움체 Medium" w:hAnsi="KoPubWorld돋움체 Medium" w:cs="KoPubWorld돋움체 Medium"/>
          <w:sz w:val="22"/>
        </w:rPr>
        <w:t>(2020</w:t>
      </w:r>
      <w:r w:rsidRPr="00C1203D">
        <w:rPr>
          <w:rFonts w:ascii="KoPubWorld돋움체 Medium" w:eastAsia="KoPubWorld돋움체 Medium" w:hAnsi="KoPubWorld돋움체 Medium" w:cs="KoPubWorld돋움체 Medium"/>
          <w:sz w:val="22"/>
        </w:rPr>
        <w:t>), 「제</w:t>
      </w:r>
      <w:r>
        <w:rPr>
          <w:rFonts w:ascii="KoPubWorld돋움체 Medium" w:eastAsia="KoPubWorld돋움체 Medium" w:hAnsi="KoPubWorld돋움체 Medium" w:cs="KoPubWorld돋움체 Medium"/>
          <w:sz w:val="22"/>
        </w:rPr>
        <w:t>3</w:t>
      </w:r>
      <w:r w:rsidRPr="00C1203D">
        <w:rPr>
          <w:rFonts w:ascii="KoPubWorld돋움체 Medium" w:eastAsia="KoPubWorld돋움체 Medium" w:hAnsi="KoPubWorld돋움체 Medium" w:cs="KoPubWorld돋움체 Medium"/>
          <w:sz w:val="22"/>
        </w:rPr>
        <w:t>차 국가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Pr="00C1203D">
        <w:rPr>
          <w:rFonts w:ascii="KoPubWorld돋움체 Medium" w:eastAsia="KoPubWorld돋움체 Medium" w:hAnsi="KoPubWorld돋움체 Medium" w:cs="KoPubWorld돋움체 Medium"/>
          <w:sz w:val="22"/>
        </w:rPr>
        <w:t>기후변화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 w:rsidRPr="00C1203D">
        <w:rPr>
          <w:rFonts w:ascii="KoPubWorld돋움체 Medium" w:eastAsia="KoPubWorld돋움체 Medium" w:hAnsi="KoPubWorld돋움체 Medium" w:cs="KoPubWorld돋움체 Medium"/>
          <w:sz w:val="22"/>
        </w:rPr>
        <w:t>적응대책</w:t>
      </w:r>
      <w:r>
        <w:rPr>
          <w:rFonts w:ascii="KoPubWorld돋움체 Medium" w:eastAsia="KoPubWorld돋움체 Medium" w:hAnsi="KoPubWorld돋움체 Medium" w:cs="KoPubWorld돋움체 Medium"/>
          <w:sz w:val="22"/>
        </w:rPr>
        <w:t>(2021-2025</w:t>
      </w:r>
      <w:r w:rsidRPr="00C1203D">
        <w:rPr>
          <w:rFonts w:ascii="KoPubWorld돋움체 Medium" w:eastAsia="KoPubWorld돋움체 Medium" w:hAnsi="KoPubWorld돋움체 Medium" w:cs="KoPubWorld돋움체 Medium"/>
          <w:sz w:val="22"/>
        </w:rPr>
        <w:t>)」</w:t>
      </w:r>
    </w:p>
    <w:p w14:paraId="5F8408BD" w14:textId="10A2DFEF" w:rsidR="00C1203D" w:rsidRDefault="003A53B2" w:rsidP="00E34F67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22"/>
        </w:rPr>
        <w:t>진영규</w:t>
      </w:r>
      <w:proofErr w:type="spellEnd"/>
      <w:r w:rsidR="00C1203D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등</w:t>
      </w:r>
      <w:r w:rsidR="004D3E02" w:rsidRPr="00825A6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(</w:t>
      </w:r>
      <w:r w:rsidR="00C1203D">
        <w:rPr>
          <w:rFonts w:ascii="KoPubWorld돋움체 Medium" w:eastAsia="KoPubWorld돋움체 Medium" w:hAnsi="KoPubWorld돋움체 Medium" w:cs="KoPubWorld돋움체 Medium"/>
          <w:sz w:val="22"/>
        </w:rPr>
        <w:t>20</w:t>
      </w:r>
      <w:r>
        <w:rPr>
          <w:rFonts w:ascii="KoPubWorld돋움체 Medium" w:eastAsia="KoPubWorld돋움체 Medium" w:hAnsi="KoPubWorld돋움체 Medium" w:cs="KoPubWorld돋움체 Medium"/>
          <w:sz w:val="22"/>
        </w:rPr>
        <w:t>17</w:t>
      </w:r>
      <w:r w:rsidR="004D3E02" w:rsidRPr="00825A6B">
        <w:rPr>
          <w:rFonts w:ascii="KoPubWorld돋움체 Medium" w:eastAsia="KoPubWorld돋움체 Medium" w:hAnsi="KoPubWorld돋움체 Medium" w:cs="KoPubWorld돋움체 Medium"/>
          <w:sz w:val="22"/>
        </w:rPr>
        <w:t>)</w:t>
      </w:r>
      <w:r w:rsidR="00C1203D">
        <w:rPr>
          <w:rFonts w:ascii="KoPubWorld돋움체 Medium" w:eastAsia="KoPubWorld돋움체 Medium" w:hAnsi="KoPubWorld돋움체 Medium" w:cs="KoPubWorld돋움체 Medium"/>
          <w:sz w:val="22"/>
        </w:rPr>
        <w:t>,</w:t>
      </w:r>
      <w:r w:rsidR="004D3E02" w:rsidRPr="00825A6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sz w:val="22"/>
        </w:rPr>
        <w:t>“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댐 용수 공급 조정기준의 가뭄 대응능력 평가.</w:t>
      </w:r>
      <w:r>
        <w:rPr>
          <w:rFonts w:ascii="KoPubWorld돋움체 Medium" w:eastAsia="KoPubWorld돋움체 Medium" w:hAnsi="KoPubWorld돋움체 Medium" w:cs="KoPubWorld돋움체 Medium"/>
          <w:sz w:val="22"/>
        </w:rPr>
        <w:t>”</w:t>
      </w:r>
      <w:r w:rsidR="004D3E02" w:rsidRPr="00825A6B">
        <w:rPr>
          <w:rFonts w:ascii="KoPubWorld돋움체 Medium" w:eastAsia="KoPubWorld돋움체 Medium" w:hAnsi="KoPubWorld돋움체 Medium" w:cs="KoPubWorld돋움체 Medium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 w:hint="eastAsia"/>
          <w:sz w:val="22"/>
        </w:rPr>
        <w:t>물과 미래,</w:t>
      </w:r>
      <w:r>
        <w:rPr>
          <w:rFonts w:ascii="KoPubWorld돋움체 Medium" w:eastAsia="KoPubWorld돋움체 Medium" w:hAnsi="KoPubWorld돋움체 Medium" w:cs="KoPubWorld돋움체 Medium"/>
          <w:sz w:val="22"/>
        </w:rPr>
        <w:t xml:space="preserve"> 50(2), 35-40.</w:t>
      </w:r>
      <w:r w:rsidR="004D3E02" w:rsidRPr="00825A6B">
        <w:rPr>
          <w:rFonts w:ascii="KoPubWorld돋움체 Medium" w:eastAsia="KoPubWorld돋움체 Medium" w:hAnsi="KoPubWorld돋움체 Medium" w:cs="KoPubWorld돋움체 Medium" w:hint="eastAsia"/>
          <w:sz w:val="22"/>
        </w:rPr>
        <w:t xml:space="preserve"> </w:t>
      </w:r>
    </w:p>
    <w:p w14:paraId="2F24CCAE" w14:textId="3E7BC3C1" w:rsidR="00850F0A" w:rsidRDefault="00850F0A" w:rsidP="00850F0A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kern w:val="0"/>
          <w:sz w:val="22"/>
        </w:rPr>
        <w:t>Adams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et al. (2017),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850F0A">
        <w:rPr>
          <w:rFonts w:ascii="KoPubWorld돋움체 Medium" w:eastAsia="KoPubWorld돋움체 Medium" w:hAnsi="KoPubWorld돋움체 Medium" w:cs="KoPubWorld돋움체 Medium"/>
          <w:kern w:val="0"/>
          <w:sz w:val="22"/>
        </w:rPr>
        <w:t>Environmental hedging: A theory and method for reconciling reservoir operations for downstream ecology and water supply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Water Resources Research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 53(9)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pp.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7816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–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7831.</w:t>
      </w:r>
    </w:p>
    <w:p w14:paraId="2D11A040" w14:textId="2E7BB712" w:rsidR="00790C06" w:rsidRDefault="00790C06" w:rsidP="00790C06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Ashrafi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et al. (20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21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)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790C06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Two-Stage Metaheuristic Mixed Integer Nonlinear Programming Approach to Extract Optimum Hedging Rules for </w:t>
      </w:r>
      <w:proofErr w:type="spellStart"/>
      <w:r w:rsidRPr="00790C06">
        <w:rPr>
          <w:rFonts w:ascii="KoPubWorld돋움체 Medium" w:eastAsia="KoPubWorld돋움체 Medium" w:hAnsi="KoPubWorld돋움체 Medium" w:cs="KoPubWorld돋움체 Medium"/>
          <w:kern w:val="0"/>
          <w:sz w:val="22"/>
        </w:rPr>
        <w:t>Multireservoir</w:t>
      </w:r>
      <w:proofErr w:type="spellEnd"/>
      <w:r w:rsidRPr="00790C06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Systems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34F67"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Journal of Water Resources Planning and Management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. 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147(10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), 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04021070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.</w:t>
      </w:r>
    </w:p>
    <w:p w14:paraId="46B7B358" w14:textId="6E2A79DE" w:rsidR="00790C06" w:rsidRDefault="00790C06" w:rsidP="00790C06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kern w:val="0"/>
          <w:sz w:val="22"/>
        </w:rPr>
        <w:t>Chang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et al. (201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9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),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790C06">
        <w:rPr>
          <w:rFonts w:ascii="KoPubWorld돋움체 Medium" w:eastAsia="KoPubWorld돋움체 Medium" w:hAnsi="KoPubWorld돋움체 Medium" w:cs="KoPubWorld돋움체 Medium"/>
          <w:kern w:val="0"/>
          <w:sz w:val="22"/>
        </w:rPr>
        <w:t>Reservoir Operations to Mitigate Drought Effects With a Hedging Policy Triggered by the Drought Prevention Limiting Water Level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Water Resources Research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 55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pp.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904-922.</w:t>
      </w:r>
    </w:p>
    <w:p w14:paraId="59EC9D59" w14:textId="7D9A9A77" w:rsidR="006E5000" w:rsidRDefault="00E83B47" w:rsidP="0090168F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Kim and Kim</w:t>
      </w:r>
      <w:r w:rsidR="006E5000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(202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1</w:t>
      </w:r>
      <w:r w:rsid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)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6E5000" w:rsidRPr="006E5000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How Does the Coupling of Real-World Policies with Optimization Models Expand the Practicality of Solutions in Reservoir Operation Problems?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6E5000" w:rsidRPr="006E5000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83B47"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Water Resources Management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, 3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5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, pp.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3121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–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3137</w:t>
      </w:r>
      <w:r w:rsidR="006E5000" w:rsidRPr="006E5000">
        <w:rPr>
          <w:rFonts w:ascii="KoPubWorld돋움체 Medium" w:eastAsia="KoPubWorld돋움체 Medium" w:hAnsi="KoPubWorld돋움체 Medium" w:cs="KoPubWorld돋움체 Medium"/>
          <w:kern w:val="0"/>
          <w:sz w:val="22"/>
        </w:rPr>
        <w:t>.</w:t>
      </w:r>
    </w:p>
    <w:p w14:paraId="0A4ECF1F" w14:textId="53178A20" w:rsidR="00C1203D" w:rsidRDefault="00E83B47" w:rsidP="0090168F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 w:hint="eastAsia"/>
          <w:kern w:val="0"/>
          <w:sz w:val="22"/>
        </w:rPr>
        <w:t>Seo</w:t>
      </w:r>
      <w:r w:rsid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et al.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(2019)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Time-Varying Discrete Hedging Rules for Drought Contingency Plan Considering Long-Range Dependency in Streamflow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Water Resources Management</w:t>
      </w:r>
      <w:r w:rsidR="009F5227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33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pp.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2791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–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2807</w:t>
      </w:r>
      <w:r w:rsidR="00180744">
        <w:rPr>
          <w:rFonts w:ascii="KoPubWorld돋움체 Medium" w:eastAsia="KoPubWorld돋움체 Medium" w:hAnsi="KoPubWorld돋움체 Medium" w:cs="KoPubWorld돋움체 Medium"/>
          <w:kern w:val="0"/>
          <w:sz w:val="22"/>
        </w:rPr>
        <w:t>.</w:t>
      </w:r>
    </w:p>
    <w:p w14:paraId="491AE150" w14:textId="08E2DD82" w:rsidR="00512891" w:rsidRDefault="00512891" w:rsidP="00512891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Shepherd 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(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1998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)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512891">
        <w:rPr>
          <w:rFonts w:ascii="KoPubWorld돋움체 Medium" w:eastAsia="KoPubWorld돋움체 Medium" w:hAnsi="KoPubWorld돋움체 Medium" w:cs="KoPubWorld돋움체 Medium"/>
          <w:kern w:val="0"/>
          <w:sz w:val="22"/>
        </w:rPr>
        <w:t>Drought contingency planning: evaluating the effectiveness of plans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34F67"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Journal of Water Resources Planning and Management</w:t>
      </w:r>
      <w:r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. 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124(5), pp.246-251.</w:t>
      </w:r>
    </w:p>
    <w:p w14:paraId="64003D54" w14:textId="59FA1108" w:rsidR="00C1203D" w:rsidRDefault="00E83B47" w:rsidP="0090168F">
      <w:pPr>
        <w:wordWrap/>
        <w:spacing w:after="0" w:line="276" w:lineRule="auto"/>
        <w:ind w:left="567" w:hanging="567"/>
        <w:jc w:val="left"/>
        <w:rPr>
          <w:rFonts w:ascii="KoPubWorld돋움체 Medium" w:eastAsia="KoPubWorld돋움체 Medium" w:hAnsi="KoPubWorld돋움체 Medium" w:cs="KoPubWorld돋움체 Medium"/>
          <w:kern w:val="0"/>
          <w:sz w:val="22"/>
        </w:rPr>
      </w:pPr>
      <w:proofErr w:type="spellStart"/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Tu</w:t>
      </w:r>
      <w:proofErr w:type="spellEnd"/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et al. (20</w:t>
      </w:r>
      <w:r>
        <w:rPr>
          <w:rFonts w:ascii="KoPubWorld돋움체 Medium" w:eastAsia="KoPubWorld돋움체 Medium" w:hAnsi="KoPubWorld돋움체 Medium" w:cs="KoPubWorld돋움체 Medium"/>
          <w:kern w:val="0"/>
          <w:sz w:val="22"/>
        </w:rPr>
        <w:t>03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>)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Pr="00E83B47">
        <w:rPr>
          <w:rFonts w:ascii="KoPubWorld돋움체 Medium" w:eastAsia="KoPubWorld돋움체 Medium" w:hAnsi="KoPubWorld돋움체 Medium" w:cs="KoPubWorld돋움체 Medium"/>
          <w:kern w:val="0"/>
          <w:sz w:val="22"/>
        </w:rPr>
        <w:t>Optimization of reservoir management and operation with hedging rules</w:t>
      </w:r>
      <w:r w:rsidR="00E175BD">
        <w:rPr>
          <w:rFonts w:ascii="KoPubWorld돋움체 Medium" w:eastAsia="KoPubWorld돋움체 Medium" w:hAnsi="KoPubWorld돋움체 Medium" w:cs="KoPubWorld돋움체 Medium"/>
          <w:kern w:val="0"/>
          <w:sz w:val="22"/>
        </w:rPr>
        <w:t>,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 </w:t>
      </w:r>
      <w:r w:rsidR="00E34F67" w:rsidRPr="00E34F67">
        <w:rPr>
          <w:rFonts w:ascii="KoPubWorld돋움체 Medium" w:eastAsia="KoPubWorld돋움체 Medium" w:hAnsi="KoPubWorld돋움체 Medium" w:cs="KoPubWorld돋움체 Medium"/>
          <w:i/>
          <w:kern w:val="0"/>
          <w:sz w:val="22"/>
        </w:rPr>
        <w:t>Journal of Water Resources Planning and Management</w:t>
      </w:r>
      <w:r w:rsidR="00C1203D" w:rsidRPr="00C1203D">
        <w:rPr>
          <w:rFonts w:ascii="KoPubWorld돋움체 Medium" w:eastAsia="KoPubWorld돋움체 Medium" w:hAnsi="KoPubWorld돋움체 Medium" w:cs="KoPubWorld돋움체 Medium"/>
          <w:kern w:val="0"/>
          <w:sz w:val="22"/>
        </w:rPr>
        <w:t xml:space="preserve">. </w:t>
      </w:r>
      <w:r w:rsidR="00E34F67">
        <w:rPr>
          <w:rFonts w:ascii="KoPubWorld돋움체 Medium" w:eastAsia="KoPubWorld돋움체 Medium" w:hAnsi="KoPubWorld돋움체 Medium" w:cs="KoPubWorld돋움체 Medium"/>
          <w:kern w:val="0"/>
          <w:sz w:val="22"/>
        </w:rPr>
        <w:t>129(2), pp.86-97.</w:t>
      </w:r>
    </w:p>
    <w:p w14:paraId="5B247BB6" w14:textId="308DE260" w:rsidR="00FA74A4" w:rsidRPr="003D3739" w:rsidRDefault="00FA74A4" w:rsidP="00E34F67">
      <w:pPr>
        <w:wordWrap/>
        <w:spacing w:after="0" w:line="276" w:lineRule="auto"/>
        <w:jc w:val="left"/>
        <w:rPr>
          <w:rFonts w:ascii="KoPubWorld돋움체 Medium" w:eastAsia="KoPubWorld돋움체 Medium" w:hAnsi="KoPubWorld돋움체 Medium" w:cs="KoPubWorld돋움체 Medium"/>
          <w:sz w:val="22"/>
        </w:rPr>
      </w:pPr>
    </w:p>
    <w:sectPr w:rsidR="00FA74A4" w:rsidRPr="003D3739">
      <w:footerReference w:type="default" r:id="rId1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03620" w14:textId="77777777" w:rsidR="00F76679" w:rsidRDefault="00F76679" w:rsidP="008659F1">
      <w:pPr>
        <w:spacing w:after="0" w:line="240" w:lineRule="auto"/>
      </w:pPr>
      <w:r>
        <w:separator/>
      </w:r>
    </w:p>
  </w:endnote>
  <w:endnote w:type="continuationSeparator" w:id="0">
    <w:p w14:paraId="315EAA0B" w14:textId="77777777" w:rsidR="00F76679" w:rsidRDefault="00F76679" w:rsidP="0086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 Mediu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바탕체 Light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3317028"/>
      <w:docPartObj>
        <w:docPartGallery w:val="Page Numbers (Bottom of Page)"/>
        <w:docPartUnique/>
      </w:docPartObj>
    </w:sdtPr>
    <w:sdtContent>
      <w:p w14:paraId="1EDA69E8" w14:textId="1C8EC46D" w:rsidR="00850F0A" w:rsidRDefault="00850F0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444C" w:rsidRPr="0069444C">
          <w:rPr>
            <w:noProof/>
            <w:lang w:val="ko-KR"/>
          </w:rPr>
          <w:t>11</w:t>
        </w:r>
        <w:r>
          <w:fldChar w:fldCharType="end"/>
        </w:r>
      </w:p>
    </w:sdtContent>
  </w:sdt>
  <w:p w14:paraId="67B91B24" w14:textId="77777777" w:rsidR="00850F0A" w:rsidRDefault="00850F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E094C9" w14:textId="77777777" w:rsidR="00F76679" w:rsidRDefault="00F76679" w:rsidP="008659F1">
      <w:pPr>
        <w:spacing w:after="0" w:line="240" w:lineRule="auto"/>
      </w:pPr>
      <w:r>
        <w:separator/>
      </w:r>
    </w:p>
  </w:footnote>
  <w:footnote w:type="continuationSeparator" w:id="0">
    <w:p w14:paraId="4A313C0B" w14:textId="77777777" w:rsidR="00F76679" w:rsidRDefault="00F76679" w:rsidP="00865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F20"/>
    <w:multiLevelType w:val="hybridMultilevel"/>
    <w:tmpl w:val="A6BAD77E"/>
    <w:lvl w:ilvl="0" w:tplc="461609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E359A7"/>
    <w:multiLevelType w:val="hybridMultilevel"/>
    <w:tmpl w:val="391406AA"/>
    <w:lvl w:ilvl="0" w:tplc="E890943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486DA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3259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7476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AEA9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EBC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C294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6806A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964F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3BC3"/>
    <w:multiLevelType w:val="hybridMultilevel"/>
    <w:tmpl w:val="C94AB554"/>
    <w:lvl w:ilvl="0" w:tplc="D4C4F9A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C7A7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3046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0A35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94DB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EC96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1AD1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6662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7838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B1714"/>
    <w:multiLevelType w:val="hybridMultilevel"/>
    <w:tmpl w:val="FCA4BC3A"/>
    <w:lvl w:ilvl="0" w:tplc="9D8ECE1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EA806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7A2F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64FB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C077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08CE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0416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6A45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CAC3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86E27"/>
    <w:multiLevelType w:val="hybridMultilevel"/>
    <w:tmpl w:val="42E82710"/>
    <w:lvl w:ilvl="0" w:tplc="0D6E910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403246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3C5D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DE9A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E11F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346A6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927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583D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E695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E1CCE"/>
    <w:multiLevelType w:val="hybridMultilevel"/>
    <w:tmpl w:val="5F1E67E6"/>
    <w:lvl w:ilvl="0" w:tplc="598CD87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42254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42D2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2E7B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70CC2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0CE51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EE50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7282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3E8D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63A84"/>
    <w:multiLevelType w:val="hybridMultilevel"/>
    <w:tmpl w:val="6C5ED558"/>
    <w:lvl w:ilvl="0" w:tplc="4B0EE5A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9387C1C"/>
    <w:multiLevelType w:val="multilevel"/>
    <w:tmpl w:val="2D244E52"/>
    <w:lvl w:ilvl="0">
      <w:start w:val="1"/>
      <w:numFmt w:val="bullet"/>
      <w:suff w:val="space"/>
      <w:lvlText w:val="○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857AA"/>
    <w:multiLevelType w:val="hybridMultilevel"/>
    <w:tmpl w:val="DD186656"/>
    <w:lvl w:ilvl="0" w:tplc="581EF12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3908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D285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A482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4A5E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3625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86ED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6A2B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709F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D34A2"/>
    <w:multiLevelType w:val="hybridMultilevel"/>
    <w:tmpl w:val="184C879E"/>
    <w:lvl w:ilvl="0" w:tplc="A92690D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24550C0"/>
    <w:multiLevelType w:val="hybridMultilevel"/>
    <w:tmpl w:val="294A83A0"/>
    <w:lvl w:ilvl="0" w:tplc="2A706F3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5FD271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38F5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601C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F0CFF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462D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EA3A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A76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FCB2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A698C"/>
    <w:multiLevelType w:val="hybridMultilevel"/>
    <w:tmpl w:val="D8E216BE"/>
    <w:lvl w:ilvl="0" w:tplc="D388ABC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3E826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D632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DA91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62E1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90005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DEDB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DCDF4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00F7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61FA4"/>
    <w:multiLevelType w:val="hybridMultilevel"/>
    <w:tmpl w:val="0AF26304"/>
    <w:lvl w:ilvl="0" w:tplc="D4C4F9A4">
      <w:start w:val="1"/>
      <w:numFmt w:val="bullet"/>
      <w:lvlText w:val="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A405FA1"/>
    <w:multiLevelType w:val="hybridMultilevel"/>
    <w:tmpl w:val="F1C4A2C4"/>
    <w:lvl w:ilvl="0" w:tplc="EC7E5A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7482FB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D41E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1E28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9C50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617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3A8F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AD0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062D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3304A"/>
    <w:multiLevelType w:val="hybridMultilevel"/>
    <w:tmpl w:val="97A4EB4C"/>
    <w:lvl w:ilvl="0" w:tplc="7952A0D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AAC52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CA1B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823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E43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486A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E4E3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1846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CAED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4C6983"/>
    <w:multiLevelType w:val="hybridMultilevel"/>
    <w:tmpl w:val="05886F24"/>
    <w:lvl w:ilvl="0" w:tplc="3CAE69D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31E4C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F074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DAB3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EEDD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0C98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EFC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CC20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D0BF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7761E1"/>
    <w:multiLevelType w:val="multilevel"/>
    <w:tmpl w:val="66D68A0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27CC4"/>
    <w:multiLevelType w:val="hybridMultilevel"/>
    <w:tmpl w:val="A192D468"/>
    <w:lvl w:ilvl="0" w:tplc="16FC08F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36A08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587B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0617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80F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E89E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12E7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466C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86A0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0F20C2"/>
    <w:multiLevelType w:val="hybridMultilevel"/>
    <w:tmpl w:val="235E43A0"/>
    <w:lvl w:ilvl="0" w:tplc="5B4615F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aj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F7EAB"/>
    <w:multiLevelType w:val="hybridMultilevel"/>
    <w:tmpl w:val="66006552"/>
    <w:lvl w:ilvl="0" w:tplc="8C8E892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EC42F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D00F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FAC0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48D4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24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24C12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3A98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625F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B50B9"/>
    <w:multiLevelType w:val="hybridMultilevel"/>
    <w:tmpl w:val="6C1AC3C6"/>
    <w:lvl w:ilvl="0" w:tplc="627EDA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41954"/>
    <w:multiLevelType w:val="hybridMultilevel"/>
    <w:tmpl w:val="E24642E8"/>
    <w:lvl w:ilvl="0" w:tplc="507AB00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9EE65B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7084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E468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0654A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BEFA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621C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E437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B4F1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C53B7"/>
    <w:multiLevelType w:val="multilevel"/>
    <w:tmpl w:val="E0E4290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0" w:firstLine="0"/>
      </w:pPr>
      <w:rPr>
        <w:rFonts w:hint="eastAsia"/>
      </w:rPr>
    </w:lvl>
    <w:lvl w:ilvl="3">
      <w:start w:val="1"/>
      <w:numFmt w:val="ganada"/>
      <w:suff w:val="space"/>
      <w:lvlText w:val="%4)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3" w15:restartNumberingAfterBreak="0">
    <w:nsid w:val="5C6E4333"/>
    <w:multiLevelType w:val="hybridMultilevel"/>
    <w:tmpl w:val="77463C6E"/>
    <w:lvl w:ilvl="0" w:tplc="D1E6F6E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264E9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78B8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DA88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1A3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E26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40EB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32C0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FE25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D5418"/>
    <w:multiLevelType w:val="multilevel"/>
    <w:tmpl w:val="DB38977A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32AEE"/>
    <w:multiLevelType w:val="multilevel"/>
    <w:tmpl w:val="33D4B93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E138B"/>
    <w:multiLevelType w:val="hybridMultilevel"/>
    <w:tmpl w:val="E9D6686A"/>
    <w:lvl w:ilvl="0" w:tplc="3E280C6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110D0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2AD6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262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9C18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68C8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0A8C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9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1C53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D6395"/>
    <w:multiLevelType w:val="hybridMultilevel"/>
    <w:tmpl w:val="546C31CC"/>
    <w:lvl w:ilvl="0" w:tplc="E5A0ED0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5F56EF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4A66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C6F7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8A10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86BA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40A4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946B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F873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E25373"/>
    <w:multiLevelType w:val="multilevel"/>
    <w:tmpl w:val="2DACAD74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C8726E"/>
    <w:multiLevelType w:val="hybridMultilevel"/>
    <w:tmpl w:val="6BD0AA0E"/>
    <w:lvl w:ilvl="0" w:tplc="60F2B19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105CF5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0E12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E6FA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ABD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8A10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DA6B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163F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9841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</w:num>
  <w:num w:numId="24">
    <w:abstractNumId w:val="0"/>
  </w:num>
  <w:num w:numId="25">
    <w:abstractNumId w:val="6"/>
  </w:num>
  <w:num w:numId="26">
    <w:abstractNumId w:val="9"/>
  </w:num>
  <w:num w:numId="27">
    <w:abstractNumId w:val="22"/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011"/>
    <w:rsid w:val="00006748"/>
    <w:rsid w:val="000116A2"/>
    <w:rsid w:val="00014CC0"/>
    <w:rsid w:val="00015C30"/>
    <w:rsid w:val="00016983"/>
    <w:rsid w:val="00037422"/>
    <w:rsid w:val="00041064"/>
    <w:rsid w:val="0004248E"/>
    <w:rsid w:val="00043B32"/>
    <w:rsid w:val="000461F0"/>
    <w:rsid w:val="0005654D"/>
    <w:rsid w:val="00063B55"/>
    <w:rsid w:val="00067637"/>
    <w:rsid w:val="00070775"/>
    <w:rsid w:val="00071BB6"/>
    <w:rsid w:val="000778D0"/>
    <w:rsid w:val="00086226"/>
    <w:rsid w:val="000A7596"/>
    <w:rsid w:val="000B3476"/>
    <w:rsid w:val="000B36FD"/>
    <w:rsid w:val="000B5C96"/>
    <w:rsid w:val="000C176F"/>
    <w:rsid w:val="000C1AC5"/>
    <w:rsid w:val="000D07C8"/>
    <w:rsid w:val="000D56A7"/>
    <w:rsid w:val="000E0649"/>
    <w:rsid w:val="000E596F"/>
    <w:rsid w:val="000F5C37"/>
    <w:rsid w:val="001323E8"/>
    <w:rsid w:val="00132E30"/>
    <w:rsid w:val="00133AB1"/>
    <w:rsid w:val="00135C0A"/>
    <w:rsid w:val="00141C3B"/>
    <w:rsid w:val="00144253"/>
    <w:rsid w:val="00144653"/>
    <w:rsid w:val="0016307D"/>
    <w:rsid w:val="0016344F"/>
    <w:rsid w:val="0017514A"/>
    <w:rsid w:val="0017528F"/>
    <w:rsid w:val="00180744"/>
    <w:rsid w:val="001841CC"/>
    <w:rsid w:val="00185F1A"/>
    <w:rsid w:val="00186921"/>
    <w:rsid w:val="0018785A"/>
    <w:rsid w:val="0019421E"/>
    <w:rsid w:val="00196559"/>
    <w:rsid w:val="001A17C4"/>
    <w:rsid w:val="001A3BA8"/>
    <w:rsid w:val="001B057E"/>
    <w:rsid w:val="001B4940"/>
    <w:rsid w:val="001B7899"/>
    <w:rsid w:val="001C31DF"/>
    <w:rsid w:val="001C6E96"/>
    <w:rsid w:val="001D0435"/>
    <w:rsid w:val="001E0FDF"/>
    <w:rsid w:val="001F06A4"/>
    <w:rsid w:val="001F2C30"/>
    <w:rsid w:val="0020532D"/>
    <w:rsid w:val="002059DD"/>
    <w:rsid w:val="00212A86"/>
    <w:rsid w:val="00221E6D"/>
    <w:rsid w:val="00222BA5"/>
    <w:rsid w:val="00223447"/>
    <w:rsid w:val="0022456F"/>
    <w:rsid w:val="0023288B"/>
    <w:rsid w:val="00235D38"/>
    <w:rsid w:val="002435AB"/>
    <w:rsid w:val="00243ECA"/>
    <w:rsid w:val="00244C20"/>
    <w:rsid w:val="00244E2B"/>
    <w:rsid w:val="002521A7"/>
    <w:rsid w:val="0025503A"/>
    <w:rsid w:val="0026220A"/>
    <w:rsid w:val="00265728"/>
    <w:rsid w:val="002678E9"/>
    <w:rsid w:val="0027001B"/>
    <w:rsid w:val="00273F4C"/>
    <w:rsid w:val="00280E3A"/>
    <w:rsid w:val="00283472"/>
    <w:rsid w:val="002843CC"/>
    <w:rsid w:val="002929BA"/>
    <w:rsid w:val="00296459"/>
    <w:rsid w:val="00297944"/>
    <w:rsid w:val="002A0A87"/>
    <w:rsid w:val="002A0E38"/>
    <w:rsid w:val="002A1FC9"/>
    <w:rsid w:val="002C1879"/>
    <w:rsid w:val="002C45FA"/>
    <w:rsid w:val="002C4903"/>
    <w:rsid w:val="002D093F"/>
    <w:rsid w:val="002D39BE"/>
    <w:rsid w:val="002D7DE3"/>
    <w:rsid w:val="002E07A1"/>
    <w:rsid w:val="002E54D3"/>
    <w:rsid w:val="002E5C37"/>
    <w:rsid w:val="0030267F"/>
    <w:rsid w:val="00303548"/>
    <w:rsid w:val="00304E3E"/>
    <w:rsid w:val="00315275"/>
    <w:rsid w:val="0031777A"/>
    <w:rsid w:val="00322B40"/>
    <w:rsid w:val="00333651"/>
    <w:rsid w:val="00334CBE"/>
    <w:rsid w:val="00352D9D"/>
    <w:rsid w:val="00355D6D"/>
    <w:rsid w:val="00356C87"/>
    <w:rsid w:val="00357513"/>
    <w:rsid w:val="00360499"/>
    <w:rsid w:val="00360573"/>
    <w:rsid w:val="00360BA9"/>
    <w:rsid w:val="003657DC"/>
    <w:rsid w:val="003830E6"/>
    <w:rsid w:val="00385421"/>
    <w:rsid w:val="0038643B"/>
    <w:rsid w:val="003A159E"/>
    <w:rsid w:val="003A53B2"/>
    <w:rsid w:val="003A78E2"/>
    <w:rsid w:val="003B0C0F"/>
    <w:rsid w:val="003B19F2"/>
    <w:rsid w:val="003B7C8F"/>
    <w:rsid w:val="003C7B7D"/>
    <w:rsid w:val="003D3739"/>
    <w:rsid w:val="003D43D9"/>
    <w:rsid w:val="003D49AB"/>
    <w:rsid w:val="003D7DB9"/>
    <w:rsid w:val="003E210A"/>
    <w:rsid w:val="003E6CF0"/>
    <w:rsid w:val="003F3248"/>
    <w:rsid w:val="003F4A0B"/>
    <w:rsid w:val="004238FD"/>
    <w:rsid w:val="004250D0"/>
    <w:rsid w:val="00431B52"/>
    <w:rsid w:val="004375AF"/>
    <w:rsid w:val="00437F9B"/>
    <w:rsid w:val="0045026A"/>
    <w:rsid w:val="004521D4"/>
    <w:rsid w:val="00452C37"/>
    <w:rsid w:val="00461D22"/>
    <w:rsid w:val="004708AF"/>
    <w:rsid w:val="0047354A"/>
    <w:rsid w:val="0047719E"/>
    <w:rsid w:val="004853AA"/>
    <w:rsid w:val="00485B53"/>
    <w:rsid w:val="004871E0"/>
    <w:rsid w:val="004A28E8"/>
    <w:rsid w:val="004A420D"/>
    <w:rsid w:val="004B7BE1"/>
    <w:rsid w:val="004C2DCE"/>
    <w:rsid w:val="004C50F9"/>
    <w:rsid w:val="004D3E02"/>
    <w:rsid w:val="004D44EB"/>
    <w:rsid w:val="004D5017"/>
    <w:rsid w:val="004E7260"/>
    <w:rsid w:val="004F2BFC"/>
    <w:rsid w:val="004F4A15"/>
    <w:rsid w:val="00501E7D"/>
    <w:rsid w:val="00512891"/>
    <w:rsid w:val="005135BE"/>
    <w:rsid w:val="00513937"/>
    <w:rsid w:val="005261B5"/>
    <w:rsid w:val="00546B14"/>
    <w:rsid w:val="00552C6D"/>
    <w:rsid w:val="005541CF"/>
    <w:rsid w:val="00563C41"/>
    <w:rsid w:val="00565FDB"/>
    <w:rsid w:val="00567114"/>
    <w:rsid w:val="0058433D"/>
    <w:rsid w:val="00585A09"/>
    <w:rsid w:val="00597525"/>
    <w:rsid w:val="005A01A2"/>
    <w:rsid w:val="005A062A"/>
    <w:rsid w:val="005A0779"/>
    <w:rsid w:val="005A2773"/>
    <w:rsid w:val="005A2801"/>
    <w:rsid w:val="005C034D"/>
    <w:rsid w:val="005C472C"/>
    <w:rsid w:val="005D358B"/>
    <w:rsid w:val="005E6A9C"/>
    <w:rsid w:val="005F2D0F"/>
    <w:rsid w:val="005F6ED5"/>
    <w:rsid w:val="006016AA"/>
    <w:rsid w:val="006022F7"/>
    <w:rsid w:val="00606369"/>
    <w:rsid w:val="00614529"/>
    <w:rsid w:val="00624928"/>
    <w:rsid w:val="0064167E"/>
    <w:rsid w:val="0064314D"/>
    <w:rsid w:val="00672448"/>
    <w:rsid w:val="00687D8C"/>
    <w:rsid w:val="00691FA5"/>
    <w:rsid w:val="00692846"/>
    <w:rsid w:val="00692D55"/>
    <w:rsid w:val="0069444C"/>
    <w:rsid w:val="006947BD"/>
    <w:rsid w:val="006968ED"/>
    <w:rsid w:val="006A4469"/>
    <w:rsid w:val="006A4A52"/>
    <w:rsid w:val="006A7248"/>
    <w:rsid w:val="006B7737"/>
    <w:rsid w:val="006C12DE"/>
    <w:rsid w:val="006C73DD"/>
    <w:rsid w:val="006C7835"/>
    <w:rsid w:val="006D03EE"/>
    <w:rsid w:val="006D0591"/>
    <w:rsid w:val="006D1300"/>
    <w:rsid w:val="006D2F58"/>
    <w:rsid w:val="006D4C5B"/>
    <w:rsid w:val="006E5000"/>
    <w:rsid w:val="006F0694"/>
    <w:rsid w:val="006F3351"/>
    <w:rsid w:val="00705A33"/>
    <w:rsid w:val="007077A0"/>
    <w:rsid w:val="00710CAE"/>
    <w:rsid w:val="00717BC8"/>
    <w:rsid w:val="00724146"/>
    <w:rsid w:val="00724CDC"/>
    <w:rsid w:val="00745216"/>
    <w:rsid w:val="00750582"/>
    <w:rsid w:val="00750A8A"/>
    <w:rsid w:val="00752D22"/>
    <w:rsid w:val="00767E9C"/>
    <w:rsid w:val="00781B72"/>
    <w:rsid w:val="00786716"/>
    <w:rsid w:val="00786FAD"/>
    <w:rsid w:val="00790C06"/>
    <w:rsid w:val="00796166"/>
    <w:rsid w:val="007A1239"/>
    <w:rsid w:val="007A6167"/>
    <w:rsid w:val="007B6CA5"/>
    <w:rsid w:val="007C068E"/>
    <w:rsid w:val="007C14F0"/>
    <w:rsid w:val="007C472F"/>
    <w:rsid w:val="007D2793"/>
    <w:rsid w:val="007D4D0E"/>
    <w:rsid w:val="007F3D5F"/>
    <w:rsid w:val="0080092B"/>
    <w:rsid w:val="00812AEF"/>
    <w:rsid w:val="00812E77"/>
    <w:rsid w:val="00815035"/>
    <w:rsid w:val="00816663"/>
    <w:rsid w:val="00825A6B"/>
    <w:rsid w:val="00831568"/>
    <w:rsid w:val="00833C85"/>
    <w:rsid w:val="0084055A"/>
    <w:rsid w:val="008430A3"/>
    <w:rsid w:val="008509CE"/>
    <w:rsid w:val="00850F0A"/>
    <w:rsid w:val="00857DAF"/>
    <w:rsid w:val="00863195"/>
    <w:rsid w:val="008659F1"/>
    <w:rsid w:val="0087041C"/>
    <w:rsid w:val="008705AD"/>
    <w:rsid w:val="00880805"/>
    <w:rsid w:val="0089163B"/>
    <w:rsid w:val="00892192"/>
    <w:rsid w:val="0089609B"/>
    <w:rsid w:val="008D0E03"/>
    <w:rsid w:val="008E00E0"/>
    <w:rsid w:val="008E12CD"/>
    <w:rsid w:val="008E6E02"/>
    <w:rsid w:val="0090168F"/>
    <w:rsid w:val="0090751F"/>
    <w:rsid w:val="00913142"/>
    <w:rsid w:val="00930961"/>
    <w:rsid w:val="00931081"/>
    <w:rsid w:val="00933D0F"/>
    <w:rsid w:val="00934FD1"/>
    <w:rsid w:val="00936FBB"/>
    <w:rsid w:val="00955FDB"/>
    <w:rsid w:val="00972C46"/>
    <w:rsid w:val="009764F1"/>
    <w:rsid w:val="00980B02"/>
    <w:rsid w:val="00991718"/>
    <w:rsid w:val="009A3378"/>
    <w:rsid w:val="009C735D"/>
    <w:rsid w:val="009C7ADF"/>
    <w:rsid w:val="009D577F"/>
    <w:rsid w:val="009F1737"/>
    <w:rsid w:val="009F5227"/>
    <w:rsid w:val="00A00CB8"/>
    <w:rsid w:val="00A031F8"/>
    <w:rsid w:val="00A07F7C"/>
    <w:rsid w:val="00A16FD2"/>
    <w:rsid w:val="00A22FD9"/>
    <w:rsid w:val="00A32315"/>
    <w:rsid w:val="00A367F9"/>
    <w:rsid w:val="00A42735"/>
    <w:rsid w:val="00A61711"/>
    <w:rsid w:val="00A62E70"/>
    <w:rsid w:val="00A64792"/>
    <w:rsid w:val="00A702A3"/>
    <w:rsid w:val="00A712ED"/>
    <w:rsid w:val="00A71A46"/>
    <w:rsid w:val="00A747FD"/>
    <w:rsid w:val="00A82077"/>
    <w:rsid w:val="00A94AB9"/>
    <w:rsid w:val="00AA2F8F"/>
    <w:rsid w:val="00AA5669"/>
    <w:rsid w:val="00AA5A70"/>
    <w:rsid w:val="00AB4C04"/>
    <w:rsid w:val="00AC1D72"/>
    <w:rsid w:val="00AC5119"/>
    <w:rsid w:val="00AD008C"/>
    <w:rsid w:val="00AD559C"/>
    <w:rsid w:val="00AE3D6C"/>
    <w:rsid w:val="00AE4175"/>
    <w:rsid w:val="00AE4878"/>
    <w:rsid w:val="00AE5B39"/>
    <w:rsid w:val="00AF02CD"/>
    <w:rsid w:val="00AF6519"/>
    <w:rsid w:val="00B0543F"/>
    <w:rsid w:val="00B06EF3"/>
    <w:rsid w:val="00B126C5"/>
    <w:rsid w:val="00B154AF"/>
    <w:rsid w:val="00B2391F"/>
    <w:rsid w:val="00B2593F"/>
    <w:rsid w:val="00B30E11"/>
    <w:rsid w:val="00B35608"/>
    <w:rsid w:val="00B40269"/>
    <w:rsid w:val="00B428C2"/>
    <w:rsid w:val="00B60D90"/>
    <w:rsid w:val="00B67E1A"/>
    <w:rsid w:val="00B717FD"/>
    <w:rsid w:val="00B8686C"/>
    <w:rsid w:val="00B908E4"/>
    <w:rsid w:val="00BB17BD"/>
    <w:rsid w:val="00BB2AEB"/>
    <w:rsid w:val="00BC068D"/>
    <w:rsid w:val="00BC34C0"/>
    <w:rsid w:val="00BC4F30"/>
    <w:rsid w:val="00BC6A7B"/>
    <w:rsid w:val="00BD0540"/>
    <w:rsid w:val="00BD0925"/>
    <w:rsid w:val="00BD2F45"/>
    <w:rsid w:val="00BE18E4"/>
    <w:rsid w:val="00BE1A46"/>
    <w:rsid w:val="00BE2D9C"/>
    <w:rsid w:val="00BE76E4"/>
    <w:rsid w:val="00BF4E4F"/>
    <w:rsid w:val="00C1203D"/>
    <w:rsid w:val="00C13533"/>
    <w:rsid w:val="00C22CEB"/>
    <w:rsid w:val="00C2621D"/>
    <w:rsid w:val="00C34777"/>
    <w:rsid w:val="00C40B1E"/>
    <w:rsid w:val="00C46B33"/>
    <w:rsid w:val="00C75267"/>
    <w:rsid w:val="00C851B1"/>
    <w:rsid w:val="00C97302"/>
    <w:rsid w:val="00CA5EC5"/>
    <w:rsid w:val="00CB365A"/>
    <w:rsid w:val="00CB67A9"/>
    <w:rsid w:val="00CC1017"/>
    <w:rsid w:val="00CC702A"/>
    <w:rsid w:val="00CC70C9"/>
    <w:rsid w:val="00CE1D58"/>
    <w:rsid w:val="00CE42B2"/>
    <w:rsid w:val="00D136F5"/>
    <w:rsid w:val="00D1497F"/>
    <w:rsid w:val="00D16AFC"/>
    <w:rsid w:val="00D36040"/>
    <w:rsid w:val="00D3628D"/>
    <w:rsid w:val="00D3636B"/>
    <w:rsid w:val="00D40E13"/>
    <w:rsid w:val="00D50373"/>
    <w:rsid w:val="00D574BD"/>
    <w:rsid w:val="00D6664C"/>
    <w:rsid w:val="00D95522"/>
    <w:rsid w:val="00DA46F7"/>
    <w:rsid w:val="00DA64DA"/>
    <w:rsid w:val="00DB2D20"/>
    <w:rsid w:val="00DB3CA5"/>
    <w:rsid w:val="00DB5DEC"/>
    <w:rsid w:val="00DB7F5B"/>
    <w:rsid w:val="00DC7011"/>
    <w:rsid w:val="00DD4D5C"/>
    <w:rsid w:val="00DD5F63"/>
    <w:rsid w:val="00DE111D"/>
    <w:rsid w:val="00DE13A4"/>
    <w:rsid w:val="00DE1B98"/>
    <w:rsid w:val="00DE3302"/>
    <w:rsid w:val="00DF0E5C"/>
    <w:rsid w:val="00DF24F7"/>
    <w:rsid w:val="00DF4B60"/>
    <w:rsid w:val="00DF7B4E"/>
    <w:rsid w:val="00E01E3A"/>
    <w:rsid w:val="00E12FAC"/>
    <w:rsid w:val="00E1560D"/>
    <w:rsid w:val="00E175BD"/>
    <w:rsid w:val="00E20B76"/>
    <w:rsid w:val="00E30227"/>
    <w:rsid w:val="00E34F67"/>
    <w:rsid w:val="00E42AD2"/>
    <w:rsid w:val="00E52527"/>
    <w:rsid w:val="00E550B1"/>
    <w:rsid w:val="00E55AA5"/>
    <w:rsid w:val="00E643D6"/>
    <w:rsid w:val="00E83B47"/>
    <w:rsid w:val="00E903E8"/>
    <w:rsid w:val="00EA78CD"/>
    <w:rsid w:val="00EB51C4"/>
    <w:rsid w:val="00EC6D67"/>
    <w:rsid w:val="00EC702D"/>
    <w:rsid w:val="00ED0D61"/>
    <w:rsid w:val="00ED147E"/>
    <w:rsid w:val="00ED1584"/>
    <w:rsid w:val="00ED78E0"/>
    <w:rsid w:val="00EE2065"/>
    <w:rsid w:val="00EE3A22"/>
    <w:rsid w:val="00EE7E1A"/>
    <w:rsid w:val="00EF188B"/>
    <w:rsid w:val="00EF2437"/>
    <w:rsid w:val="00EF71C7"/>
    <w:rsid w:val="00F03570"/>
    <w:rsid w:val="00F22F5B"/>
    <w:rsid w:val="00F2360E"/>
    <w:rsid w:val="00F3160D"/>
    <w:rsid w:val="00F436FE"/>
    <w:rsid w:val="00F467B4"/>
    <w:rsid w:val="00F46D49"/>
    <w:rsid w:val="00F528D6"/>
    <w:rsid w:val="00F62110"/>
    <w:rsid w:val="00F65486"/>
    <w:rsid w:val="00F66F09"/>
    <w:rsid w:val="00F75F1F"/>
    <w:rsid w:val="00F76679"/>
    <w:rsid w:val="00F832DE"/>
    <w:rsid w:val="00F86454"/>
    <w:rsid w:val="00F93785"/>
    <w:rsid w:val="00FA1594"/>
    <w:rsid w:val="00FA2B43"/>
    <w:rsid w:val="00FA5179"/>
    <w:rsid w:val="00FA61B1"/>
    <w:rsid w:val="00FA74A4"/>
    <w:rsid w:val="00FB29EB"/>
    <w:rsid w:val="00FB44B3"/>
    <w:rsid w:val="00FB4B5A"/>
    <w:rsid w:val="00FB5107"/>
    <w:rsid w:val="00FC14A6"/>
    <w:rsid w:val="00FF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F61B0"/>
  <w15:chartTrackingRefBased/>
  <w15:docId w15:val="{04895E7C-75C5-4806-BAA1-8E2C3F6F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78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156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156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C70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8659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659F1"/>
  </w:style>
  <w:style w:type="paragraph" w:styleId="a5">
    <w:name w:val="footer"/>
    <w:basedOn w:val="a"/>
    <w:link w:val="Char0"/>
    <w:uiPriority w:val="99"/>
    <w:unhideWhenUsed/>
    <w:rsid w:val="008659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659F1"/>
  </w:style>
  <w:style w:type="paragraph" w:styleId="a6">
    <w:name w:val="List Paragraph"/>
    <w:basedOn w:val="a"/>
    <w:uiPriority w:val="34"/>
    <w:qFormat/>
    <w:rsid w:val="00AC5119"/>
    <w:pPr>
      <w:ind w:leftChars="400" w:left="800"/>
    </w:pPr>
  </w:style>
  <w:style w:type="table" w:styleId="a7">
    <w:name w:val="Table Grid"/>
    <w:basedOn w:val="a1"/>
    <w:uiPriority w:val="39"/>
    <w:rsid w:val="00BC4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831568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basedOn w:val="a"/>
    <w:next w:val="a"/>
    <w:link w:val="Char1"/>
    <w:uiPriority w:val="10"/>
    <w:qFormat/>
    <w:rsid w:val="00831568"/>
    <w:pPr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1">
    <w:name w:val="제목 Char"/>
    <w:basedOn w:val="a0"/>
    <w:link w:val="a8"/>
    <w:uiPriority w:val="10"/>
    <w:rsid w:val="00831568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831568"/>
    <w:rPr>
      <w:rFonts w:asciiTheme="majorHAnsi" w:eastAsiaTheme="majorEastAsia" w:hAnsiTheme="majorHAnsi" w:cstheme="majorBidi"/>
    </w:rPr>
  </w:style>
  <w:style w:type="character" w:styleId="a9">
    <w:name w:val="Hyperlink"/>
    <w:basedOn w:val="a0"/>
    <w:uiPriority w:val="99"/>
    <w:unhideWhenUsed/>
    <w:rsid w:val="00221E6D"/>
    <w:rPr>
      <w:color w:val="0563C1" w:themeColor="hyperlink"/>
      <w:u w:val="single"/>
    </w:rPr>
  </w:style>
  <w:style w:type="paragraph" w:styleId="aa">
    <w:name w:val="Balloon Text"/>
    <w:basedOn w:val="a"/>
    <w:link w:val="Char2"/>
    <w:uiPriority w:val="99"/>
    <w:semiHidden/>
    <w:unhideWhenUsed/>
    <w:rsid w:val="0031777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31777A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footnote text"/>
    <w:basedOn w:val="a"/>
    <w:link w:val="Char3"/>
    <w:uiPriority w:val="99"/>
    <w:semiHidden/>
    <w:unhideWhenUsed/>
    <w:rsid w:val="002C45FA"/>
    <w:pPr>
      <w:snapToGrid w:val="0"/>
      <w:jc w:val="left"/>
    </w:pPr>
  </w:style>
  <w:style w:type="character" w:customStyle="1" w:styleId="Char3">
    <w:name w:val="각주 텍스트 Char"/>
    <w:basedOn w:val="a0"/>
    <w:link w:val="ab"/>
    <w:uiPriority w:val="99"/>
    <w:semiHidden/>
    <w:rsid w:val="002C45FA"/>
  </w:style>
  <w:style w:type="character" w:styleId="ac">
    <w:name w:val="footnote reference"/>
    <w:basedOn w:val="a0"/>
    <w:uiPriority w:val="99"/>
    <w:semiHidden/>
    <w:unhideWhenUsed/>
    <w:rsid w:val="002C45FA"/>
    <w:rPr>
      <w:vertAlign w:val="superscript"/>
    </w:rPr>
  </w:style>
  <w:style w:type="paragraph" w:customStyle="1" w:styleId="ad">
    <w:name w:val="표머리(범주)*"/>
    <w:basedOn w:val="a"/>
    <w:rsid w:val="00185F1A"/>
    <w:pPr>
      <w:wordWrap/>
      <w:snapToGrid w:val="0"/>
      <w:spacing w:after="0" w:line="324" w:lineRule="auto"/>
      <w:ind w:left="50" w:right="50"/>
      <w:jc w:val="center"/>
      <w:textAlignment w:val="baseline"/>
    </w:pPr>
    <w:rPr>
      <w:rFonts w:ascii="KoPub돋움체 Medium" w:eastAsia="굴림" w:hAnsi="굴림" w:cs="굴림"/>
      <w:color w:val="000000"/>
      <w:spacing w:val="-6"/>
      <w:w w:val="99"/>
      <w:kern w:val="0"/>
      <w:sz w:val="17"/>
      <w:szCs w:val="17"/>
    </w:rPr>
  </w:style>
  <w:style w:type="paragraph" w:customStyle="1" w:styleId="ae">
    <w:name w:val="표내용(가운데)*"/>
    <w:basedOn w:val="a"/>
    <w:rsid w:val="00185F1A"/>
    <w:pPr>
      <w:wordWrap/>
      <w:spacing w:after="0" w:line="336" w:lineRule="auto"/>
      <w:jc w:val="center"/>
      <w:textAlignment w:val="baseline"/>
    </w:pPr>
    <w:rPr>
      <w:rFonts w:ascii="KoPub바탕체 Light" w:eastAsia="굴림" w:hAnsi="굴림" w:cs="굴림"/>
      <w:color w:val="000000"/>
      <w:spacing w:val="-6"/>
      <w:w w:val="97"/>
      <w:kern w:val="0"/>
      <w:sz w:val="18"/>
      <w:szCs w:val="18"/>
    </w:rPr>
  </w:style>
  <w:style w:type="paragraph" w:customStyle="1" w:styleId="af">
    <w:name w:val="표"/>
    <w:aliases w:val="그림(주,자료)*"/>
    <w:basedOn w:val="a"/>
    <w:rsid w:val="00185F1A"/>
    <w:pPr>
      <w:tabs>
        <w:tab w:val="left" w:pos="500"/>
      </w:tabs>
      <w:spacing w:after="0" w:line="312" w:lineRule="auto"/>
      <w:ind w:left="540" w:hanging="270"/>
      <w:textAlignment w:val="baseline"/>
    </w:pPr>
    <w:rPr>
      <w:rFonts w:ascii="KoPub바탕체 Light" w:eastAsia="굴림" w:hAnsi="굴림" w:cs="굴림"/>
      <w:color w:val="000000"/>
      <w:spacing w:val="-6"/>
      <w:w w:val="97"/>
      <w:kern w:val="0"/>
      <w:sz w:val="17"/>
      <w:szCs w:val="17"/>
    </w:rPr>
  </w:style>
  <w:style w:type="character" w:customStyle="1" w:styleId="txt7">
    <w:name w:val="txt7"/>
    <w:basedOn w:val="a0"/>
    <w:rsid w:val="00705A33"/>
    <w:rPr>
      <w:color w:val="000000"/>
    </w:rPr>
  </w:style>
  <w:style w:type="character" w:styleId="af0">
    <w:name w:val="Placeholder Text"/>
    <w:basedOn w:val="a0"/>
    <w:uiPriority w:val="99"/>
    <w:semiHidden/>
    <w:rsid w:val="00006748"/>
    <w:rPr>
      <w:color w:val="808080"/>
    </w:rPr>
  </w:style>
  <w:style w:type="paragraph" w:customStyle="1" w:styleId="af1">
    <w:name w:val="표내용(숫자우측)*"/>
    <w:basedOn w:val="a"/>
    <w:rsid w:val="00796166"/>
    <w:pPr>
      <w:wordWrap/>
      <w:snapToGrid w:val="0"/>
      <w:spacing w:after="0" w:line="360" w:lineRule="auto"/>
      <w:ind w:right="20"/>
      <w:jc w:val="right"/>
      <w:textAlignment w:val="baseline"/>
    </w:pPr>
    <w:rPr>
      <w:rFonts w:ascii="KoPub바탕체 Light" w:eastAsia="Times New Roman" w:hAnsi="Times New Roman" w:cs="Times New Roman"/>
      <w:color w:val="000000"/>
      <w:spacing w:val="-6"/>
      <w:w w:val="97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6F5C-B83F-4009-B670-CD84327F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16</Pages>
  <Words>1991</Words>
  <Characters>11351</Characters>
  <Application>Microsoft Office Word</Application>
  <DocSecurity>0</DocSecurity>
  <Lines>94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Yongwon Seo</dc:creator>
  <cp:keywords/>
  <dc:description/>
  <cp:lastModifiedBy>UOS</cp:lastModifiedBy>
  <cp:revision>53</cp:revision>
  <cp:lastPrinted>2018-11-29T09:24:00Z</cp:lastPrinted>
  <dcterms:created xsi:type="dcterms:W3CDTF">2021-10-29T12:57:00Z</dcterms:created>
  <dcterms:modified xsi:type="dcterms:W3CDTF">2021-12-29T10:36:00Z</dcterms:modified>
</cp:coreProperties>
</file>