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AI 보안 제품 기획서</w:t>
      </w:r>
    </w:p>
    <w:p>
      <w:pPr>
        <w:spacing w:after="60"/>
      </w:pPr>
      <w:r>
        <w:rPr>
          <w:b/>
          <w:bCs/>
          <w:color w:val="3B82F6"/>
          <w:sz w:val="28"/>
          <w:szCs w:val="28"/>
        </w:rPr>
        <w:t xml:space="preserve">GIJO AS — Security Manager Platform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독립형 신제품 방향 v11 — 제품명·UI/UX 설계 확정 및 개발 착수 준비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작성일: 2026-07-12 | 요청자: GIJOHN | 성격: 11차 개정 — 제품명 확정, 대시보드 UI/UX 7종 확정, 하드웨어 서버 확정에 따른 개발 착수 체크리스트 추가</w:t>
      </w:r>
    </w:p>
    <w:p>
      <w:pPr>
        <w:pBdr>
          <w:bottom w:val="single" w:color="999999" w:sz="6" w:space="1"/>
        </w:pBdr>
        <w:spacing w:after="200" w:before="100"/>
      </w:pPr>
      <w:r>
        <w:t xml:space="preserve"/>
      </w:r>
    </w:p>
    <w:p>
      <w:pPr>
        <w:pStyle w:val="Heading2"/>
        <w:spacing w:after="120" w:before="240"/>
      </w:pPr>
      <w:r>
        <w:t xml:space="preserve">핵심 요약</w:t>
      </w:r>
    </w:p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오케스트레이터(보안 AI 중계서버)가 중앙에서 ModelScan·Penligent 같은 점검툴들을 플러그인으로 연동·실행하고, 각 툴의 결과를 표준 형식으로 정규화해 자산 레지스트리(LanceDB)에 저장하며, 그 위에서 내부 LLM이 결과를 해석·설명·우선순위 판단까지 수행하는 시스템이다. 점검툴은 나중에 자유롭게 추가·제거할 수 있고, 취약점 인텔리전스(AVID/ATLAS/CVE)만 클라우드 구독으로 받아오되 자산·SBOM·스캔 결과 같은 실제 데이터는 로컬을 벗어나지 않는다. 전문 보안팀이 아니라 개발자 1인도 5분 안에 쓸 수 있게 만드는 것 또한 핵심 컨셉이다. 이번 개정으로 제품명이 GIJO AS(AI SBOM)로 확정되었고, 실제 사용할 대시보드 UI 7종과 개발 착수용 하드웨어가 확정되었다.</w:t>
      </w:r>
    </w:p>
    <w:p>
      <w:pPr>
        <w:pStyle w:val="Heading1"/>
        <w:spacing w:after="160" w:before="320"/>
      </w:pPr>
      <w:r>
        <w:t xml:space="preserve">0. 이번 개정 내용 (v11)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제품명을 GIJO AS(AI SBOM)로 확정하고, 태그라인을 Security Manager Platform으로 정했다 — 4.5절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gijo.ai 사이트의 로고·컬러와 SAFESQUARE_SBOM.pdf의 엔터프라이즈 다크 테마를 반영한 대시보드 UI 7종을 확정했다 — 4.5절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확정 서버(Ryzen 7 5800X · RTX 3090 24GB · RAM 72GB)를 기준으로, 실제 PC 인수 즉시 개발에 착수할 수 있는 단계별 체크리스트를 추가했다 — 10장</w:t>
      </w:r>
    </w:p>
    <w:p>
      <w:pPr>
        <w:pStyle w:val="Heading1"/>
        <w:spacing w:after="160" w:before="320"/>
      </w:pPr>
      <w:r>
        <w:t xml:space="preserve">1~3. 배경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CONNECT AI LAB 분석, SAFESQUARE SBOM 패턴(자산↔CVE 연계, Bridge의 DMZ 게이트웨이, Orchestrator의 중앙 관리 역할), AVID·MITRE ATLAS·ProtectAI ModelScan 등 외부 동향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PoC 1순위 사례: CVE-2026-39987(marimo, CVSS 9.8, CISA KEV 등재)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Penligent AI: "에이전틱 AI 해커", 실시간 CVE 익스플로잇 자동화 — 침투검증 어댑터 후보</w:t>
      </w:r>
    </w:p>
    <w:p>
      <w:pPr>
        <w:pStyle w:val="Heading1"/>
        <w:spacing w:after="160" w:before="320"/>
      </w:pPr>
      <w:r>
        <w:t xml:space="preserve">4. 제품 방향 (요약)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독립형 신제품, Electron(Node.js) 데스크톱 앱, GPU 16GB+RAM 16GB 예산 → 확정 서버는 RTX 3090 24GB·RAM 72GB로 상향, Qwen3-30B-A3B 등 로컬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오케스트레이터가 점검툴(ModelScan·Penligent 등)을 플러그인으로 명령·취합·관리, 점검툴 관리 메뉴로 자유롭게 추가/제거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취약점 인텔리전스는 클라우드 구독(AVID/ATLAS/CVE) + 로컬 브로커 캐시 동기화, 자산·SBOM은 로컬(LanceDB)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제품명 GIJO AS(AI SBOM), 태그라인 Security Manager Platform, GIJO Technology 브랜드 아이덴티티(네이비+블루 계열) 적용 — 상세는 4.5절</w:t>
      </w:r>
    </w:p>
    <w:p>
      <w:pPr>
        <w:pStyle w:val="Heading2"/>
        <w:spacing w:after="120" w:before="240"/>
      </w:pPr>
      <w:r>
        <w:t xml:space="preserve">4.5 제품명 및 UI/UX 설계 확정 (신규)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제품명은 GIJO AS(AI SBOM)로 확정했다. 태그라인은 Security Manager Platform으로, 로고는 gijo.ai 공식 사이트의 워드마크·심볼을 그대로 사용한다. 전체 톤은 SAFESQUARE_SBOM.pdf의 다크 네이비 배경 + 블루 포인트 컬러 + P0~P4 우선순위 뱃지 체계를 참고해 엔터프라이즈 보안 제품 톤으로 통일했다.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확정된 화면은 총 7종이며, 모든 화면은 동일한 상단바(로고+제품명+GNB)·좌측 사이드바·하단 푸터 구조를 공유해 화면 간 이동 시 일관된 경험을 제공한다.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3260"/>
      </w:tblGrid>
      <w:tr>
        <w:tc>
          <w:tcPr>
            <w:tcW w:type="dxa" w:w="26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화면</w:t>
            </w:r>
          </w:p>
        </w:tc>
        <w:tc>
          <w:tcPr>
            <w:tcW w:type="dxa" w:w="55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326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대시보드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P0~P4 우선순위 조치 배너, KPI 4종(자산 수·긴급조치·SBOM커버리지·컴플라이언스), 규정대응 현황, 자산 계층(L1~L4) 요약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첫 진입 화면 · 긴급도 최상단 배치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AI 자산 인벤토리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전사 AI 자산 검색·필터, 위험도별 카운트, 소유부서·최근스캔·SBOM상태 테이블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5번 취약점 인텔리전스 요구사항과 연동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SBOM 관리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CycloneDX/SPDX 생성·내보내기, 컴포넌트(L4) 상세, 라이선스 이슈 표시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6.4절 SBOM 정리 기능의 UI 구현체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위협 인텔리전스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딥웹·다크웹 CTI 피드 연동(Criminal IP 등 구독형), 탐지내역·모니터링 대상 관리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6.1.1절 CTI 피드 기능의 UI 구현체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모델 머지 랩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Sakana AI 진화적 병합 실험 진행상황, 세대별 벤치마크 추이, 후보 재료 모델 관리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6.3절 Evolutionary Model Merge 기능의 UI 구현체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내부 리포트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정기(주간/분기)·온디맨드 보고서 이력, 경영진 요약 LLM 자동생성, 예약 설정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6.4.1절 내부 SBOM 리포트 기능의 UI 구현체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사용량·요금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API(CTI 등) 서비스별 이용료·한도, 로컬 LLM GPU 사용률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6.1.2절 API 이용료 대시보드의 UI 구현체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sz w:val="12"/>
          <w:szCs w:val="12"/>
        </w:rPr>
        <w:t xml:space="preserve"> </w:t>
      </w: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UX 설계 원칙 — "보안담당자가 PC에서 빠르고 간단하게 확인"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대시보드 최상단에 오늘 확인이 필요한 P0·P1 항목을 배너로 즉시 노출 — 클릭 없이 무엇이 급한지 파악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우선순위 조치 목록은 CVSS·EPSS·KEV 기반으로 자동 정렬되어 위에서부터 처리하면 되는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핵심 KPI 4개만 상단에 크게 배치하고 나머지는 스크롤 없이 한 화면에 들어오도록 정보 밀도를 제한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현재 7종 화면은 HTML 목업(GIJO_AS_대시보드_v2.html 외 6종)으로 제작되어 있으며, 실제 개발 착수 시 Electron + React 컴포넌트로 이관하는 것을 권장한다 — 상세 절차는 10장 참고.</w:t>
      </w:r>
    </w:p>
    <w:p>
      <w:pPr>
        <w:pStyle w:val="Heading1"/>
        <w:spacing w:after="160" w:before="320"/>
      </w:pPr>
      <w:r>
        <w:t xml:space="preserve">5. 단계별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00"/>
        <w:gridCol w:w="960"/>
      </w:tblGrid>
      <w:tr>
        <w:tc>
          <w:tcPr>
            <w:tcW w:type="dxa" w:w="14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목표</w:t>
            </w:r>
          </w:p>
        </w:tc>
        <w:tc>
          <w:tcPr>
            <w:tcW w:type="dxa" w:w="50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핵심 활동</w:t>
            </w:r>
          </w:p>
        </w:tc>
        <w:tc>
          <w:tcPr>
            <w:tcW w:type="dxa" w:w="96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범위 확정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독립형·정적분석 우선·Electron·로컬 벡터DB·GPU 24GB 예산으로 확정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 — 자산연계 검증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4개 고CVSS 사례 자산 등록 및 매칭 검증, Penligent 병행 테스트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아키텍처 설계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오케스트레이터·어댑터 인터페이스, LanceDB 스키마, 클라우드 구독 브로커 설계. UI/UX 와이어프레임 7종 확정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확정 완료 · 나머지 진행중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구축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인수 후 환경 세팅 → 오케스트레이터 + ModelScan 어댑터 1개로 우선 MVP 제작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착수 준비 완료 (10장)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검증 및 확장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2번째 어댑터 연동, 구독 과금 체계, 연동형(SAFESQUARE Co-pilot) 검토</w:t>
            </w:r>
          </w:p>
        </w:tc>
        <w:tc>
          <w:tcPr>
            <w:tcW w:type="dxa" w:w="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1"/>
        <w:spacing w:after="160" w:before="320"/>
      </w:pPr>
      <w:r>
        <w:t xml:space="preserve">6. 다음 단계 (남은 논의)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Penligent의 실제 배포 형태(완전 로컬 vs 클라우드 LLM 경유)와 가격 정책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어댑터 공통 인터페이스의 최소 스펙 확정, Phase 2 PoC 착수 여부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브로커 캐시 동기화 주기·오프라인 만료 정책, 구독 요금 티어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확정된 UI 목업 기준 보안담당자 대상 사용성 테스트(사용 흐름이 실제로 빠르고 간단한지 검증)</w:t>
      </w:r>
    </w:p>
    <w:p>
      <w:pPr>
        <w:pStyle w:val="Heading1"/>
        <w:spacing w:after="160" w:before="320"/>
      </w:pPr>
      <w:r>
        <w:t xml:space="preserve">7. 참고 출처 (제품·기술)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CONNECT AI LAB — https://www.youtube.com/@CONNECT-AI-LAB/videos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SAFESQUARE_SBOM.pdf (사용자 업로드 자료)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ProtectAI ModelScan — https://github.com/protectai/modelscan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AVID: AI Vulnerability Database — https://avidml.org/database/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CVE-2026-39987 (marimo, KEV 등재) — https://www.sysdig.com/blog/cve-2026-39987-update-how-attackers-weaponized-marimo-to-deploy-a-blockchain-botnet-via-huggingface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Penligent AI — https://www.penligent.ai/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GIJO Technology 공식 사이트 (로고·브랜드 참조) — https://gijo.ai</w:t>
      </w:r>
    </w:p>
    <w:p>
      <w:pPr>
        <w:pStyle w:val="Heading1"/>
        <w:spacing w:after="160" w:before="320"/>
      </w:pPr>
      <w:r>
        <w:t xml:space="preserve">8. 시장 분석 및 마케팅 전략</w:t>
      </w:r>
    </w:p>
    <w:p>
      <w:pPr>
        <w:pStyle w:val="Heading2"/>
        <w:spacing w:after="120" w:before="240"/>
      </w:pPr>
      <w:r>
        <w:t xml:space="preserve">8.1 시장 규모·규제 드라이버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국내 보안시장 전체는 2024년 8.4조원에서 2026년 10조원 돌파가 예상되며 연평균 성장률(CAGR)은 약 12%다. AI 보안만 떼어낸 공식 통계는 아직 두텁지 않지만, 다음 세 가지 정책 드라이버가 지금 이 제품이 나올 타이밍의 근거가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AI기본법(2026.1.22 시행): 자율주행·의료진단·금융신용평가 등 "고영향 AI"에 위험식별→평가→대응의 4단계 안전성 확보 의무를 부과 — AI 모델 안전성 검증 수요를 법적으로 촉발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과기정통부: AI 에이전트·피지컬 AI 보안 유망기업에 R&amp;D 자금·시장 진출을 지원하는 육성 프로그램 운영, 2026년 4분기까지 통합 보안 지원센터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KISA: SBOM 도입·운영 기업 지원에 2026년 40억원 투입 — 공급망 보안 관리체계 구축 지원사업</w:t>
      </w:r>
    </w:p>
    <w:p>
      <w:pPr>
        <w:pStyle w:val="Heading2"/>
        <w:spacing w:after="120" w:before="240"/>
      </w:pPr>
      <w:r>
        <w:t xml:space="preserve">8.2 경쟁 구도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0"/>
        <w:gridCol w:w="3500"/>
      </w:tblGrid>
      <w:tr>
        <w:tc>
          <w:tcPr>
            <w:tcW w:type="dxa" w:w="16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기업</w:t>
            </w:r>
          </w:p>
        </w:tc>
        <w:tc>
          <w:tcPr>
            <w:tcW w:type="dxa" w:w="426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포지션</w:t>
            </w:r>
          </w:p>
        </w:tc>
        <w:tc>
          <w:tcPr>
            <w:tcW w:type="dxa" w:w="35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우리와의 차이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래브라도랩스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SBOM 특화 자체 LLM("래브라도 LLM"), 220만+ 오픈소스 라이선스 데이터 학습, 시리즈B 145억(누적 225억) 투자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오픈소스 라이브러리·라이선스 중심 — AI 모델 파일 자체(가중치·pickle)는 다루지 않음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AI스페라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위협인텔리전스 플랫폼 Criminal IP에 SBOM 연계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전통 자산노출관리(ASM) 확장형, AI 모델 특화 아님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스패로우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전통 코드보안 강자, AI 생성 코드 검증 도구 Sparrow MCP 출시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생성 시점 보안에 집중, 모델 자체 스캔은 범위 밖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세 곳 모두 "오픈소스 라이브러리·소스코드"의 SBOM/취약점을 다루지만, "AI 모델 파일 자체"(가중치, pickle 역직렬화, 모델 공급망 무결성)를 스캔하는 국내 플레이어는 아직 뚜렷하지 않다. 래브라도랩스와 정면충돌하지 않고 이들이 다루지 않는 레이어를 파고드는 포지셔닝이 가능하다.</w:t>
      </w:r>
    </w:p>
    <w:p>
      <w:pPr>
        <w:pStyle w:val="Heading2"/>
        <w:spacing w:after="120" w:before="240"/>
      </w:pPr>
      <w:r>
        <w:t xml:space="preserve">8.3 "한국 사용자가 쉽게 쓸 수 있게" — 핵심 차별화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래브라도랩스·AI스페라·스패로우 모두 보안팀·개발팀을 대상으로 한 엔터프라이즈 툴이다. 반면 CONNECT AI LAB이 성공한 이유는 전문 지식 없는 일반인도 따라할 수 있는 쉬운 한국어 튜토리얼 포맷이었다. GIJO AS도 "보안 전문가용 콘솔"이 아니라 "보안담당자가 5분 만에 설치해서 빠르게 확인할 수 있는 툴"을 목표로 하면, 자금력 있는 경쟁자와 다른 축에서 경쟁할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UX: 원클릭 설치, 한국어 UI 기본, CVSS·AVID 같은 전문용어 대신 오케스트레이터가 자연어로 "이 모델 위험해요/괜찮아요" 수준으로 설명 — 4.5절 대시보드 UI와 그대로 맞물림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콘텐츠 마케팅: CONNECT AI LAB 스타일 유튜브 튜토리얼("5분 안에 내 AI 모델 안전한지 확인하기")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커뮤니티: OKKY·GeekNews·디스콰이엇·인프콘 등 국내 개발자 커뮤니티에 무료 배포 후 입소문</w:t>
      </w:r>
    </w:p>
    <w:p>
      <w:pPr>
        <w:pStyle w:val="Heading2"/>
        <w:spacing w:after="120" w:before="240"/>
      </w:pPr>
      <w:r>
        <w:t xml:space="preserve">8.4 유통 전략 (Go-to-Market) — 위·아래 두 갈래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Top-down: KISA SBOM 지원사업·과기정통부 AI보안 육성 프로그램·TIPS 등 정부지원사업을 초기 레퍼런스 고객과 자금 확보에 활용, SAFESQUARE의 기존 금융권 레퍼런스도 연동형(4.3 후속) 단계에서 지렛대로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Bottom-up: 로컬 무료 버전을 개발자 커뮤니티·유튜브로 확산해 저변을 넓히고, 기업·금융권 고객은 4.4절의 하이브리드 구독(취약점 인텔리전스)으로 매출화 — 이미 설계한 비즈니스 모델과 자연스럽게 연결</w:t>
      </w:r>
    </w:p>
    <w:p>
      <w:pPr>
        <w:pStyle w:val="Heading1"/>
        <w:spacing w:after="160" w:before="320"/>
      </w:pPr>
      <w:r>
        <w:t xml:space="preserve">9. 참고 출처 (시장·마케팅)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2026년 국내 보안 시장 10조원 돌파 전망 — https://m.boannews.com/html/detail.html?idx=140969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KISA, SBOM 도입·운영 기업 지원(40억원) — https://m.boannews.com/html/detail.html?idx=142637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AI스페라, 정부 SBOM 실증사업 — https://biz.heraldcorp.com/article/10653642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래브라도랩스, SBOM 중심 AI 파운데이션 모델 '래브라도 LLM' — https://www.epnc.co.kr/news/articleView.html?idxno=316735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래브라도랩스, 시리즈B 145억 투자 유치 — https://zdnet.co.kr/view/?no=20260323121504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스패로우, Sparrow MCP — https://sparrow.im/kr/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AI기본법 완전 정리, 2026년 시행 — https://peekaboolabs.ai/blog/ai-basic-law-guide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AI기본법 고영향 AI사업자 위험관리·사이버보안의무 — https://www.law-lin.com/ko/newsletter/1387</w:t>
      </w:r>
    </w:p>
    <w:p>
      <w:pPr>
        <w:spacing w:after="140"/>
      </w:pPr>
      <w:r>
        <w:rPr>
          <w:b w:val="false"/>
          <w:bCs w:val="false"/>
          <w:i/>
          <w:iCs/>
          <w:sz w:val="19"/>
          <w:szCs w:val="19"/>
        </w:rPr>
        <w:t xml:space="preserve">TIPS 프로그램 — https://www.jointips.or.kr/</w:t>
      </w:r>
    </w:p>
    <w:p>
      <w:pPr>
        <w:pStyle w:val="Heading1"/>
        <w:spacing w:after="160" w:before="320"/>
      </w:pPr>
      <w:r>
        <w:t xml:space="preserve">10. 하드웨어 도입 및 개발 착수 준비 (신규)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아래는 실제 서버 PC를 인수한 직후 바로 개발에 착수할 수 있도록 정리한 체크리스트다. 상세 명령어와 트러블슈팅은 함께 보관 중인 「로컬LLM_프로젝트_가이드.md」에 전량 수록되어 있으므로, 이 표는 진행 순서 확인용으로 사용한다.</w:t>
      </w:r>
    </w:p>
    <w:p>
      <w:pPr>
        <w:pStyle w:val="Heading2"/>
        <w:spacing w:after="120" w:before="240"/>
      </w:pPr>
      <w:r>
        <w:t xml:space="preserve">10.1 확정 서버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사양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AMD Ryzen 7 5800X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NVIDIA RTX 3090 24GB (Founders Edition)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72GB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저장공간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1.38TB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11 Pro 24H2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구매 경로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당근마켓 중고 (협의 가능), 요청가 300만원</w:t>
            </w:r>
          </w:p>
        </w:tc>
      </w:tr>
    </w:tbl>
    <w:p>
      <w:pPr>
        <w:pStyle w:val="Heading2"/>
        <w:spacing w:after="120" w:before="240"/>
      </w:pPr>
      <w:r>
        <w:t xml:space="preserve">10.2 개발 착수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2860"/>
      </w:tblGrid>
      <w:tr>
        <w:tc>
          <w:tcPr>
            <w:tcW w:type="dxa" w:w="12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530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2860"/>
            <w:shd w:fill="1F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1일차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NVIDIA 드라이버 설치 → CUDA Toolkit 13.3.x 설치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nvidia-smi, nvcc --version 정상 출력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2일차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Studio 2022 Build Tools · CMake · Git 설치 → llama.cpp 클론 및 CUDA 빌드(-DGGML_CUDA=ON, arch 86)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llama-cli.exe --version에 CUDA 디바이스 인식 로그 출력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3일차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Qwen3-30B-A3B GGUF(UD-Q4_K_M) 다운로드 → llama-cli로 응답 테스트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짧은 프롬프트에 정상 응답, VRAM 24GB 내 수용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4일차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llama-server 기동(OpenAI 호환 API) → Node.js 오케스트레이터에서 REST 연동 확인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/v1/chat/completions 왕복 테스트 통과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5일차~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확정 UI 목업(HTML 7종)을 Electron + React 컴포넌트로 이관 시작, 오케스트레이터·자산DB(LanceDB) 스캐폴딩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대시보드 화면 1종이 실제 로컬 LLM 응답을 표시</w:t>
            </w:r>
          </w:p>
        </w:tc>
      </w:tr>
    </w:tbl>
    <w:p>
      <w:pPr>
        <w:pStyle w:val="Heading2"/>
        <w:spacing w:after="120" w:before="240"/>
      </w:pPr>
      <w:r>
        <w:t xml:space="preserve">10.3 병행 준비 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ModelScan/Penligent 어댑터 공통 인터페이스 초안 작성 (6장 로드맵 Phase 3와 연결)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LanceDB 자산 레지스트리 스키마 초안 — 자산 계층(L1~L4), finding 표준 스키마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GIJO AS UI 목업 7종(GIJO_AS_대시보드_v2.html 외)을 디자인 기준 자료로 유지 — 개발 중 화면 사양 변경 시 목업도 함께 갱신</w:t>
      </w: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참고 문서: 로컬LLM_프로젝트_가이드.md (환경 세팅부터 6단계 확정 핵심기능 실현계획까지 전체 수록, Connect AI 폴더에 함께 보관)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2026-07-12T10:40:34.942Z</dcterms:created>
  <dcterms:modified xsi:type="dcterms:W3CDTF">2026-07-12T10:40:34.943Z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