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8FDC7" w14:textId="77777777" w:rsidR="00F01522" w:rsidRDefault="00F01522" w:rsidP="00F01522">
      <w:pPr>
        <w:pStyle w:val="1"/>
        <w:rPr>
          <w:rtl/>
        </w:rPr>
      </w:pPr>
      <w:bookmarkStart w:id="0" w:name="_Toc58674206"/>
      <w:bookmarkStart w:id="1" w:name="_Toc161773224"/>
      <w:bookmarkStart w:id="2" w:name="_Toc508796065"/>
      <w:bookmarkStart w:id="3" w:name="_Toc508797502"/>
      <w:r>
        <w:rPr>
          <w:rFonts w:hint="cs"/>
          <w:rtl/>
        </w:rPr>
        <w:t xml:space="preserve">הקדמה </w:t>
      </w:r>
      <w:r>
        <w:rPr>
          <w:rFonts w:cs="Arial"/>
          <w:rtl/>
        </w:rPr>
        <w:t>–</w:t>
      </w:r>
      <w:r>
        <w:rPr>
          <w:rFonts w:hint="cs"/>
          <w:rtl/>
        </w:rPr>
        <w:t xml:space="preserve"> טעם הבריאה</w:t>
      </w:r>
      <w:bookmarkEnd w:id="2"/>
      <w:bookmarkEnd w:id="3"/>
    </w:p>
    <w:p w14:paraId="555C73DD" w14:textId="77777777" w:rsidR="00F01522" w:rsidRPr="003F778B" w:rsidRDefault="00F01522" w:rsidP="00F01522">
      <w:pPr>
        <w:pStyle w:val="3"/>
        <w:rPr>
          <w:rFonts w:hint="cs"/>
          <w:rtl/>
        </w:rPr>
      </w:pPr>
      <w:bookmarkStart w:id="4" w:name="_Toc508796066"/>
      <w:bookmarkStart w:id="5" w:name="_Toc508797503"/>
      <w:r w:rsidRPr="003F778B">
        <w:rPr>
          <w:rFonts w:hint="cs"/>
          <w:rtl/>
        </w:rPr>
        <w:t>שעור ראשון</w:t>
      </w:r>
      <w:bookmarkEnd w:id="0"/>
      <w:bookmarkEnd w:id="1"/>
      <w:bookmarkEnd w:id="4"/>
      <w:bookmarkEnd w:id="5"/>
    </w:p>
    <w:p w14:paraId="56D5C471" w14:textId="77777777" w:rsidR="00F01522" w:rsidRPr="003542E2" w:rsidRDefault="00F01522" w:rsidP="00F01522">
      <w:pPr>
        <w:jc w:val="both"/>
        <w:rPr>
          <w:rtl/>
        </w:rPr>
      </w:pPr>
    </w:p>
    <w:p w14:paraId="61DE171D" w14:textId="77777777" w:rsidR="00F01522" w:rsidRPr="003F778B" w:rsidRDefault="00F01522" w:rsidP="00F01522">
      <w:pPr>
        <w:pStyle w:val="3"/>
        <w:rPr>
          <w:rFonts w:hint="cs"/>
          <w:rtl/>
        </w:rPr>
      </w:pPr>
      <w:bookmarkStart w:id="6" w:name="_Toc58674207"/>
      <w:bookmarkStart w:id="7" w:name="_Toc161773225"/>
      <w:bookmarkStart w:id="8" w:name="_Toc508796067"/>
      <w:bookmarkStart w:id="9" w:name="_Toc508797504"/>
      <w:r w:rsidRPr="003F778B">
        <w:rPr>
          <w:rFonts w:hint="cs"/>
          <w:rtl/>
        </w:rPr>
        <w:t>*מושגים - טעם הבריאה - הקדמה - למה הוי' ברא את העולם ?</w:t>
      </w:r>
      <w:bookmarkEnd w:id="6"/>
      <w:bookmarkEnd w:id="7"/>
      <w:bookmarkEnd w:id="8"/>
      <w:bookmarkEnd w:id="9"/>
    </w:p>
    <w:p w14:paraId="20299B3D" w14:textId="77777777" w:rsidR="00F01522" w:rsidRPr="003542E2" w:rsidRDefault="00F01522" w:rsidP="00F01522">
      <w:pPr>
        <w:jc w:val="both"/>
        <w:rPr>
          <w:rFonts w:hint="cs"/>
          <w:rtl/>
        </w:rPr>
      </w:pPr>
    </w:p>
    <w:p w14:paraId="7735359E" w14:textId="77777777" w:rsidR="00F01522" w:rsidRPr="003542E2" w:rsidRDefault="00F01522" w:rsidP="00F01522">
      <w:pPr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כולם שואלים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למה ברא הוי' את העולם ?  בשביל מה טוב העולם הזה ומה אנו עושים כאן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למה ברא הוי' אותנו ?</w:t>
      </w:r>
    </w:p>
    <w:p w14:paraId="4F56F305" w14:textId="77777777" w:rsidR="00F01522" w:rsidRPr="003542E2" w:rsidRDefault="00F01522" w:rsidP="00F01522">
      <w:pPr>
        <w:jc w:val="both"/>
        <w:rPr>
          <w:rFonts w:hint="cs"/>
          <w:rtl/>
        </w:rPr>
      </w:pPr>
    </w:p>
    <w:p w14:paraId="55B5F423" w14:textId="77777777" w:rsidR="00F01522" w:rsidRPr="003542E2" w:rsidRDefault="00F01522" w:rsidP="00F01522">
      <w:pPr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בכל ספרי הקבלה והחסידות ישנם כמה טעמים לבריאה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ובשעור זה ננסה לרכזם ולסדרם ולהבינם ע"פ סוד הוי'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ד' מדרגות כנגד ד' אותיות שם הוי' </w:t>
      </w:r>
      <w:r w:rsidRPr="003542E2">
        <w:rPr>
          <w:rtl/>
        </w:rPr>
        <w:t>–</w:t>
      </w:r>
      <w:r w:rsidRPr="003542E2">
        <w:rPr>
          <w:rFonts w:hint="cs"/>
          <w:rtl/>
        </w:rPr>
        <w:t>שהוא הנושא הכללי בכל שערי ספר "סוד הוי' ליראיו", הבא להקביל ענינים יסודיים לסוד הוי'.</w:t>
      </w:r>
    </w:p>
    <w:p w14:paraId="4063BD14" w14:textId="77777777" w:rsidR="00F01522" w:rsidRPr="003542E2" w:rsidRDefault="00F01522" w:rsidP="00F01522">
      <w:pPr>
        <w:jc w:val="both"/>
        <w:rPr>
          <w:rFonts w:hint="cs"/>
          <w:rtl/>
        </w:rPr>
      </w:pPr>
    </w:p>
    <w:p w14:paraId="4D59845A" w14:textId="77777777" w:rsidR="00F01522" w:rsidRPr="003542E2" w:rsidRDefault="00F01522" w:rsidP="00F01522">
      <w:pPr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ואם כן, כולם שואלים למה הוי' ברא את העולם ?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ובאותה מידה, על כל אחד לשאול את עצמו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למה צריך גם אני להשתתף במעשה בראשית ? כידוע, רוצה הקב"ה שנהיה גם אנחנו שותפים אתו במעשה בראשית, שגם אנחנו נברא עולמות.</w:t>
      </w:r>
    </w:p>
    <w:p w14:paraId="7E375399" w14:textId="77777777" w:rsidR="00F01522" w:rsidRPr="003542E2" w:rsidRDefault="00F01522" w:rsidP="00F01522">
      <w:pPr>
        <w:jc w:val="both"/>
        <w:rPr>
          <w:rtl/>
        </w:rPr>
      </w:pPr>
    </w:p>
    <w:p w14:paraId="2B8F0BCB" w14:textId="77777777" w:rsidR="00F01522" w:rsidRPr="003542E2" w:rsidRDefault="00F01522" w:rsidP="00F01522">
      <w:pPr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מעשי הצדיקים - כתוב שגדולים מעשי הצדיקים יותר ממעשה שמים וארץ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</w:t>
      </w:r>
    </w:p>
    <w:p w14:paraId="29C44449" w14:textId="77777777" w:rsidR="00F01522" w:rsidRPr="003542E2" w:rsidRDefault="00F01522" w:rsidP="00F01522">
      <w:pPr>
        <w:ind w:firstLine="1983"/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כלומר, מעשה הצדיקים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"ועמך כולם צדיקים"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הבריאה </w:t>
      </w:r>
    </w:p>
    <w:p w14:paraId="697C80AE" w14:textId="77777777" w:rsidR="00F01522" w:rsidRPr="003542E2" w:rsidRDefault="00F01522" w:rsidP="00F01522">
      <w:pPr>
        <w:ind w:firstLine="1983"/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שבורא כל יהודי ויהודי,  יותר  גדולה  אפילו  ממה  שבורא </w:t>
      </w:r>
    </w:p>
    <w:p w14:paraId="68617D15" w14:textId="77777777" w:rsidR="00F01522" w:rsidRPr="003542E2" w:rsidRDefault="00F01522" w:rsidP="00F01522">
      <w:pPr>
        <w:ind w:firstLine="1983"/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הקב"ה.  ואם  כן,  אם  שואלים  אנו  מהו  טעם  הבריאה ? </w:t>
      </w:r>
    </w:p>
    <w:p w14:paraId="7F0881B7" w14:textId="77777777" w:rsidR="00F01522" w:rsidRPr="003542E2" w:rsidRDefault="00F01522" w:rsidP="00F01522">
      <w:pPr>
        <w:ind w:firstLine="1983"/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כלומר, למה הוי' ברא את העולם ?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ממילא כוללת  שאלה </w:t>
      </w:r>
    </w:p>
    <w:p w14:paraId="046549B0" w14:textId="77777777" w:rsidR="00F01522" w:rsidRPr="003542E2" w:rsidRDefault="00F01522" w:rsidP="00F01522">
      <w:pPr>
        <w:ind w:firstLine="1983"/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זו את הטעם מדוע צריכים גם אנו לברוא עולמות. </w:t>
      </w:r>
    </w:p>
    <w:p w14:paraId="3CC89052" w14:textId="77777777" w:rsidR="00F01522" w:rsidRPr="003542E2" w:rsidRDefault="00F01522" w:rsidP="00F01522">
      <w:pPr>
        <w:jc w:val="both"/>
        <w:rPr>
          <w:rFonts w:hint="cs"/>
          <w:rtl/>
        </w:rPr>
      </w:pPr>
    </w:p>
    <w:p w14:paraId="75557A25" w14:textId="77777777" w:rsidR="00F01522" w:rsidRPr="003542E2" w:rsidRDefault="00F01522" w:rsidP="00F01522">
      <w:pPr>
        <w:jc w:val="both"/>
        <w:rPr>
          <w:rFonts w:hint="cs"/>
          <w:rtl/>
        </w:rPr>
      </w:pPr>
    </w:p>
    <w:p w14:paraId="6B3BCDE8" w14:textId="574CAF64" w:rsidR="00F01522" w:rsidRDefault="00F01522" w:rsidP="00F01522">
      <w:pPr>
        <w:jc w:val="both"/>
        <w:rPr>
          <w:rtl/>
        </w:rPr>
      </w:pPr>
      <w:r w:rsidRPr="003542E2">
        <w:rPr>
          <w:rFonts w:hint="cs"/>
          <w:rtl/>
        </w:rPr>
        <w:t xml:space="preserve">על השאלה: למה הוי' ברא את העולם ?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אוכל גם לענות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מה איכפת לי! הוי' לבטח יודע למה ברא את עולמו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וממילא, ידיעתי את טעם הדבר - אינה מעלה ואינה מורידה. </w:t>
      </w:r>
    </w:p>
    <w:p w14:paraId="33F1857E" w14:textId="539AF768" w:rsidR="00F01522" w:rsidRDefault="00F01522" w:rsidP="00F01522">
      <w:pPr>
        <w:jc w:val="both"/>
        <w:rPr>
          <w:rtl/>
        </w:rPr>
      </w:pPr>
    </w:p>
    <w:p w14:paraId="70572FD8" w14:textId="052D4E17" w:rsidR="00F01522" w:rsidRPr="003F778B" w:rsidRDefault="00F01522" w:rsidP="00F01522">
      <w:pPr>
        <w:pStyle w:val="3"/>
        <w:rPr>
          <w:rFonts w:hint="cs"/>
          <w:rtl/>
        </w:rPr>
      </w:pPr>
      <w:bookmarkStart w:id="10" w:name="_Toc58674208"/>
      <w:bookmarkStart w:id="11" w:name="_Toc161773226"/>
      <w:bookmarkStart w:id="12" w:name="_Toc508796068"/>
      <w:bookmarkStart w:id="13" w:name="_Toc508797505"/>
      <w:r w:rsidRPr="003F778B">
        <w:rPr>
          <w:rFonts w:hint="cs"/>
          <w:rtl/>
        </w:rPr>
        <w:t>*מושגים - טעם הבריאה - הקדמה - והלכת בדרכיו - הטעם מכניס חיות בפעולה</w:t>
      </w:r>
      <w:bookmarkEnd w:id="10"/>
      <w:bookmarkEnd w:id="11"/>
      <w:bookmarkEnd w:id="12"/>
      <w:bookmarkEnd w:id="13"/>
    </w:p>
    <w:p w14:paraId="5BD36754" w14:textId="77777777" w:rsidR="00F01522" w:rsidRPr="003542E2" w:rsidRDefault="00F01522" w:rsidP="00F01522">
      <w:pPr>
        <w:jc w:val="both"/>
        <w:rPr>
          <w:rFonts w:hint="cs"/>
          <w:rtl/>
        </w:rPr>
      </w:pPr>
    </w:p>
    <w:p w14:paraId="582FF714" w14:textId="77777777" w:rsidR="00F01522" w:rsidRPr="003542E2" w:rsidRDefault="00F01522" w:rsidP="00F01522">
      <w:pPr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אבל כאשר אני מבין שחשוב לי לדעת למה הוא ברא את העולם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בכדי שאדע למה גם אני צריך לברוא עולמות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הרי שהדבר הופך להיות הרבה יותר אקטואלי והרבה יותר מעשי. </w:t>
      </w:r>
    </w:p>
    <w:p w14:paraId="432693E1" w14:textId="77777777" w:rsidR="00F01522" w:rsidRPr="003542E2" w:rsidRDefault="00F01522" w:rsidP="00F01522">
      <w:pPr>
        <w:jc w:val="both"/>
        <w:rPr>
          <w:rFonts w:hint="cs"/>
          <w:rtl/>
        </w:rPr>
      </w:pPr>
    </w:p>
    <w:p w14:paraId="3A0401DE" w14:textId="77777777" w:rsidR="00F01522" w:rsidRPr="003542E2" w:rsidRDefault="00F01522" w:rsidP="00F01522">
      <w:pPr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והלכת בדרכיו - ושוב, אם טעם הבריאה  הוא  רק  עיסקו  של   הקב"ה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 הרי</w:t>
      </w:r>
    </w:p>
    <w:p w14:paraId="46C88767" w14:textId="77777777" w:rsidR="00F01522" w:rsidRPr="003542E2" w:rsidRDefault="00F01522" w:rsidP="00F01522">
      <w:pPr>
        <w:ind w:left="1841"/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שאפשר היה רק  להאמין באמונה  פשוטה שהוי' ודאי יודע  למה  ברא  את עולמו. אלא שיודעים אנו,  שכל דבר הכתוב  לגבי  הקב"ה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נאמר בגללנו ולא בגללו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וכך אכן ישנה מצוה  בתורה  להידמות  אליו יתברך "והלכת בדרכיו"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"מה הוא רחום אף אתה רחום"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מה הוא בורא עולמות אף אתה בורא עולמות. </w:t>
      </w:r>
    </w:p>
    <w:p w14:paraId="15FF4786" w14:textId="77777777" w:rsidR="00F01522" w:rsidRPr="003542E2" w:rsidRDefault="00F01522" w:rsidP="00F01522">
      <w:pPr>
        <w:ind w:firstLine="1841"/>
        <w:jc w:val="both"/>
        <w:rPr>
          <w:rFonts w:hint="cs"/>
          <w:rtl/>
        </w:rPr>
      </w:pPr>
    </w:p>
    <w:p w14:paraId="7D678FA1" w14:textId="77777777" w:rsidR="00F01522" w:rsidRPr="003542E2" w:rsidRDefault="00F01522" w:rsidP="00F01522">
      <w:pPr>
        <w:ind w:left="1841"/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ואם כן, היהודי צריך להיות  שותף  עם  הקב"ה  במעשה  בראשית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וממילא שייך וחשוב לו מאוד  להבין  את  טעם  הבריאה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עד כמה שמסוגל. </w:t>
      </w:r>
    </w:p>
    <w:p w14:paraId="08FE1D49" w14:textId="77777777" w:rsidR="00F01522" w:rsidRPr="003542E2" w:rsidRDefault="00F01522" w:rsidP="00F01522">
      <w:pPr>
        <w:jc w:val="both"/>
        <w:rPr>
          <w:rFonts w:hint="cs"/>
          <w:rtl/>
        </w:rPr>
      </w:pPr>
    </w:p>
    <w:p w14:paraId="17B62E7F" w14:textId="77777777" w:rsidR="00F01522" w:rsidRPr="003542E2" w:rsidRDefault="00F01522" w:rsidP="00F01522">
      <w:pPr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חיות בפעולה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הטעם מכניס חיות בפעולה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ואם  אין  טעם,  שהוא  גם  לשון </w:t>
      </w:r>
    </w:p>
    <w:p w14:paraId="432281B9" w14:textId="77777777" w:rsidR="00F01522" w:rsidRPr="003542E2" w:rsidRDefault="00F01522" w:rsidP="00F01522">
      <w:pPr>
        <w:ind w:left="1700"/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עונג וטוב טעם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אין גם חיות בפעולה וממילא היא "צולעת" ובלתי מוצלחת. כמה שישנו יותר טעם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ישנה יותר חיות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וממילא ישנה גם יותר הצלחה בפעולה. ועל כן, נוגע לנו מאוד ענין ידיעת טעם הבריאה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קודם כל מצד המצוה לדעת את הוי' "דע את אלה"י אביך ועבדהו"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ועל ידי שיודעים אותו ומכירים אותו, מתחברים ודבקים אליו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וממילא אפשר ללכת בדרכיו.</w:t>
      </w:r>
    </w:p>
    <w:p w14:paraId="1DD769E8" w14:textId="77777777" w:rsidR="00F01522" w:rsidRPr="003542E2" w:rsidRDefault="00F01522" w:rsidP="00F01522">
      <w:pPr>
        <w:ind w:left="1700"/>
        <w:jc w:val="both"/>
        <w:rPr>
          <w:rFonts w:hint="cs"/>
          <w:rtl/>
        </w:rPr>
      </w:pPr>
    </w:p>
    <w:p w14:paraId="6C0698A2" w14:textId="3619796F" w:rsidR="00F01522" w:rsidRDefault="00F01522" w:rsidP="00F01522">
      <w:pPr>
        <w:ind w:left="1700"/>
        <w:jc w:val="both"/>
        <w:rPr>
          <w:rtl/>
        </w:rPr>
      </w:pPr>
      <w:r w:rsidRPr="003542E2">
        <w:rPr>
          <w:rFonts w:hint="cs"/>
          <w:rtl/>
        </w:rPr>
        <w:t xml:space="preserve">ואם כן, כל מה שאני מכיר אצלו יתברך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צריך אני להגשים בעצמי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זאת היא ההוראה של "והלכת בדרכיו".</w:t>
      </w:r>
    </w:p>
    <w:p w14:paraId="0A547031" w14:textId="6460CB9C" w:rsidR="00F01522" w:rsidRDefault="00F01522" w:rsidP="00F01522">
      <w:pPr>
        <w:ind w:left="1700"/>
        <w:jc w:val="both"/>
        <w:rPr>
          <w:rtl/>
        </w:rPr>
      </w:pPr>
    </w:p>
    <w:p w14:paraId="165E1B49" w14:textId="77777777" w:rsidR="00F01522" w:rsidRPr="003F778B" w:rsidRDefault="00F01522" w:rsidP="00F01522">
      <w:pPr>
        <w:pStyle w:val="3"/>
        <w:rPr>
          <w:rFonts w:hint="cs"/>
          <w:rtl/>
        </w:rPr>
      </w:pPr>
      <w:bookmarkStart w:id="14" w:name="_Toc58674209"/>
      <w:bookmarkStart w:id="15" w:name="_Toc161773227"/>
      <w:bookmarkStart w:id="16" w:name="_Toc508796069"/>
      <w:bookmarkStart w:id="17" w:name="_Toc508797506"/>
      <w:bookmarkStart w:id="18" w:name="_GoBack"/>
      <w:bookmarkEnd w:id="18"/>
      <w:r w:rsidRPr="003F778B">
        <w:rPr>
          <w:rFonts w:hint="cs"/>
          <w:rtl/>
        </w:rPr>
        <w:lastRenderedPageBreak/>
        <w:t>*מושגים - טעם הבריאה - הקדמה - שוקיו עמודי שש - ועלי תשוקתו</w:t>
      </w:r>
      <w:bookmarkEnd w:id="14"/>
      <w:bookmarkEnd w:id="15"/>
      <w:bookmarkEnd w:id="16"/>
      <w:bookmarkEnd w:id="17"/>
    </w:p>
    <w:p w14:paraId="3349801C" w14:textId="77777777" w:rsidR="00F01522" w:rsidRPr="003542E2" w:rsidRDefault="00F01522" w:rsidP="00F01522">
      <w:pPr>
        <w:jc w:val="both"/>
        <w:rPr>
          <w:rFonts w:hint="cs"/>
          <w:rtl/>
        </w:rPr>
      </w:pPr>
    </w:p>
    <w:p w14:paraId="25C47BAE" w14:textId="77777777" w:rsidR="00F01522" w:rsidRPr="003542E2" w:rsidRDefault="00F01522" w:rsidP="00F01522">
      <w:pPr>
        <w:jc w:val="both"/>
        <w:rPr>
          <w:rFonts w:hint="cs"/>
          <w:rtl/>
        </w:rPr>
      </w:pPr>
      <w:r w:rsidRPr="003542E2">
        <w:rPr>
          <w:rFonts w:hint="cs"/>
          <w:rtl/>
        </w:rPr>
        <w:t>"שוקיו עמודי שש" - בפסוק זה משיר השירים מתארת הכלה,  כנסת  ישראל,</w:t>
      </w:r>
    </w:p>
    <w:p w14:paraId="7DC97CF4" w14:textId="77777777" w:rsidR="00F01522" w:rsidRPr="003542E2" w:rsidRDefault="00F01522" w:rsidP="00F01522">
      <w:pPr>
        <w:ind w:left="2408"/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את החתן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הוא הקב"ה. אחד מהתוארים בהם מתארת הכלה את החתן הוא "שוקיו עמודי שש". חז"ל דורשים פסוק זה ואומרים ש"שוקיו עמודי שש"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זה העולם שנשתוקק הקב"ה לבראו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כמו שנאמר "ועלי תשוקתו". ואם כן, מסבירים חז"ל ששוקיו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זה העולם. והעולם נקרא "שוקיו"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מפני שאליו נשתוקק הקב"ה לבוראו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השתוקק לברוא את העולם. </w:t>
      </w:r>
    </w:p>
    <w:p w14:paraId="35CB8611" w14:textId="77777777" w:rsidR="00F01522" w:rsidRPr="003542E2" w:rsidRDefault="00F01522" w:rsidP="00F01522">
      <w:pPr>
        <w:jc w:val="both"/>
        <w:rPr>
          <w:rFonts w:hint="cs"/>
          <w:rtl/>
        </w:rPr>
      </w:pPr>
    </w:p>
    <w:p w14:paraId="5BE30387" w14:textId="77777777" w:rsidR="00F01522" w:rsidRPr="003542E2" w:rsidRDefault="00F01522" w:rsidP="00F01522">
      <w:pPr>
        <w:jc w:val="both"/>
        <w:rPr>
          <w:rFonts w:hint="cs"/>
          <w:rtl/>
        </w:rPr>
      </w:pPr>
    </w:p>
    <w:p w14:paraId="2F0B4B94" w14:textId="77777777" w:rsidR="00F01522" w:rsidRPr="003542E2" w:rsidRDefault="00F01522" w:rsidP="00F01522">
      <w:pPr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עמודי שש - לא כתוב כאן בפרוש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אבל  מובן  מאליו  שהביטוי  "עמודי  שש" </w:t>
      </w:r>
    </w:p>
    <w:p w14:paraId="5F5F3811" w14:textId="53F2B68D" w:rsidR="00F01522" w:rsidRDefault="00F01522" w:rsidP="00F01522">
      <w:pPr>
        <w:ind w:left="1440"/>
        <w:jc w:val="both"/>
        <w:rPr>
          <w:rtl/>
        </w:rPr>
      </w:pPr>
      <w:r w:rsidRPr="003542E2">
        <w:rPr>
          <w:rFonts w:hint="cs"/>
          <w:rtl/>
        </w:rPr>
        <w:t xml:space="preserve">מרמז לעולם שנברא בשישה ימים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ששת ימי בראשית. אבל כללות העולם לגבי הקב"ה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נקרא "שוקיו"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כיון שנשתוקק הקב"ה לבראו.</w:t>
      </w:r>
    </w:p>
    <w:p w14:paraId="21522700" w14:textId="67AEF46D" w:rsidR="00F01522" w:rsidRDefault="00F01522" w:rsidP="00F01522">
      <w:pPr>
        <w:ind w:left="1440"/>
        <w:jc w:val="both"/>
        <w:rPr>
          <w:rtl/>
        </w:rPr>
      </w:pPr>
    </w:p>
    <w:p w14:paraId="62F6D311" w14:textId="6DFE7EA0" w:rsidR="00F01522" w:rsidRPr="003542E2" w:rsidRDefault="00F01522" w:rsidP="00F01522">
      <w:pPr>
        <w:jc w:val="both"/>
      </w:pPr>
    </w:p>
    <w:p w14:paraId="320C2CC9" w14:textId="77777777" w:rsidR="00F01522" w:rsidRPr="003542E2" w:rsidRDefault="00F01522" w:rsidP="00F01522">
      <w:pPr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ועלי תשוקתו - מביאים חז"ל פסוק נוסף להוכיח ענין זה של -  "שוקיו  עמודי  </w:t>
      </w:r>
    </w:p>
    <w:p w14:paraId="181EED4B" w14:textId="77777777" w:rsidR="00F01522" w:rsidRPr="003542E2" w:rsidRDefault="00F01522" w:rsidP="00F01522">
      <w:pPr>
        <w:ind w:left="1700"/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שש זה העולם שנשתוקק הקב"ה לבראו שנאמר - ועלי תשוקתו". עלי תשוקתו מכוון ע"פ פשט על עם ישראל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הכלה של שיר השירים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אלא שכאן לומדים חז"ל שביטוי זה הולך על כללות מעשה בראשית.</w:t>
      </w:r>
    </w:p>
    <w:p w14:paraId="75821AA7" w14:textId="77777777" w:rsidR="00F01522" w:rsidRPr="003542E2" w:rsidRDefault="00F01522" w:rsidP="00F01522">
      <w:pPr>
        <w:jc w:val="both"/>
        <w:rPr>
          <w:rFonts w:hint="cs"/>
          <w:rtl/>
        </w:rPr>
      </w:pPr>
    </w:p>
    <w:p w14:paraId="1B4572A7" w14:textId="77777777" w:rsidR="00F01522" w:rsidRPr="003542E2" w:rsidRDefault="00F01522" w:rsidP="00F01522">
      <w:pPr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בהמשך נסביר מהו ההבדל בין כללות מעשה בראשית, לבין הכלה שהיא נשמות ישראל. גם הכלה נבראה, גם אנחנו נבראנו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אלא שישנו הבדל בין כללות העולם לביננו. הוי' השתוקק לברוא אותנו באופן מיוחד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וגם השתוקק לברוא את כל העולם כולו.</w:t>
      </w:r>
    </w:p>
    <w:p w14:paraId="524C3F6B" w14:textId="77777777" w:rsidR="00F01522" w:rsidRPr="003542E2" w:rsidRDefault="00F01522" w:rsidP="00F01522">
      <w:pPr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ואם כן, זהו המאמר היסודי ביותר בחז"ל לגבי רצונו של הקב"ה במעשה בראשית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"שוקיו עמודי שש".</w:t>
      </w:r>
    </w:p>
    <w:p w14:paraId="5229C20A" w14:textId="77777777" w:rsidR="00F01522" w:rsidRPr="003F778B" w:rsidRDefault="00F01522" w:rsidP="00F01522">
      <w:pPr>
        <w:pStyle w:val="3"/>
        <w:rPr>
          <w:rFonts w:hint="cs"/>
          <w:rtl/>
        </w:rPr>
      </w:pPr>
      <w:bookmarkStart w:id="19" w:name="_Toc58674210"/>
      <w:bookmarkStart w:id="20" w:name="_Toc161773228"/>
      <w:bookmarkStart w:id="21" w:name="_Toc508796070"/>
      <w:bookmarkStart w:id="22" w:name="_Toc508797507"/>
      <w:r w:rsidRPr="003F778B">
        <w:rPr>
          <w:rFonts w:hint="cs"/>
          <w:rtl/>
        </w:rPr>
        <w:t>הקדמת העורך</w:t>
      </w:r>
      <w:bookmarkEnd w:id="19"/>
      <w:bookmarkEnd w:id="20"/>
      <w:bookmarkEnd w:id="21"/>
      <w:bookmarkEnd w:id="22"/>
    </w:p>
    <w:p w14:paraId="2705CF21" w14:textId="77777777" w:rsidR="00F01522" w:rsidRPr="003542E2" w:rsidRDefault="00F01522" w:rsidP="00F01522">
      <w:pPr>
        <w:jc w:val="both"/>
        <w:rPr>
          <w:rFonts w:hint="cs"/>
          <w:rtl/>
        </w:rPr>
      </w:pPr>
    </w:p>
    <w:p w14:paraId="24E7E222" w14:textId="77777777" w:rsidR="00F01522" w:rsidRPr="003542E2" w:rsidRDefault="00F01522" w:rsidP="00F01522">
      <w:pPr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כאמור, "טעם הבריאה" הוא השער השישי מבין נ' שערי הספר "סוד הוי' ליראיו"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נ' שערי התבוננות בד' אותיות שם הוי'. נעתיק כל פרק בשלמותו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ואחריו נביא את שעורו של מו"ר הרב גינזבורג שליט"א שנאמר בשנת  תשמ"ח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כפי שנערך מתוך הקלטת השעורים -  ניתן לרכוש קלטות שעור זה בחנות "גל עיני" 9608008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03.</w:t>
      </w:r>
    </w:p>
    <w:p w14:paraId="6EDAEE37" w14:textId="77777777" w:rsidR="00F01522" w:rsidRPr="003542E2" w:rsidRDefault="00F01522" w:rsidP="00F01522">
      <w:pPr>
        <w:jc w:val="both"/>
        <w:rPr>
          <w:rFonts w:hint="cs"/>
          <w:rtl/>
        </w:rPr>
      </w:pPr>
    </w:p>
    <w:p w14:paraId="5FF1B934" w14:textId="77777777" w:rsidR="00F01522" w:rsidRPr="003542E2" w:rsidRDefault="00F01522" w:rsidP="00F01522">
      <w:pPr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שעור זה מוגש לקורא תחת הכותרת "חסדי דוד הנאמנים"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קבלת האריז"ל לאור החסידות. הספר "חסדי דוד", שהוא הקיצור המוצלח והמוסמך של כל כתבי האריז"ל, והמודפס בסוף ספר "עץ חיים"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הוא החיבור העיקרי שלימד מו"ר הרב יצחק גינזבורג שליט"א במסגרת שעורים אלו. ולכן קראנו את החיבור המונח לפנינו והכולל את הנאמר בשעורים אלו בשם "חסדי דוד הנאמנים".</w:t>
      </w:r>
    </w:p>
    <w:p w14:paraId="575AD83B" w14:textId="77777777" w:rsidR="00F01522" w:rsidRPr="003542E2" w:rsidRDefault="00F01522" w:rsidP="00F01522">
      <w:pPr>
        <w:jc w:val="both"/>
        <w:rPr>
          <w:rFonts w:hint="cs"/>
          <w:rtl/>
        </w:rPr>
      </w:pPr>
    </w:p>
    <w:p w14:paraId="53262F31" w14:textId="77777777" w:rsidR="00F01522" w:rsidRPr="003542E2" w:rsidRDefault="00F01522" w:rsidP="00F01522">
      <w:pPr>
        <w:jc w:val="both"/>
        <w:rPr>
          <w:rFonts w:hint="cs"/>
          <w:rtl/>
        </w:rPr>
      </w:pPr>
      <w:r w:rsidRPr="003542E2">
        <w:rPr>
          <w:rFonts w:hint="cs"/>
          <w:rtl/>
        </w:rPr>
        <w:t>ספר "חסדי דוד" פותח בדברי האריז"ל:</w:t>
      </w:r>
    </w:p>
    <w:p w14:paraId="7AED49E2" w14:textId="77777777" w:rsidR="00F01522" w:rsidRPr="003542E2" w:rsidRDefault="00F01522" w:rsidP="00F01522">
      <w:pPr>
        <w:jc w:val="both"/>
        <w:rPr>
          <w:rFonts w:hint="cs"/>
          <w:rtl/>
        </w:rPr>
      </w:pPr>
    </w:p>
    <w:p w14:paraId="7C385032" w14:textId="77777777" w:rsidR="00F01522" w:rsidRPr="00F87385" w:rsidRDefault="00F01522" w:rsidP="00F01522">
      <w:pPr>
        <w:jc w:val="both"/>
        <w:rPr>
          <w:rFonts w:hint="cs"/>
          <w:b/>
          <w:bCs/>
          <w:sz w:val="20"/>
          <w:szCs w:val="20"/>
          <w:rtl/>
        </w:rPr>
      </w:pPr>
      <w:r w:rsidRPr="00F87385">
        <w:rPr>
          <w:rFonts w:hint="cs"/>
          <w:b/>
          <w:bCs/>
          <w:sz w:val="20"/>
          <w:szCs w:val="20"/>
          <w:rtl/>
        </w:rPr>
        <w:t>תחילת הכל היה אור האין סוף ברוך הוא פשוט ואין דבר פנוי ממנו</w:t>
      </w:r>
    </w:p>
    <w:p w14:paraId="176979FD" w14:textId="77777777" w:rsidR="00F01522" w:rsidRPr="00F87385" w:rsidRDefault="00F01522" w:rsidP="00F01522">
      <w:pPr>
        <w:jc w:val="both"/>
        <w:rPr>
          <w:rFonts w:hint="cs"/>
          <w:b/>
          <w:bCs/>
          <w:sz w:val="20"/>
          <w:szCs w:val="20"/>
          <w:rtl/>
        </w:rPr>
      </w:pPr>
      <w:r w:rsidRPr="00F87385">
        <w:rPr>
          <w:rFonts w:hint="cs"/>
          <w:b/>
          <w:bCs/>
          <w:sz w:val="20"/>
          <w:szCs w:val="20"/>
          <w:rtl/>
        </w:rPr>
        <w:t>וכשעלה ברצונו לברוא העולמות שיכירו גדולתו צמצם עצמו ונשאר</w:t>
      </w:r>
    </w:p>
    <w:p w14:paraId="4479A112" w14:textId="77777777" w:rsidR="00F01522" w:rsidRPr="00F87385" w:rsidRDefault="00F01522" w:rsidP="00F01522">
      <w:pPr>
        <w:jc w:val="both"/>
        <w:rPr>
          <w:rFonts w:hint="cs"/>
          <w:b/>
          <w:bCs/>
          <w:rtl/>
        </w:rPr>
      </w:pPr>
      <w:r w:rsidRPr="00F87385">
        <w:rPr>
          <w:rFonts w:hint="cs"/>
          <w:b/>
          <w:bCs/>
          <w:sz w:val="20"/>
          <w:szCs w:val="20"/>
          <w:rtl/>
        </w:rPr>
        <w:t>מקום חלל בנקודה האמצעית שבו ובמקום ההוא האציל כל העולמות</w:t>
      </w:r>
    </w:p>
    <w:p w14:paraId="0925184B" w14:textId="77777777" w:rsidR="00F01522" w:rsidRPr="003542E2" w:rsidRDefault="00F01522" w:rsidP="00F01522">
      <w:pPr>
        <w:jc w:val="both"/>
        <w:rPr>
          <w:rFonts w:hint="cs"/>
          <w:rtl/>
        </w:rPr>
      </w:pPr>
    </w:p>
    <w:p w14:paraId="6F21A62C" w14:textId="77777777" w:rsidR="00F01522" w:rsidRPr="003542E2" w:rsidRDefault="00F01522" w:rsidP="00F01522">
      <w:pPr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ואם כן, האריז"ל פותח את תאור הבריאה והשתלשלות העולמות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בטעם ובפעולה:  </w:t>
      </w:r>
    </w:p>
    <w:p w14:paraId="78F0D746" w14:textId="77777777" w:rsidR="00F01522" w:rsidRPr="003542E2" w:rsidRDefault="00F01522" w:rsidP="00F01522">
      <w:pPr>
        <w:jc w:val="both"/>
        <w:rPr>
          <w:rFonts w:hint="cs"/>
          <w:rtl/>
        </w:rPr>
      </w:pPr>
    </w:p>
    <w:p w14:paraId="4A7F8AD8" w14:textId="77777777" w:rsidR="00F01522" w:rsidRPr="003542E2" w:rsidRDefault="00F01522" w:rsidP="00F01522">
      <w:pPr>
        <w:jc w:val="both"/>
        <w:rPr>
          <w:rFonts w:hint="cs"/>
          <w:rtl/>
        </w:rPr>
      </w:pPr>
      <w:r w:rsidRPr="003542E2">
        <w:rPr>
          <w:rFonts w:hint="cs"/>
          <w:rtl/>
        </w:rPr>
        <w:t>טעם -</w:t>
      </w:r>
      <w:r w:rsidRPr="00F87385">
        <w:rPr>
          <w:rFonts w:hint="cs"/>
          <w:b/>
          <w:bCs/>
          <w:rtl/>
        </w:rPr>
        <w:t xml:space="preserve"> </w:t>
      </w:r>
      <w:r w:rsidRPr="00F87385">
        <w:rPr>
          <w:rFonts w:hint="cs"/>
          <w:b/>
          <w:bCs/>
          <w:sz w:val="20"/>
          <w:szCs w:val="20"/>
          <w:rtl/>
        </w:rPr>
        <w:t xml:space="preserve">וכשעלה ברצונו לברוא העולמות שיכירו גדולתו </w:t>
      </w:r>
      <w:r w:rsidRPr="003542E2">
        <w:rPr>
          <w:sz w:val="20"/>
          <w:szCs w:val="20"/>
          <w:rtl/>
        </w:rPr>
        <w:t>–</w:t>
      </w:r>
      <w:r w:rsidRPr="003542E2">
        <w:rPr>
          <w:rFonts w:hint="cs"/>
          <w:sz w:val="20"/>
          <w:szCs w:val="20"/>
          <w:rtl/>
        </w:rPr>
        <w:t xml:space="preserve"> </w:t>
      </w:r>
      <w:r w:rsidRPr="003542E2">
        <w:rPr>
          <w:rFonts w:hint="cs"/>
          <w:rtl/>
        </w:rPr>
        <w:t>שיכירו גדולתו - הוא הטעם.</w:t>
      </w:r>
    </w:p>
    <w:p w14:paraId="19FE6866" w14:textId="77777777" w:rsidR="00F01522" w:rsidRPr="003542E2" w:rsidRDefault="00F01522" w:rsidP="00F01522">
      <w:pPr>
        <w:jc w:val="both"/>
        <w:rPr>
          <w:rFonts w:hint="cs"/>
          <w:rtl/>
        </w:rPr>
      </w:pPr>
    </w:p>
    <w:p w14:paraId="4FF7C20F" w14:textId="77777777" w:rsidR="00F01522" w:rsidRPr="003542E2" w:rsidRDefault="00F01522" w:rsidP="00F01522">
      <w:pPr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פעולה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</w:t>
      </w:r>
      <w:r w:rsidRPr="00F87385">
        <w:rPr>
          <w:rFonts w:hint="cs"/>
          <w:b/>
          <w:bCs/>
          <w:sz w:val="20"/>
          <w:szCs w:val="20"/>
          <w:rtl/>
        </w:rPr>
        <w:t>צמצם עצמו</w:t>
      </w:r>
      <w:r w:rsidRPr="003542E2">
        <w:rPr>
          <w:rFonts w:hint="cs"/>
          <w:rtl/>
        </w:rPr>
        <w:t xml:space="preserve">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הצמצום   היא   הפעולה   הראשונה   בתהליך  בריאת העולמות.</w:t>
      </w:r>
    </w:p>
    <w:p w14:paraId="6EDC8B58" w14:textId="77777777" w:rsidR="00F01522" w:rsidRPr="003542E2" w:rsidRDefault="00F01522" w:rsidP="00F01522">
      <w:pPr>
        <w:jc w:val="both"/>
        <w:rPr>
          <w:rFonts w:hint="cs"/>
          <w:rtl/>
        </w:rPr>
      </w:pPr>
    </w:p>
    <w:p w14:paraId="1DDA9D44" w14:textId="77777777" w:rsidR="00F01522" w:rsidRDefault="00F01522" w:rsidP="00F01522">
      <w:pPr>
        <w:jc w:val="both"/>
        <w:rPr>
          <w:rtl/>
        </w:rPr>
      </w:pPr>
      <w:r w:rsidRPr="003542E2">
        <w:rPr>
          <w:rFonts w:hint="cs"/>
          <w:rtl/>
        </w:rPr>
        <w:t xml:space="preserve">כאמור, האריז"ל פותח בטעם הבריאה ובפעולת הצמצום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אך אינו מרחיב עליהם את הדיבור. ואם כן, גם שעורים אלו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שנאמרו מתוך תפיסה שאין לצמצם בענין טעם הבריאה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ואין לצמצם בענין הצמצום - נכנסים כאן תחת הכותרת "חסדי דוד הנאמנים"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קבלת האריז"ל לאור תורת החסידות.</w:t>
      </w:r>
    </w:p>
    <w:p w14:paraId="6A8C0BD4" w14:textId="77777777" w:rsidR="00AE6019" w:rsidRDefault="00AE6019"/>
    <w:sectPr w:rsidR="00AE6019" w:rsidSect="00B6420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 Transparent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019"/>
    <w:rsid w:val="00AE6019"/>
    <w:rsid w:val="00B6420D"/>
    <w:rsid w:val="00F0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FFB90"/>
  <w15:chartTrackingRefBased/>
  <w15:docId w15:val="{770A9357-836E-49C6-9A5D-A01CDCBB2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01522"/>
    <w:pPr>
      <w:bidi/>
      <w:spacing w:after="0" w:line="240" w:lineRule="auto"/>
    </w:pPr>
    <w:rPr>
      <w:rFonts w:ascii="Times New Roman" w:eastAsia="Times New Roman" w:hAnsi="Times New Roman" w:cs="David Transparent"/>
      <w:noProof/>
      <w:sz w:val="24"/>
      <w:szCs w:val="24"/>
    </w:rPr>
  </w:style>
  <w:style w:type="paragraph" w:styleId="1">
    <w:name w:val="heading 1"/>
    <w:basedOn w:val="a"/>
    <w:next w:val="a"/>
    <w:link w:val="10"/>
    <w:qFormat/>
    <w:rsid w:val="00F01522"/>
    <w:pPr>
      <w:keepNext/>
      <w:outlineLvl w:val="0"/>
    </w:pPr>
    <w:rPr>
      <w:rFonts w:cs="David"/>
      <w:bCs/>
      <w:szCs w:val="36"/>
    </w:rPr>
  </w:style>
  <w:style w:type="paragraph" w:styleId="3">
    <w:name w:val="heading 3"/>
    <w:basedOn w:val="a"/>
    <w:next w:val="a"/>
    <w:link w:val="30"/>
    <w:qFormat/>
    <w:rsid w:val="00F01522"/>
    <w:pPr>
      <w:keepNext/>
      <w:spacing w:before="240" w:after="60"/>
      <w:outlineLvl w:val="2"/>
    </w:pPr>
    <w:rPr>
      <w:rFonts w:ascii="Arial" w:hAnsi="Arial" w:cs="Arial"/>
      <w:b/>
      <w:bCs/>
      <w:noProof w:val="0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F01522"/>
    <w:rPr>
      <w:rFonts w:ascii="Times New Roman" w:eastAsia="Times New Roman" w:hAnsi="Times New Roman" w:cs="David"/>
      <w:bCs/>
      <w:noProof/>
      <w:sz w:val="24"/>
      <w:szCs w:val="36"/>
    </w:rPr>
  </w:style>
  <w:style w:type="character" w:customStyle="1" w:styleId="30">
    <w:name w:val="כותרת 3 תו"/>
    <w:basedOn w:val="a0"/>
    <w:link w:val="3"/>
    <w:rsid w:val="00F01522"/>
    <w:rPr>
      <w:rFonts w:ascii="Arial" w:eastAsia="Times New Roman" w:hAnsi="Arial" w:cs="Arial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798</Words>
  <Characters>3993</Characters>
  <Application>Microsoft Office Word</Application>
  <DocSecurity>0</DocSecurity>
  <Lines>33</Lines>
  <Paragraphs>9</Paragraphs>
  <ScaleCrop>false</ScaleCrop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2018-03-14T13:41:00Z</dcterms:created>
  <dcterms:modified xsi:type="dcterms:W3CDTF">2018-03-14T13:42:00Z</dcterms:modified>
</cp:coreProperties>
</file>