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6108" w14:textId="77777777" w:rsidR="00FD3D88" w:rsidRDefault="00FD3D88" w:rsidP="00FD3D88">
      <w:pPr>
        <w:pStyle w:val="2"/>
        <w:rPr>
          <w:rFonts w:hint="cs"/>
          <w:rtl/>
        </w:rPr>
      </w:pPr>
      <w:bookmarkStart w:id="0" w:name="_Toc96693249"/>
      <w:bookmarkStart w:id="1" w:name="_Toc508539939"/>
      <w:r>
        <w:rPr>
          <w:rFonts w:hint="cs"/>
          <w:rtl/>
        </w:rPr>
        <w:t>חסדי דוד - סימן צ"ח</w:t>
      </w:r>
      <w:bookmarkEnd w:id="0"/>
      <w:bookmarkEnd w:id="1"/>
    </w:p>
    <w:p w14:paraId="1F9543FA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3C5DA004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 xml:space="preserve">ובמלוך שני שלישי תפארת </w:t>
      </w:r>
    </w:p>
    <w:p w14:paraId="6ED09D41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גרם להמשיך חסדים וגבורות ברישא דישסו"ת</w:t>
      </w:r>
    </w:p>
    <w:p w14:paraId="542DC4B7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שהם שני שלישי התפארת דכללות פרצופי אבא ואמא</w:t>
      </w:r>
    </w:p>
    <w:p w14:paraId="7AE0954A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</w:p>
    <w:p w14:paraId="14CC3EE8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 xml:space="preserve">וכשנשבר כלי התפארת  </w:t>
      </w:r>
    </w:p>
    <w:p w14:paraId="7A960A0B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והכלי ירד בכתר דבריאה</w:t>
      </w:r>
    </w:p>
    <w:p w14:paraId="690C37F0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והאור נשאר במקומו</w:t>
      </w:r>
    </w:p>
    <w:p w14:paraId="14CADA6A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ונכפל חציו התחתון בתוך חציו העליון</w:t>
      </w:r>
    </w:p>
    <w:p w14:paraId="4529E162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ונתכסה בכלי הכתר שירד עד שם</w:t>
      </w:r>
    </w:p>
    <w:p w14:paraId="72B85460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</w:p>
    <w:p w14:paraId="2489D6AC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</w:p>
    <w:p w14:paraId="56FD3842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ובמלוך הנצח גרם להמשיך חסדים וגבורות בגופא דיש"ס</w:t>
      </w:r>
    </w:p>
    <w:p w14:paraId="4B642985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וכשנשבר נפלו אחורי יש"ס וחזר אחור לתבונה</w:t>
      </w:r>
    </w:p>
    <w:p w14:paraId="5C99C295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והיו ישראל סבא ותבונה אחור בפנים.</w:t>
      </w:r>
    </w:p>
    <w:p w14:paraId="11CAC438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</w:p>
    <w:p w14:paraId="2AD65603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</w:p>
    <w:p w14:paraId="7BAE775F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 xml:space="preserve">וכשמלך ההוד המשיך גבורה בגופא דתבונה </w:t>
      </w:r>
    </w:p>
    <w:p w14:paraId="6F265FE2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וכשנשבר נפלו אחורי תבונה וחזרו ישסו"ת אחור באחור</w:t>
      </w:r>
    </w:p>
    <w:p w14:paraId="2E39625B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</w:p>
    <w:p w14:paraId="6A7EFD45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</w:p>
    <w:p w14:paraId="24C73375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וכשמלכו יסוד ומלכות ונשברו</w:t>
      </w:r>
    </w:p>
    <w:p w14:paraId="090DDEDB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 xml:space="preserve">גמרו ליפול כללות אחורי ישסו"ת </w:t>
      </w:r>
    </w:p>
    <w:p w14:paraId="742B38BE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ואחורי יש"ס נפלו בפני המלכות דאצילות</w:t>
      </w:r>
    </w:p>
    <w:p w14:paraId="392CD247" w14:textId="77777777" w:rsidR="00FD3D88" w:rsidRPr="00B541D6" w:rsidRDefault="00FD3D88" w:rsidP="00FD3D88">
      <w:pPr>
        <w:jc w:val="both"/>
        <w:rPr>
          <w:b/>
          <w:bCs/>
          <w:rtl/>
        </w:rPr>
      </w:pPr>
      <w:r w:rsidRPr="00B541D6">
        <w:rPr>
          <w:rFonts w:hint="cs"/>
          <w:b/>
          <w:bCs/>
          <w:rtl/>
        </w:rPr>
        <w:t>ואחורי תבונה נפלו באחור מלכות דאצילות.</w:t>
      </w:r>
    </w:p>
    <w:p w14:paraId="078BAE03" w14:textId="77777777" w:rsidR="00FD3D88" w:rsidRDefault="00FD3D88" w:rsidP="00FD3D88">
      <w:pPr>
        <w:jc w:val="both"/>
        <w:rPr>
          <w:rtl/>
        </w:rPr>
      </w:pPr>
    </w:p>
    <w:p w14:paraId="149F4FC1" w14:textId="77777777" w:rsidR="00FD3D88" w:rsidRDefault="00FD3D88" w:rsidP="00FD3D88">
      <w:pPr>
        <w:pStyle w:val="3"/>
        <w:jc w:val="both"/>
        <w:rPr>
          <w:rFonts w:hint="cs"/>
          <w:rtl/>
        </w:rPr>
      </w:pPr>
      <w:bookmarkStart w:id="2" w:name="_Toc96693250"/>
      <w:bookmarkStart w:id="3" w:name="_Toc508539940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מלכות ב' שלישי התפארת - </w:t>
      </w:r>
      <w:proofErr w:type="spellStart"/>
      <w:r>
        <w:rPr>
          <w:rFonts w:hint="cs"/>
          <w:rtl/>
        </w:rPr>
        <w:t>ישסו"ת</w:t>
      </w:r>
      <w:bookmarkEnd w:id="2"/>
      <w:bookmarkEnd w:id="3"/>
      <w:proofErr w:type="spellEnd"/>
    </w:p>
    <w:p w14:paraId="3EC36E76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6A718C6A" w14:textId="77777777" w:rsidR="00FD3D88" w:rsidRPr="00B541D6" w:rsidRDefault="00FD3D88" w:rsidP="00FD3D8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ובמלוך שני שלישי תפארת </w:t>
      </w:r>
    </w:p>
    <w:p w14:paraId="2124BFC3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גרם להמשיך חסדים וגבורות ברישא דישסו"ת</w:t>
      </w:r>
      <w:r w:rsidRPr="00B541D6">
        <w:rPr>
          <w:rFonts w:hint="cs"/>
          <w:b/>
          <w:bCs/>
          <w:rtl/>
        </w:rPr>
        <w:t xml:space="preserve">  </w:t>
      </w:r>
    </w:p>
    <w:p w14:paraId="19DD5BFB" w14:textId="77777777" w:rsidR="00FD3D88" w:rsidRPr="00B541D6" w:rsidRDefault="00FD3D88" w:rsidP="00FD3D8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שהם שני שלישי התפארת </w:t>
      </w:r>
    </w:p>
    <w:p w14:paraId="5C1E723D" w14:textId="77777777" w:rsidR="00FD3D88" w:rsidRPr="007502EF" w:rsidRDefault="00FD3D88" w:rsidP="00FD3D8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דכללות פרצופי אבא ואמא -</w:t>
      </w:r>
      <w:r w:rsidRPr="007502EF">
        <w:rPr>
          <w:rFonts w:hint="cs"/>
          <w:sz w:val="20"/>
          <w:szCs w:val="20"/>
          <w:rtl/>
        </w:rPr>
        <w:t xml:space="preserve"> </w:t>
      </w:r>
      <w:r w:rsidRPr="007502EF">
        <w:rPr>
          <w:rFonts w:hint="cs"/>
          <w:rtl/>
        </w:rPr>
        <w:t>עד עכשיו התעסקנו והחזרנו  פנים בפנים את  פרצופי</w:t>
      </w:r>
    </w:p>
    <w:p w14:paraId="171187FF" w14:textId="77777777" w:rsidR="00FD3D88" w:rsidRPr="007502EF" w:rsidRDefault="00FD3D88" w:rsidP="00FD3D88">
      <w:pPr>
        <w:ind w:left="2692"/>
        <w:jc w:val="both"/>
        <w:rPr>
          <w:rFonts w:hint="cs"/>
          <w:rtl/>
        </w:rPr>
      </w:pPr>
      <w:r w:rsidRPr="007502EF">
        <w:rPr>
          <w:rFonts w:hint="cs"/>
          <w:rtl/>
        </w:rPr>
        <w:t>אבא ואמא עילאין. עכשיו חוזרים על התהליך בפרצופי ישראל סבא ותבונה. וכאמור, מכאן ואילך השבירה קטנה יותר, ומלווה בנפילת האחורים של פרצופי ישסו"ת.</w:t>
      </w:r>
    </w:p>
    <w:p w14:paraId="169B0274" w14:textId="77777777" w:rsidR="00FD3D88" w:rsidRPr="007502EF" w:rsidRDefault="00FD3D88" w:rsidP="00FD3D88">
      <w:pPr>
        <w:pStyle w:val="a3"/>
        <w:tabs>
          <w:tab w:val="clear" w:pos="4153"/>
          <w:tab w:val="clear" w:pos="8306"/>
        </w:tabs>
        <w:jc w:val="both"/>
        <w:rPr>
          <w:rFonts w:hint="cs"/>
          <w:rtl/>
        </w:rPr>
      </w:pPr>
    </w:p>
    <w:p w14:paraId="53B9D430" w14:textId="77777777" w:rsidR="00FD3D88" w:rsidRPr="00B541D6" w:rsidRDefault="00FD3D88" w:rsidP="00FD3D8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וכשנשבר כלי התפארת  </w:t>
      </w:r>
    </w:p>
    <w:p w14:paraId="1B0E0A2F" w14:textId="77777777" w:rsidR="00FD3D88" w:rsidRPr="007502EF" w:rsidRDefault="00FD3D88" w:rsidP="00FD3D8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והכלי ירד בכתר דבריאה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עדיין מקום הירידה הוא לפי הסדר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ע"פ מה שפנוי:</w:t>
      </w:r>
    </w:p>
    <w:p w14:paraId="04A97143" w14:textId="77777777" w:rsidR="00FD3D88" w:rsidRPr="007502EF" w:rsidRDefault="00FD3D88" w:rsidP="00FD3D88">
      <w:pPr>
        <w:ind w:firstLine="255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כלי הדעת דאצילות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ירד עד לדעת דבריאה.</w:t>
      </w:r>
    </w:p>
    <w:p w14:paraId="736AD60D" w14:textId="77777777" w:rsidR="00FD3D88" w:rsidRPr="007502EF" w:rsidRDefault="00FD3D88" w:rsidP="00FD3D88">
      <w:pPr>
        <w:ind w:firstLine="255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כלי החסד דאצילות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ירד עד לבינה דבריאה.</w:t>
      </w:r>
    </w:p>
    <w:p w14:paraId="64A2B232" w14:textId="77777777" w:rsidR="00FD3D88" w:rsidRPr="007502EF" w:rsidRDefault="00FD3D88" w:rsidP="00FD3D88">
      <w:pPr>
        <w:ind w:firstLine="255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כלי הגבורה דאצילות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ירד עד לחכמה דבריאה.</w:t>
      </w:r>
    </w:p>
    <w:p w14:paraId="509B2392" w14:textId="77777777" w:rsidR="00FD3D88" w:rsidRPr="007502EF" w:rsidRDefault="00FD3D88" w:rsidP="00FD3D88">
      <w:pPr>
        <w:ind w:firstLine="255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וכלי התפארת דאצילות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ירד עד לכתר דבריאה.</w:t>
      </w:r>
    </w:p>
    <w:p w14:paraId="6AB07818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0EFC2BAE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כאן מדובר על שני שלישי התפארת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לגבי השליש העליון של התפארת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לא כתב המחבר כלל עד לאן נפל הכלי. המחבר לא התיחס לא לכלי ולא לאור של השליש העליון של התפארת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כלל הכל כאן בתפארת הכללית.</w:t>
      </w:r>
    </w:p>
    <w:p w14:paraId="7B246875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3EC83DD3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הכל תפוס - כאשר שני שלישי התפארת מלכו ומתו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התפארת  מתה.  כלי </w:t>
      </w:r>
    </w:p>
    <w:p w14:paraId="22F8A218" w14:textId="77777777" w:rsidR="00FD3D88" w:rsidRPr="007502EF" w:rsidRDefault="00FD3D88" w:rsidP="00FD3D88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התפארת נפל לכתר של עולם הבריאה </w:t>
      </w:r>
      <w:r w:rsidRPr="007502EF">
        <w:rPr>
          <w:rFonts w:hint="cs"/>
          <w:sz w:val="20"/>
          <w:szCs w:val="20"/>
          <w:rtl/>
        </w:rPr>
        <w:t>והאור נשאר במקומו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מפני ש"הכל תפוס".</w:t>
      </w:r>
    </w:p>
    <w:p w14:paraId="376F2F69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3F7AADEE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האור נשאר במקומו - בשביל האור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מלכות דאצילות, והיסוד  והנצח  וההוד</w:t>
      </w:r>
    </w:p>
    <w:p w14:paraId="606F54AE" w14:textId="77777777" w:rsidR="00FD3D88" w:rsidRPr="007502EF" w:rsidRDefault="00FD3D88" w:rsidP="00FD3D88">
      <w:pPr>
        <w:ind w:left="255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דאצילות כבר תפוסים ולכן אור התפארת נשאר במקומו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בתפארת דאצילות.</w:t>
      </w:r>
    </w:p>
    <w:p w14:paraId="2A109385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58F815E7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406D2EC9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כליל תפארת - ואם כן, ישנו כאן בתפארת חידוש מאוד גדול. העיקר  בתהליך</w:t>
      </w:r>
    </w:p>
    <w:p w14:paraId="37A8B621" w14:textId="77777777" w:rsidR="00FD3D88" w:rsidRPr="007502EF" w:rsidRDefault="00FD3D88" w:rsidP="00FD3D88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השבירה היא הדעת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התפארת היא ענף הדעת. הדעת תרד עד למלכות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התפארת תמיד נשארת בכתר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"כליל תפארת"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וכליל הוא כידוע כתר. </w:t>
      </w:r>
    </w:p>
    <w:p w14:paraId="5E5FD30C" w14:textId="77777777" w:rsidR="00FD3D88" w:rsidRPr="007502EF" w:rsidRDefault="00FD3D88" w:rsidP="00FD3D88">
      <w:pPr>
        <w:ind w:left="1700"/>
        <w:jc w:val="both"/>
        <w:rPr>
          <w:rFonts w:hint="cs"/>
          <w:rtl/>
        </w:rPr>
      </w:pPr>
    </w:p>
    <w:p w14:paraId="1D306301" w14:textId="77777777" w:rsidR="00FD3D88" w:rsidRPr="007502EF" w:rsidRDefault="00FD3D88" w:rsidP="00FD3D88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לגבי הכלי - התפארת הולכת יחד עם הכתר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לגבי האור - אור התפארת אינו זז ממקומו. וכאמור, אף על פי שדבר זה מיוחס לשבירת שני שלישי התפארת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כאן מדבר המחבר על כל התפארת.</w:t>
      </w:r>
    </w:p>
    <w:p w14:paraId="6452E990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5BD72F19" w14:textId="77777777" w:rsidR="00FD3D88" w:rsidRPr="00B541D6" w:rsidRDefault="00FD3D88" w:rsidP="00FD3D88">
      <w:pPr>
        <w:pStyle w:val="a3"/>
        <w:tabs>
          <w:tab w:val="clear" w:pos="4153"/>
          <w:tab w:val="clear" w:pos="8306"/>
        </w:tabs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ונכפל חציו התחתון בתוך חציו העליון</w:t>
      </w:r>
    </w:p>
    <w:p w14:paraId="6936C099" w14:textId="77777777" w:rsidR="00FD3D88" w:rsidRPr="007502EF" w:rsidRDefault="00FD3D88" w:rsidP="00FD3D8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ונתכסה בכלי הכתר שירד עד שם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חציו התחתון - אלו שני שלישי התפארת.</w:t>
      </w:r>
    </w:p>
    <w:p w14:paraId="7487AAB6" w14:textId="77777777" w:rsidR="00FD3D88" w:rsidRDefault="00FD3D88" w:rsidP="00FD3D88">
      <w:pPr>
        <w:ind w:left="3259"/>
        <w:jc w:val="both"/>
        <w:rPr>
          <w:rtl/>
        </w:rPr>
      </w:pPr>
      <w:r w:rsidRPr="007502EF">
        <w:rPr>
          <w:rFonts w:hint="cs"/>
          <w:rtl/>
        </w:rPr>
        <w:t xml:space="preserve">חציו העליון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השליש העליון של התפארת. וזהו שאמרנו - שכלי הכתר ירד עד השליש העליון של התפארת.</w:t>
      </w:r>
    </w:p>
    <w:p w14:paraId="13ACEEFF" w14:textId="77777777" w:rsidR="00FD3D88" w:rsidRDefault="00FD3D88" w:rsidP="00FD3D88">
      <w:pPr>
        <w:ind w:left="3259"/>
        <w:jc w:val="both"/>
        <w:rPr>
          <w:rtl/>
        </w:rPr>
      </w:pPr>
    </w:p>
    <w:p w14:paraId="6C596F3F" w14:textId="77777777" w:rsidR="00FD3D88" w:rsidRDefault="00FD3D88" w:rsidP="00FD3D88">
      <w:pPr>
        <w:pStyle w:val="3"/>
        <w:jc w:val="both"/>
        <w:rPr>
          <w:rFonts w:hint="cs"/>
          <w:rtl/>
        </w:rPr>
      </w:pPr>
      <w:bookmarkStart w:id="4" w:name="_Toc96693251"/>
      <w:bookmarkStart w:id="5" w:name="_Toc508539941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מלכות ב' שלישי התפארת - אור מצא כלי</w:t>
      </w:r>
      <w:bookmarkEnd w:id="4"/>
      <w:bookmarkEnd w:id="5"/>
    </w:p>
    <w:p w14:paraId="3E0DB015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2E28FA8F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קיפול - נחזור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החצי התחתון של אור התפארת נכפל בתוך החצי העליון  של</w:t>
      </w:r>
    </w:p>
    <w:p w14:paraId="75210D1F" w14:textId="77777777" w:rsidR="00FD3D88" w:rsidRPr="007502EF" w:rsidRDefault="00FD3D88" w:rsidP="00FD3D88">
      <w:pPr>
        <w:ind w:left="849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אור התפארת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על דרך "קיפול המלבוש" ועוד הרבה קיפולים שישנם בקבלה, במקומות הרבה יותר גבוהים מכאן.</w:t>
      </w:r>
    </w:p>
    <w:p w14:paraId="100161EA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20160708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אור מצא כלי - ואם כן, פעם ראשונה קורה כאן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שאור, לאחר שבירת הכלים </w:t>
      </w:r>
    </w:p>
    <w:p w14:paraId="08187A27" w14:textId="77777777" w:rsidR="00FD3D88" w:rsidRPr="007502EF" w:rsidRDefault="00FD3D88" w:rsidP="00FD3D88">
      <w:pPr>
        <w:ind w:left="1700"/>
        <w:jc w:val="both"/>
        <w:rPr>
          <w:rFonts w:hint="cs"/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מצא לו כלי. ושוב, פעם ראשונה קורה כאן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שאור מצא כלי. וכאמור, ברגע שאור מצא לו כלי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זאת ראשית התיקון.</w:t>
      </w:r>
    </w:p>
    <w:p w14:paraId="2E12DF25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נחזור: </w:t>
      </w:r>
    </w:p>
    <w:p w14:paraId="25075207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24E2AA3D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עיקר השבירה זה בלע בן בעור - הדעת נשברה, וירד הכלי  עד   דעת   דבריאה.</w:t>
      </w:r>
    </w:p>
    <w:p w14:paraId="26A9BBE1" w14:textId="77777777" w:rsidR="00FD3D88" w:rsidRPr="007502EF" w:rsidRDefault="00FD3D88" w:rsidP="00FD3D88">
      <w:pPr>
        <w:ind w:left="3542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אח"כ תהיה ירידה נוספת עד המלכות של כל עולם ועולם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הפנימיות יורדת לעולם הבריאה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שהוסבר. גם אור הדעת ירד למקום הנמוך מכולם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למלכות דאצילות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ואח"כ יעלה בחזרה.</w:t>
      </w:r>
    </w:p>
    <w:p w14:paraId="589978C9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12BB8CE4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דעת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תפארת - ואם כן, ישנם  כאן   שני   קצוות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הדעת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שבה   התחוללה</w:t>
      </w:r>
    </w:p>
    <w:p w14:paraId="4018C073" w14:textId="77777777" w:rsidR="00FD3D88" w:rsidRPr="007502EF" w:rsidRDefault="00FD3D88" w:rsidP="00FD3D88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הנפילה הגדולה מכולם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הקצה השני הוא גוף הדעת שזאת התפארת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שבה הנפילה קלה מכולם.  כאשר האור כלל לא ירד אלא נשאר במקומו, ורק בהתחלה הוא נכפל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כדי שכולו יכנס בתוך כלי מצוי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כלי הכתר.</w:t>
      </w:r>
    </w:p>
    <w:p w14:paraId="109BC968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438A5527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תפארת - ואם כן, גם לגבי האור וגם לגבי הכלי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ישנו  כאן   קשר   בין </w:t>
      </w:r>
    </w:p>
    <w:p w14:paraId="2CF17FC0" w14:textId="77777777" w:rsidR="00FD3D88" w:rsidRPr="007502EF" w:rsidRDefault="00FD3D88" w:rsidP="00FD3D88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תפארת לבין כתר. כלי התפארת ירד לכתר דבריאה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והאור של התפארת נכלל בתוך הכלי של הכתר שירד עד התפארת. </w:t>
      </w:r>
    </w:p>
    <w:p w14:paraId="47BEC6A3" w14:textId="77777777" w:rsidR="00FD3D88" w:rsidRDefault="00FD3D88" w:rsidP="00FD3D88">
      <w:pPr>
        <w:pStyle w:val="3"/>
        <w:jc w:val="both"/>
        <w:rPr>
          <w:rFonts w:hint="cs"/>
          <w:rtl/>
        </w:rPr>
      </w:pPr>
      <w:bookmarkStart w:id="6" w:name="_Toc96693252"/>
      <w:bookmarkStart w:id="7" w:name="_Toc508539942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במלוך הנצח - מקום תפוס - קרוב אצל עצמו</w:t>
      </w:r>
      <w:bookmarkEnd w:id="6"/>
      <w:bookmarkEnd w:id="7"/>
    </w:p>
    <w:p w14:paraId="7CD7258A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64C82687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sz w:val="20"/>
          <w:szCs w:val="20"/>
          <w:rtl/>
        </w:rPr>
        <w:t>ובמלוך הנצח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ממקום זה והלאה מקצר המחבר  ולכן  כדי   להבין   את   דבריו</w:t>
      </w:r>
    </w:p>
    <w:p w14:paraId="6D7AEB92" w14:textId="77777777" w:rsidR="00FD3D88" w:rsidRPr="007502EF" w:rsidRDefault="00FD3D88" w:rsidP="00FD3D88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חייבים לקרוא את המקור ב"עץ חיים"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שער שבירת הכלים פרק ג'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כפי שכבר צוין. נסביר בקצרה את האמור במקור זה. </w:t>
      </w:r>
    </w:p>
    <w:p w14:paraId="1FAC3AC6" w14:textId="77777777" w:rsidR="00FD3D88" w:rsidRPr="007502EF" w:rsidRDefault="00FD3D88" w:rsidP="00FD3D88">
      <w:pPr>
        <w:ind w:left="1416"/>
        <w:jc w:val="both"/>
        <w:rPr>
          <w:rFonts w:hint="cs"/>
          <w:rtl/>
        </w:rPr>
      </w:pPr>
    </w:p>
    <w:p w14:paraId="2D5785CA" w14:textId="77777777" w:rsidR="00FD3D88" w:rsidRPr="007502EF" w:rsidRDefault="00FD3D88" w:rsidP="00FD3D88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המחבר אומר שהנצח מלך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ומלך פרושו שאור הנצח נכנס לתוך הכלי שלו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ודבר זה הרי לא יתכן בגלל שכבר קודם אמר המחבר שכלי הנצח תפוס. כאן כאמור, נצח והוד הם שני צדדים של אותו הדבר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ושם נמצא אור הגבורה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הנצח אינו יכול כלל למלוך. הדבר דומה לאחד שרוצה להשבר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ואינו יכול.</w:t>
      </w:r>
    </w:p>
    <w:p w14:paraId="11B45148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4D9EE1CA" w14:textId="77777777" w:rsidR="00FD3D88" w:rsidRPr="007502EF" w:rsidRDefault="00FD3D88" w:rsidP="00FD3D88">
      <w:pPr>
        <w:rPr>
          <w:rFonts w:hint="cs"/>
          <w:rtl/>
        </w:rPr>
      </w:pPr>
      <w:r w:rsidRPr="007502EF">
        <w:rPr>
          <w:rFonts w:hint="cs"/>
          <w:rtl/>
        </w:rPr>
        <w:t xml:space="preserve">מקום תפוס - ושוב, כדי שיוכל הנצח למלוך, צריך אור  הגבורה   התופס   את </w:t>
      </w:r>
    </w:p>
    <w:p w14:paraId="6348E9C8" w14:textId="77777777" w:rsidR="00FD3D88" w:rsidRDefault="00FD3D88" w:rsidP="00FD3D88">
      <w:pPr>
        <w:ind w:left="1558"/>
        <w:rPr>
          <w:rtl/>
        </w:rPr>
      </w:pPr>
      <w:r w:rsidRPr="007502EF">
        <w:rPr>
          <w:rFonts w:hint="cs"/>
          <w:rtl/>
        </w:rPr>
        <w:t xml:space="preserve">מקומו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לפנות את המקום וללכת לו למקום  אחר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ואכן  דבר זה יהיה רמוז בהמשך.  והוא, שהיות  שישנו  כבר   כלי  במקום הגבורה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כלי הבינה שירד עד  למקום   הגבורה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וממילא וכל אור הגבורה לחזור למקומו.</w:t>
      </w:r>
    </w:p>
    <w:p w14:paraId="7F3D90F8" w14:textId="77777777" w:rsidR="00FD3D88" w:rsidRDefault="00FD3D88" w:rsidP="00FD3D88">
      <w:pPr>
        <w:ind w:left="1558"/>
        <w:rPr>
          <w:rtl/>
        </w:rPr>
      </w:pPr>
    </w:p>
    <w:p w14:paraId="77EF68D6" w14:textId="77777777" w:rsidR="00FD3D88" w:rsidRPr="007502EF" w:rsidRDefault="00FD3D88" w:rsidP="00FD3D88">
      <w:pPr>
        <w:rPr>
          <w:rFonts w:hint="cs"/>
          <w:rtl/>
        </w:rPr>
      </w:pPr>
      <w:r w:rsidRPr="007502EF">
        <w:rPr>
          <w:rFonts w:hint="cs"/>
          <w:rtl/>
        </w:rPr>
        <w:t xml:space="preserve">קרוב אצל עצמו - ומדוע נשאר  אור  הגבורה  בכלי  הנצח   והוד ?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כדי   לא </w:t>
      </w:r>
    </w:p>
    <w:p w14:paraId="3695C591" w14:textId="77777777" w:rsidR="00FD3D88" w:rsidRPr="007502EF" w:rsidRDefault="00FD3D88" w:rsidP="00FD3D88">
      <w:pPr>
        <w:ind w:left="1983"/>
        <w:rPr>
          <w:rFonts w:hint="cs"/>
          <w:rtl/>
        </w:rPr>
      </w:pPr>
      <w:r w:rsidRPr="007502EF">
        <w:rPr>
          <w:rFonts w:hint="cs"/>
          <w:rtl/>
        </w:rPr>
        <w:t xml:space="preserve">להתרחק יותר מ ג' ספירות מהכלי שלו. ואכן,  כך  הוא  כל מן שאין לו כלי מזומן לו במקומו הטבעי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אך ברגע שיש לו כלי המזומן לו במקום הגבורה </w:t>
      </w:r>
      <w:r w:rsidRPr="007502EF">
        <w:rPr>
          <w:rFonts w:hint="cs"/>
          <w:rtl/>
        </w:rPr>
        <w:lastRenderedPageBreak/>
        <w:t xml:space="preserve">"אדם קרוב  אצל  עצמו"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מעדיף להכנס בו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ואכן כך עושה אור הגבורה.</w:t>
      </w:r>
    </w:p>
    <w:p w14:paraId="2AC90DD7" w14:textId="77777777" w:rsidR="00FD3D88" w:rsidRPr="007502EF" w:rsidRDefault="00FD3D88" w:rsidP="00FD3D88">
      <w:pPr>
        <w:rPr>
          <w:rFonts w:hint="cs"/>
          <w:rtl/>
        </w:rPr>
      </w:pPr>
    </w:p>
    <w:p w14:paraId="7E24B37D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גם זה הוא כלל חשוב לגבי האורות של עולם התהו.  עד כמה שחשוב לאורות להאיר מלמעלה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 אופן, כל אחד קרוב אצל עצמו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וברגע שיש לו לאור כלי בפני עצמו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מעדיף לעלות ולהכלל בתוך הכלי שלו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ואכן כך הוא עושה.</w:t>
      </w:r>
    </w:p>
    <w:p w14:paraId="6106C010" w14:textId="77777777" w:rsidR="00FD3D88" w:rsidRDefault="00FD3D88" w:rsidP="00FD3D88">
      <w:pPr>
        <w:pStyle w:val="3"/>
        <w:jc w:val="both"/>
        <w:rPr>
          <w:rFonts w:hint="cs"/>
          <w:rtl/>
        </w:rPr>
      </w:pPr>
      <w:bookmarkStart w:id="8" w:name="_Toc96693253"/>
      <w:bookmarkStart w:id="9" w:name="_Toc508539943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במלוך הנצח והוד - ג' ספירות - ב' כללים</w:t>
      </w:r>
      <w:bookmarkEnd w:id="8"/>
      <w:bookmarkEnd w:id="9"/>
    </w:p>
    <w:p w14:paraId="5B03172D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209D12BC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ג' ספירות - וכאמור, הקב"ה מנחה כאן  את  התהליך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והוא  רוצה  שהכלים</w:t>
      </w:r>
    </w:p>
    <w:p w14:paraId="44E473AA" w14:textId="77777777" w:rsidR="00FD3D88" w:rsidRPr="007502EF" w:rsidRDefault="00FD3D88" w:rsidP="00FD3D88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יקומו לתחיה.  וכבר למדנו שחלל של יותר מ ג' ספירות בין האור לבין הכלי - אינו מאפשר שיקום הכלי לתחיה. וממילא, צריך האריז"ל ללמוד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שאם המקום אינו פנוי וישנם אורות באמצע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עד למקום הנצח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המצב מאפשר שלא יהיו יותר מג' ספירות בין האור לבין הכלי.</w:t>
      </w:r>
    </w:p>
    <w:p w14:paraId="0B361189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344B60E7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כלל גדול נוסף אומר האריז"ל באותו מקור בע"ח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שלגבי חלל של ג' ספירות בין האור ובין הכלי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עולם הבריאה, על כל ספירותיו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נחשב רק כספירה אחת. </w:t>
      </w:r>
    </w:p>
    <w:p w14:paraId="4AD1573B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5C0C600D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שני כללים - ואם כן, </w:t>
      </w:r>
      <w:r w:rsidRPr="007502EF">
        <w:rPr>
          <w:rFonts w:hint="cs"/>
          <w:sz w:val="20"/>
          <w:szCs w:val="20"/>
          <w:rtl/>
        </w:rPr>
        <w:t>במלוך הנצח</w:t>
      </w:r>
      <w:r w:rsidRPr="007502EF">
        <w:rPr>
          <w:rFonts w:hint="cs"/>
          <w:rtl/>
        </w:rPr>
        <w:t xml:space="preserve"> צריכים אנו שני כללים נוספים   כדי   לשמור</w:t>
      </w:r>
    </w:p>
    <w:p w14:paraId="61CDC8F5" w14:textId="77777777" w:rsidR="00FD3D88" w:rsidRPr="007502EF" w:rsidRDefault="00FD3D88" w:rsidP="00FD3D88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>על האפשרות של הכלים לקום לתחיה. קודם לכן לא היינו זקוקים לכללים אלו בגלל שע"פ פשט לא היה מרחק של יותר    מ ג' ספירות בין האור והכלי שלו.</w:t>
      </w:r>
    </w:p>
    <w:p w14:paraId="2EA350F9" w14:textId="77777777" w:rsidR="00FD3D88" w:rsidRPr="007502EF" w:rsidRDefault="00FD3D88" w:rsidP="00FD3D88">
      <w:pPr>
        <w:ind w:firstLine="1416"/>
        <w:jc w:val="both"/>
        <w:rPr>
          <w:rFonts w:hint="cs"/>
          <w:rtl/>
        </w:rPr>
      </w:pPr>
    </w:p>
    <w:p w14:paraId="4A661E7F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כלל א'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עולם הבריאה כולו הוא בעל ערך של ספירה אחת לגבי  האצילות </w:t>
      </w:r>
    </w:p>
    <w:p w14:paraId="4AACD743" w14:textId="77777777" w:rsidR="00FD3D88" w:rsidRPr="007502EF" w:rsidRDefault="00FD3D88" w:rsidP="00FD3D88">
      <w:pPr>
        <w:ind w:left="991"/>
        <w:jc w:val="both"/>
        <w:rPr>
          <w:rFonts w:hint="cs"/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להיות בכתר דבריאה , או להיות במלכות דבריאה זה היינו הך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וישנו כאן מרחק של רק ספירה אחת מהאצילות.</w:t>
      </w:r>
    </w:p>
    <w:p w14:paraId="63CAF91C" w14:textId="77777777" w:rsidR="00FD3D88" w:rsidRPr="007502EF" w:rsidRDefault="00FD3D88" w:rsidP="00FD3D88">
      <w:pPr>
        <w:ind w:left="99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 </w:t>
      </w:r>
    </w:p>
    <w:p w14:paraId="7CC383DB" w14:textId="77777777" w:rsidR="00FD3D88" w:rsidRPr="007502EF" w:rsidRDefault="00FD3D88" w:rsidP="00FD3D88">
      <w:pPr>
        <w:ind w:left="99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כזכור, לאחר שנשברה הדעת ירד הכלי שלה בדעת דבריאה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וגם אם היה הכלי יורד למטה למלכות דבריאה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לא היה הדבר משנה לגבי מרחק של ג' ספירות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כי כל עולם הבריאה נחשב כספירה אחת.</w:t>
      </w:r>
    </w:p>
    <w:p w14:paraId="73A65CD8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5044C713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79960070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הענין שלא יווצר מרחק יותר מג' ספירות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מתקיים כאן, ולא יוצר מרחק  אלא של נה"ימ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נצח והוד נחשבות ספירה אחת. ואם כן, מה שישאר פנוי יהיו רק ה נהי"מ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ובכל שאר המקומות יהיו כלים ואורות.</w:t>
      </w:r>
    </w:p>
    <w:p w14:paraId="0A9BAF0B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1196F145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66B2A75A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כלל ב' - תוך כדי התהליך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 עדיין   אורות   במקומות   שבאמצע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וכך</w:t>
      </w:r>
    </w:p>
    <w:p w14:paraId="6ECB05E1" w14:textId="77777777" w:rsidR="00FD3D88" w:rsidRDefault="00FD3D88" w:rsidP="00FD3D88">
      <w:pPr>
        <w:ind w:firstLine="991"/>
        <w:jc w:val="both"/>
        <w:rPr>
          <w:rtl/>
        </w:rPr>
      </w:pPr>
      <w:r w:rsidRPr="007502EF">
        <w:rPr>
          <w:rFonts w:hint="cs"/>
          <w:rtl/>
        </w:rPr>
        <w:t>שומרים שלא יווצר חלל גדול מ ג' ספירות.</w:t>
      </w:r>
    </w:p>
    <w:p w14:paraId="7DAD6EF0" w14:textId="77777777" w:rsidR="00FD3D88" w:rsidRDefault="00FD3D88" w:rsidP="00FD3D88">
      <w:pPr>
        <w:ind w:firstLine="991"/>
        <w:jc w:val="both"/>
        <w:rPr>
          <w:rtl/>
        </w:rPr>
      </w:pPr>
    </w:p>
    <w:p w14:paraId="0185E41A" w14:textId="77777777" w:rsidR="00FD3D88" w:rsidRPr="007502EF" w:rsidRDefault="00FD3D88" w:rsidP="00FD3D88">
      <w:pPr>
        <w:pStyle w:val="a5"/>
        <w:rPr>
          <w:rFonts w:hint="cs"/>
          <w:rtl/>
        </w:rPr>
      </w:pPr>
      <w:r w:rsidRPr="007502EF">
        <w:rPr>
          <w:rFonts w:hint="cs"/>
          <w:rtl/>
        </w:rPr>
        <w:t>נחזור לדברי המחבר:</w:t>
      </w:r>
    </w:p>
    <w:p w14:paraId="088C771D" w14:textId="77777777" w:rsidR="00FD3D88" w:rsidRPr="007502EF" w:rsidRDefault="00FD3D88" w:rsidP="00FD3D88">
      <w:pPr>
        <w:pStyle w:val="a5"/>
        <w:rPr>
          <w:rFonts w:hint="cs"/>
          <w:rtl/>
        </w:rPr>
      </w:pPr>
    </w:p>
    <w:p w14:paraId="0FC259D3" w14:textId="77777777" w:rsidR="00FD3D88" w:rsidRPr="007502EF" w:rsidRDefault="00FD3D88" w:rsidP="00FD3D88">
      <w:pPr>
        <w:pStyle w:val="a5"/>
        <w:rPr>
          <w:rFonts w:hint="cs"/>
          <w:rtl/>
        </w:rPr>
      </w:pPr>
      <w:r w:rsidRPr="007502EF">
        <w:rPr>
          <w:rFonts w:hint="cs"/>
          <w:rtl/>
        </w:rPr>
        <w:t xml:space="preserve">ישנו עכשיו כלי במקום הגבורה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כלי הבינה, ואור הגבורה שהיה בנצח והוד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עולה לכלי המזומן לו במקום הגבורה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ישנו עכשיו מקום למלך של נצח והוד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שמלה ממשרקה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למלוך.</w:t>
      </w:r>
    </w:p>
    <w:p w14:paraId="2DFC9ACE" w14:textId="77777777" w:rsidR="00FD3D88" w:rsidRPr="00B541D6" w:rsidRDefault="00FD3D88" w:rsidP="00FD3D88">
      <w:pPr>
        <w:ind w:firstLine="991"/>
        <w:jc w:val="both"/>
        <w:rPr>
          <w:rFonts w:hint="cs"/>
          <w:b/>
          <w:bCs/>
          <w:rtl/>
        </w:rPr>
      </w:pPr>
    </w:p>
    <w:p w14:paraId="4ECB93EF" w14:textId="77777777" w:rsidR="00FD3D88" w:rsidRPr="00B541D6" w:rsidRDefault="00FD3D88" w:rsidP="00FD3D8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ובמלוך הנצח גרם להמשיך חסדים וגבורות בגופא דיש"ס</w:t>
      </w:r>
    </w:p>
    <w:p w14:paraId="72F717C4" w14:textId="77777777" w:rsidR="00FD3D88" w:rsidRPr="00B541D6" w:rsidRDefault="00FD3D88" w:rsidP="00FD3D8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וכשנשבר נפלו אחורי יש"ס וחזר אחור לתבונה</w:t>
      </w:r>
    </w:p>
    <w:p w14:paraId="0C57BDEE" w14:textId="77777777" w:rsidR="00FD3D88" w:rsidRPr="007502EF" w:rsidRDefault="00FD3D88" w:rsidP="00FD3D8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והיו ישראל סבא ותבונה אחור בפנים</w:t>
      </w:r>
      <w:r w:rsidRPr="00B541D6">
        <w:rPr>
          <w:rFonts w:hint="cs"/>
          <w:b/>
          <w:bCs/>
          <w:rtl/>
        </w:rPr>
        <w:t>.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אותו  תהליך  שראינו  לגבי   או"א   עילאין</w:t>
      </w:r>
    </w:p>
    <w:p w14:paraId="1D1E1387" w14:textId="77777777" w:rsidR="00FD3D88" w:rsidRPr="007502EF" w:rsidRDefault="00FD3D88" w:rsidP="00FD3D88">
      <w:pPr>
        <w:ind w:left="3684"/>
        <w:jc w:val="both"/>
        <w:rPr>
          <w:rFonts w:hint="cs"/>
          <w:rtl/>
        </w:rPr>
      </w:pPr>
      <w:r w:rsidRPr="007502EF">
        <w:rPr>
          <w:rFonts w:hint="cs"/>
          <w:rtl/>
        </w:rPr>
        <w:t>חוזר כאן.</w:t>
      </w:r>
    </w:p>
    <w:p w14:paraId="25DFE122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18CCACF2" w14:textId="77777777" w:rsidR="00FD3D88" w:rsidRPr="007502EF" w:rsidRDefault="00FD3D88" w:rsidP="00FD3D8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וכשמלך ההוד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חצי של עצמו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כאן מחלק את המלך  שמלה  ממשרקה</w:t>
      </w:r>
    </w:p>
    <w:p w14:paraId="7F138059" w14:textId="77777777" w:rsidR="00FD3D88" w:rsidRPr="007502EF" w:rsidRDefault="00FD3D88" w:rsidP="00FD3D88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לשני חצאי עצמו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נצח והוד.</w:t>
      </w:r>
    </w:p>
    <w:p w14:paraId="2A2FDEA1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097C898E" w14:textId="77777777" w:rsidR="00FD3D88" w:rsidRPr="00B541D6" w:rsidRDefault="00FD3D88" w:rsidP="00FD3D8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המשיך גבורה בגופא דתבונה </w:t>
      </w:r>
    </w:p>
    <w:p w14:paraId="09B5AF82" w14:textId="77777777" w:rsidR="00FD3D88" w:rsidRPr="00B541D6" w:rsidRDefault="00FD3D88" w:rsidP="00FD3D8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וכשנשבר נפלו אחורי תבונה </w:t>
      </w:r>
    </w:p>
    <w:p w14:paraId="1A1AB411" w14:textId="77777777" w:rsidR="00FD3D88" w:rsidRPr="007502EF" w:rsidRDefault="00FD3D88" w:rsidP="00FD3D8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וחזרו ישסו"ת אחור באחור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התהליך שוב חוזר על עצמו.</w:t>
      </w:r>
    </w:p>
    <w:p w14:paraId="0D7ABF9A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39153F1A" w14:textId="77777777" w:rsidR="00FD3D88" w:rsidRDefault="00FD3D88" w:rsidP="00FD3D88">
      <w:pPr>
        <w:pStyle w:val="3"/>
        <w:jc w:val="both"/>
        <w:rPr>
          <w:rFonts w:hint="cs"/>
          <w:rtl/>
        </w:rPr>
      </w:pPr>
      <w:bookmarkStart w:id="10" w:name="_Toc96693254"/>
      <w:bookmarkStart w:id="11" w:name="_Toc508539944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וכשמלכו יסוד ומלכות - נפילת </w:t>
      </w:r>
      <w:proofErr w:type="spellStart"/>
      <w:r>
        <w:rPr>
          <w:rFonts w:hint="cs"/>
          <w:rtl/>
        </w:rPr>
        <w:t>ישסו"ת</w:t>
      </w:r>
      <w:bookmarkEnd w:id="10"/>
      <w:bookmarkEnd w:id="11"/>
      <w:proofErr w:type="spellEnd"/>
    </w:p>
    <w:p w14:paraId="7F229F35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6E42C17E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אחרי שמלכו הנצח והוד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שהם בעצם מלך אחד , צריך למלוך היסוד שהוא "שאול מרחובות הנהר"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שאינו יכול למלוך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שבמקום היסוד דאצילות נמצא אור החסד שנפל לשם לאחר שמלך ונשבר.</w:t>
      </w:r>
    </w:p>
    <w:p w14:paraId="1205E7C0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לחסד ישנו עכשיו כלי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כלי החכמה, והוא חוזר לכלי המזומן לו במקומו - וממילא יכול שאול למלוך.</w:t>
      </w:r>
    </w:p>
    <w:p w14:paraId="079876A9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7F0CF6ED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ובאותו אופן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איך מולכת המלכות ?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שם נמצא אור הדעת - וכמו כן, במקום האמיתי של הדעת נמצא כלי הכתר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שהתארך עד השליש העליון של התפארת וכולל את הדעת.  ולכן יכולה הדעת לחזור לכלי המזומן לה במקומה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והמלכות יכולה למלוך.</w:t>
      </w:r>
    </w:p>
    <w:p w14:paraId="2F69D184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099792B1" w14:textId="77777777" w:rsidR="00FD3D88" w:rsidRPr="00B541D6" w:rsidRDefault="00FD3D88" w:rsidP="00FD3D88">
      <w:pPr>
        <w:jc w:val="both"/>
        <w:rPr>
          <w:rFonts w:hint="cs"/>
          <w:b/>
          <w:bCs/>
          <w:sz w:val="20"/>
          <w:szCs w:val="20"/>
          <w:rtl/>
        </w:rPr>
      </w:pPr>
      <w:r w:rsidRPr="007502EF">
        <w:rPr>
          <w:rFonts w:hint="cs"/>
          <w:rtl/>
        </w:rPr>
        <w:t xml:space="preserve">וכזכור, ענין זה אמר המחבר בסוף סימן צ"ז - </w:t>
      </w:r>
      <w:r w:rsidRPr="00B541D6">
        <w:rPr>
          <w:rFonts w:hint="cs"/>
          <w:b/>
          <w:bCs/>
          <w:sz w:val="20"/>
          <w:szCs w:val="20"/>
          <w:rtl/>
        </w:rPr>
        <w:t xml:space="preserve">וע"י האחור הנזכר נתארכו הכלים </w:t>
      </w:r>
    </w:p>
    <w:p w14:paraId="16E34CB2" w14:textId="77777777" w:rsidR="00FD3D88" w:rsidRPr="00B541D6" w:rsidRDefault="00FD3D88" w:rsidP="00FD3D88">
      <w:pPr>
        <w:ind w:firstLine="5102"/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דחכמה ובינה וכתר וכלי החכמה ירד </w:t>
      </w:r>
    </w:p>
    <w:p w14:paraId="29020B94" w14:textId="77777777" w:rsidR="00FD3D88" w:rsidRPr="00B541D6" w:rsidRDefault="00FD3D88" w:rsidP="00FD3D88">
      <w:pPr>
        <w:ind w:firstLine="5102"/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עד מקום החסד וכלי הבינה עד </w:t>
      </w:r>
    </w:p>
    <w:p w14:paraId="4E82E81C" w14:textId="77777777" w:rsidR="00FD3D88" w:rsidRPr="00B541D6" w:rsidRDefault="00FD3D88" w:rsidP="00FD3D88">
      <w:pPr>
        <w:ind w:firstLine="5102"/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הגבורה וכלי הכתר עד החזה</w:t>
      </w:r>
    </w:p>
    <w:p w14:paraId="0F0F4E9F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וזהו שממשיך המחבר:</w:t>
      </w:r>
    </w:p>
    <w:p w14:paraId="5947D212" w14:textId="77777777" w:rsidR="00FD3D88" w:rsidRPr="00B541D6" w:rsidRDefault="00FD3D88" w:rsidP="00FD3D8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וכשמלכו יסוד ומלכות ונשברו</w:t>
      </w:r>
    </w:p>
    <w:p w14:paraId="3352F21A" w14:textId="77777777" w:rsidR="00FD3D88" w:rsidRPr="007502EF" w:rsidRDefault="00FD3D88" w:rsidP="00FD3D8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גמרו ליפול כללות אחורי ישסו"ת</w:t>
      </w:r>
      <w:r w:rsidRPr="007502EF">
        <w:rPr>
          <w:rFonts w:hint="cs"/>
          <w:rtl/>
        </w:rPr>
        <w:t xml:space="preserve"> - הם המלכים - שאול מרחובות הנהר   ובעל  חנן</w:t>
      </w:r>
    </w:p>
    <w:p w14:paraId="101EA910" w14:textId="77777777" w:rsidR="00FD3D88" w:rsidRPr="007502EF" w:rsidRDefault="00FD3D88" w:rsidP="00FD3D88">
      <w:pPr>
        <w:ind w:left="3259"/>
        <w:jc w:val="both"/>
        <w:rPr>
          <w:rFonts w:hint="cs"/>
          <w:rtl/>
        </w:rPr>
      </w:pPr>
      <w:r w:rsidRPr="007502EF">
        <w:rPr>
          <w:rFonts w:hint="cs"/>
          <w:rtl/>
        </w:rPr>
        <w:t>בן עכבור.</w:t>
      </w:r>
    </w:p>
    <w:p w14:paraId="03488795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10861E85" w14:textId="77777777" w:rsidR="00FD3D88" w:rsidRPr="00B541D6" w:rsidRDefault="00FD3D88" w:rsidP="00FD3D8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ואחורי יש"ס נפלו בפני המלכות דאצילות</w:t>
      </w:r>
    </w:p>
    <w:p w14:paraId="044DA16D" w14:textId="77777777" w:rsidR="00FD3D88" w:rsidRPr="00B541D6" w:rsidRDefault="00FD3D88" w:rsidP="00FD3D8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ואחורי תבונה נפלו באחור מלכות דאצילות.</w:t>
      </w:r>
    </w:p>
    <w:p w14:paraId="31367331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10EDF92B" w14:textId="77777777" w:rsidR="00FD3D88" w:rsidRDefault="00FD3D88" w:rsidP="00FD3D88">
      <w:pPr>
        <w:jc w:val="both"/>
        <w:rPr>
          <w:rtl/>
        </w:rPr>
      </w:pPr>
      <w:r w:rsidRPr="007502EF">
        <w:rPr>
          <w:rFonts w:hint="cs"/>
          <w:rtl/>
        </w:rPr>
        <w:t xml:space="preserve">ממשיך המחבר ומסיים את סימן צ"ח עם דבר חדש: לאן נפלו אחורי אבא ואמא עילאין ?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אחורי אבא נפלו למקום החסד של ז"א, ואחורי אמא נפלולמקום הגבורה של 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ועל ידם ירדו גם הכלים עד שם.</w:t>
      </w:r>
    </w:p>
    <w:p w14:paraId="147C9C59" w14:textId="77777777" w:rsidR="00FD3D88" w:rsidRDefault="00FD3D88" w:rsidP="00FD3D88">
      <w:pPr>
        <w:jc w:val="both"/>
        <w:rPr>
          <w:rtl/>
        </w:rPr>
      </w:pPr>
    </w:p>
    <w:p w14:paraId="0B86BEE1" w14:textId="77777777" w:rsidR="00FD3D88" w:rsidRPr="007502EF" w:rsidRDefault="00FD3D88" w:rsidP="00FD3D88">
      <w:pPr>
        <w:jc w:val="both"/>
        <w:rPr>
          <w:rFonts w:hint="cs"/>
          <w:rtl/>
        </w:rPr>
      </w:pPr>
    </w:p>
    <w:p w14:paraId="4B556839" w14:textId="77777777" w:rsidR="00FD3D88" w:rsidRPr="007502EF" w:rsidRDefault="00FD3D88" w:rsidP="00FD3D8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נפילת 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כאן קורה דבר  אחר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והוא  שנפילת  ישסו"ת   אינה   לז"א</w:t>
      </w:r>
    </w:p>
    <w:p w14:paraId="268C2C2C" w14:textId="77777777" w:rsidR="00FD3D88" w:rsidRPr="007502EF" w:rsidRDefault="00FD3D88" w:rsidP="00FD3D88">
      <w:pPr>
        <w:pStyle w:val="21"/>
        <w:ind w:left="1841" w:firstLine="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אלא לנוקבא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למלכות.  אחורי ישראל סבא נפלו בפנימיות המלכות דאצילות, ואחורי תבונה נפלו באחורי מלכות דאצילות.</w:t>
      </w:r>
    </w:p>
    <w:p w14:paraId="6A87692D" w14:textId="77777777" w:rsidR="00FD3D88" w:rsidRPr="007502EF" w:rsidRDefault="00FD3D88" w:rsidP="00FD3D88">
      <w:pPr>
        <w:pStyle w:val="21"/>
        <w:jc w:val="both"/>
        <w:rPr>
          <w:rFonts w:hint="cs"/>
          <w:rtl/>
        </w:rPr>
      </w:pPr>
    </w:p>
    <w:p w14:paraId="67DAD157" w14:textId="77777777" w:rsidR="00FD3D88" w:rsidRPr="007502EF" w:rsidRDefault="00FD3D88" w:rsidP="00FD3D88">
      <w:pPr>
        <w:pStyle w:val="21"/>
        <w:ind w:firstLine="0"/>
        <w:jc w:val="both"/>
        <w:rPr>
          <w:rFonts w:hint="cs"/>
          <w:rtl/>
        </w:rPr>
      </w:pPr>
      <w:r w:rsidRPr="007502EF">
        <w:rPr>
          <w:rFonts w:hint="cs"/>
          <w:rtl/>
        </w:rPr>
        <w:t>כאמור, כל הסימנים שאנו לומדים היום הם המשך אחד, ודבר זה שלמדנו עכשיו בסוף סימן צ"ח - יוסבר בסוף סימן ק"א.</w:t>
      </w:r>
    </w:p>
    <w:p w14:paraId="509DE952" w14:textId="77777777" w:rsidR="00FD3D88" w:rsidRPr="007502EF" w:rsidRDefault="00FD3D88" w:rsidP="00FD3D88">
      <w:pPr>
        <w:pStyle w:val="21"/>
        <w:ind w:firstLine="0"/>
        <w:jc w:val="both"/>
        <w:rPr>
          <w:rFonts w:hint="cs"/>
          <w:rtl/>
        </w:rPr>
      </w:pPr>
    </w:p>
    <w:p w14:paraId="5DEB920D" w14:textId="77777777" w:rsidR="004E3867" w:rsidRDefault="004E3867">
      <w:bookmarkStart w:id="12" w:name="_GoBack"/>
      <w:bookmarkEnd w:id="12"/>
    </w:p>
    <w:sectPr w:rsidR="004E3867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67"/>
    <w:rsid w:val="004E3867"/>
    <w:rsid w:val="00B6420D"/>
    <w:rsid w:val="00F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C542D-D819-4F8A-9E05-4021343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"/>
    <w:qFormat/>
    <w:rsid w:val="00FD3D88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2">
    <w:name w:val="heading 2"/>
    <w:aliases w:val="Heading 2"/>
    <w:basedOn w:val="a"/>
    <w:next w:val="a"/>
    <w:link w:val="20"/>
    <w:qFormat/>
    <w:rsid w:val="00FD3D88"/>
    <w:pPr>
      <w:keepNext/>
      <w:outlineLvl w:val="1"/>
    </w:pPr>
    <w:rPr>
      <w:bCs/>
      <w:sz w:val="40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FD3D88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D3D88"/>
    <w:rPr>
      <w:rFonts w:ascii="Times New Roman" w:eastAsia="Times New Roman" w:hAnsi="Times New Roman" w:cs="David Transparent"/>
      <w:bCs/>
      <w:noProof/>
      <w:sz w:val="40"/>
      <w:szCs w:val="32"/>
    </w:rPr>
  </w:style>
  <w:style w:type="character" w:customStyle="1" w:styleId="30">
    <w:name w:val="כותרת 3 תו"/>
    <w:basedOn w:val="a0"/>
    <w:link w:val="3"/>
    <w:rsid w:val="00FD3D88"/>
    <w:rPr>
      <w:rFonts w:ascii="Arial" w:eastAsia="Times New Roman" w:hAnsi="Arial" w:cs="Arial"/>
      <w:b/>
      <w:bCs/>
      <w:sz w:val="26"/>
      <w:szCs w:val="26"/>
    </w:rPr>
  </w:style>
  <w:style w:type="paragraph" w:styleId="a3">
    <w:name w:val="header"/>
    <w:aliases w:val="Header"/>
    <w:basedOn w:val="a"/>
    <w:link w:val="a4"/>
    <w:rsid w:val="00FD3D8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FD3D88"/>
    <w:rPr>
      <w:rFonts w:ascii="Times New Roman" w:eastAsia="Times New Roman" w:hAnsi="Times New Roman" w:cs="David Transparent"/>
      <w:noProof/>
      <w:sz w:val="24"/>
      <w:szCs w:val="24"/>
    </w:rPr>
  </w:style>
  <w:style w:type="paragraph" w:styleId="a5">
    <w:name w:val="Body Text Indent"/>
    <w:aliases w:val="Body Text Indent"/>
    <w:basedOn w:val="a"/>
    <w:link w:val="a6"/>
    <w:rsid w:val="00FD3D88"/>
    <w:pPr>
      <w:jc w:val="both"/>
    </w:pPr>
    <w:rPr>
      <w:sz w:val="22"/>
      <w:szCs w:val="22"/>
    </w:rPr>
  </w:style>
  <w:style w:type="character" w:customStyle="1" w:styleId="a6">
    <w:name w:val="כניסה בגוף טקסט תו"/>
    <w:basedOn w:val="a0"/>
    <w:link w:val="a5"/>
    <w:rsid w:val="00FD3D88"/>
    <w:rPr>
      <w:rFonts w:ascii="Times New Roman" w:eastAsia="Times New Roman" w:hAnsi="Times New Roman" w:cs="David Transparent"/>
      <w:noProof/>
    </w:rPr>
  </w:style>
  <w:style w:type="paragraph" w:styleId="21">
    <w:name w:val="Body Text Indent 2"/>
    <w:basedOn w:val="a"/>
    <w:link w:val="22"/>
    <w:rsid w:val="00FD3D88"/>
    <w:pPr>
      <w:ind w:firstLine="849"/>
    </w:pPr>
  </w:style>
  <w:style w:type="character" w:customStyle="1" w:styleId="22">
    <w:name w:val="כניסה בגוף טקסט 2 תו"/>
    <w:basedOn w:val="a0"/>
    <w:link w:val="21"/>
    <w:rsid w:val="00FD3D88"/>
    <w:rPr>
      <w:rFonts w:ascii="Times New Roman" w:eastAsia="Times New Roman" w:hAnsi="Times New Roman" w:cs="David Transparent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1340</Words>
  <Characters>6702</Characters>
  <Application>Microsoft Office Word</Application>
  <DocSecurity>0</DocSecurity>
  <Lines>55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2018-03-14T10:43:00Z</dcterms:created>
  <dcterms:modified xsi:type="dcterms:W3CDTF">2018-03-14T10:43:00Z</dcterms:modified>
</cp:coreProperties>
</file>