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A09" w:rsidRDefault="00394A09" w:rsidP="00394A09">
      <w:pPr>
        <w:pStyle w:val="2"/>
        <w:rPr>
          <w:rFonts w:hint="cs"/>
          <w:rtl/>
        </w:rPr>
      </w:pPr>
      <w:bookmarkStart w:id="0" w:name="_Ref67132911"/>
      <w:r>
        <w:rPr>
          <w:w w:val="100"/>
          <w:rtl/>
        </w:rPr>
        <w:drawing>
          <wp:anchor distT="0" distB="0" distL="114300" distR="114300" simplePos="0" relativeHeight="251659264" behindDoc="1" locked="0" layoutInCell="1" allowOverlap="1">
            <wp:simplePos x="0" y="0"/>
            <wp:positionH relativeFrom="column">
              <wp:posOffset>1929130</wp:posOffset>
            </wp:positionH>
            <wp:positionV relativeFrom="paragraph">
              <wp:posOffset>668655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ארבע כוונות הזיווג</w:t>
      </w:r>
      <w:bookmarkEnd w:id="0"/>
    </w:p>
    <w:p w:rsidR="00394A09" w:rsidRPr="006A75C5" w:rsidRDefault="00394A09" w:rsidP="00394A09">
      <w:pPr>
        <w:keepNext/>
        <w:framePr w:dropCap="drop" w:lines="2" w:hSpace="57" w:wrap="around" w:vAnchor="text" w:hAnchor="text" w:xAlign="right"/>
        <w:spacing w:after="0" w:line="760" w:lineRule="exact"/>
        <w:textAlignment w:val="baseline"/>
        <w:rPr>
          <w:rStyle w:val="a8"/>
          <w:position w:val="-6"/>
          <w:sz w:val="89"/>
          <w:szCs w:val="89"/>
          <w:rtl/>
        </w:rPr>
      </w:pPr>
      <w:r w:rsidRPr="006A75C5">
        <w:rPr>
          <w:rStyle w:val="a8"/>
          <w:rFonts w:hint="cs"/>
          <w:position w:val="-6"/>
          <w:sz w:val="89"/>
          <w:szCs w:val="89"/>
          <w:rtl/>
        </w:rPr>
        <w:t>ה</w:t>
      </w:r>
    </w:p>
    <w:p w:rsidR="00394A09" w:rsidRDefault="00394A09" w:rsidP="00394A09">
      <w:pPr>
        <w:rPr>
          <w:rFonts w:hint="cs"/>
          <w:sz w:val="24"/>
          <w:rtl/>
        </w:rPr>
      </w:pPr>
      <w:r>
        <w:rPr>
          <w:rFonts w:hint="cs"/>
          <w:sz w:val="24"/>
          <w:rtl/>
        </w:rPr>
        <w:t xml:space="preserve">זיווג בין איש ואשה הוא </w:t>
      </w:r>
      <w:proofErr w:type="spellStart"/>
      <w:r>
        <w:rPr>
          <w:rFonts w:hint="cs"/>
          <w:sz w:val="24"/>
          <w:rtl/>
        </w:rPr>
        <w:t>חויה</w:t>
      </w:r>
      <w:proofErr w:type="spellEnd"/>
      <w:r>
        <w:rPr>
          <w:rFonts w:hint="cs"/>
          <w:sz w:val="24"/>
          <w:rtl/>
        </w:rPr>
        <w:t xml:space="preserve"> רבת עוצמה, ואי אפשר </w:t>
      </w:r>
      <w:proofErr w:type="spellStart"/>
      <w:r>
        <w:rPr>
          <w:rFonts w:hint="cs"/>
          <w:sz w:val="24"/>
          <w:rtl/>
        </w:rPr>
        <w:t>להשאר</w:t>
      </w:r>
      <w:proofErr w:type="spellEnd"/>
      <w:r>
        <w:rPr>
          <w:rFonts w:hint="cs"/>
          <w:sz w:val="24"/>
          <w:rtl/>
        </w:rPr>
        <w:t xml:space="preserve"> אליה </w:t>
      </w:r>
      <w:proofErr w:type="spellStart"/>
      <w:r>
        <w:rPr>
          <w:rFonts w:hint="cs"/>
          <w:sz w:val="24"/>
          <w:rtl/>
        </w:rPr>
        <w:t>שוה</w:t>
      </w:r>
      <w:proofErr w:type="spellEnd"/>
      <w:r>
        <w:rPr>
          <w:rFonts w:hint="cs"/>
          <w:sz w:val="24"/>
          <w:rtl/>
        </w:rPr>
        <w:t xml:space="preserve"> נפש. לכן, יותר </w:t>
      </w:r>
      <w:proofErr w:type="spellStart"/>
      <w:r>
        <w:rPr>
          <w:rFonts w:hint="cs"/>
          <w:sz w:val="24"/>
          <w:rtl/>
        </w:rPr>
        <w:t>מבפעולות</w:t>
      </w:r>
      <w:proofErr w:type="spellEnd"/>
      <w:r>
        <w:rPr>
          <w:rFonts w:hint="cs"/>
          <w:sz w:val="24"/>
          <w:rtl/>
        </w:rPr>
        <w:t xml:space="preserve"> אחרות, איכות ומעלת הזיווג תלויות בקדושת הכוונה. הכוונה מכוונת את </w:t>
      </w:r>
      <w:proofErr w:type="spellStart"/>
      <w:r>
        <w:rPr>
          <w:rFonts w:hint="cs"/>
          <w:sz w:val="24"/>
          <w:rtl/>
        </w:rPr>
        <w:t>החויה</w:t>
      </w:r>
      <w:proofErr w:type="spellEnd"/>
      <w:r>
        <w:rPr>
          <w:rFonts w:hint="cs"/>
          <w:sz w:val="24"/>
          <w:rtl/>
        </w:rPr>
        <w:t xml:space="preserve"> למקום הראוי לה ושומרת אותה מלהיות מקור לפגם ולהרגשה עצמית שלילית ומזיקה.</w:t>
      </w:r>
    </w:p>
    <w:p w:rsidR="00394A09" w:rsidRDefault="00394A09" w:rsidP="00394A09">
      <w:pPr>
        <w:rPr>
          <w:rFonts w:hint="cs"/>
          <w:sz w:val="24"/>
          <w:rtl/>
        </w:rPr>
      </w:pPr>
      <w:r>
        <w:rPr>
          <w:rFonts w:hint="cs"/>
          <w:sz w:val="24"/>
          <w:rtl/>
        </w:rPr>
        <w:t>בפוסקים ובספרי המוסר והחסידות מופיעות ארבע כוונות, זו למעלה מזו, לזיווג כשר וראוי על פי התורה</w:t>
      </w:r>
      <w:r>
        <w:rPr>
          <w:rStyle w:val="a6"/>
          <w:sz w:val="24"/>
          <w:rtl/>
        </w:rPr>
        <w:endnoteReference w:id="1"/>
      </w:r>
      <w:r>
        <w:rPr>
          <w:rFonts w:hint="cs"/>
          <w:sz w:val="24"/>
          <w:rtl/>
        </w:rPr>
        <w:t>:</w:t>
      </w:r>
    </w:p>
    <w:p w:rsidR="00394A09" w:rsidRDefault="00394A09" w:rsidP="00394A09">
      <w:pPr>
        <w:rPr>
          <w:rFonts w:hint="cs"/>
          <w:sz w:val="24"/>
          <w:rtl/>
        </w:rPr>
      </w:pPr>
      <w:r>
        <w:rPr>
          <w:rFonts w:hint="cs"/>
          <w:sz w:val="24"/>
          <w:rtl/>
        </w:rPr>
        <w:t xml:space="preserve">א. הכוונה הנמוכה ביותר היא להשקיט את </w:t>
      </w:r>
      <w:proofErr w:type="spellStart"/>
      <w:r>
        <w:rPr>
          <w:rFonts w:hint="cs"/>
          <w:sz w:val="24"/>
          <w:rtl/>
        </w:rPr>
        <w:t>התאוה</w:t>
      </w:r>
      <w:proofErr w:type="spellEnd"/>
      <w:r>
        <w:rPr>
          <w:rFonts w:hint="cs"/>
          <w:sz w:val="24"/>
          <w:rtl/>
        </w:rPr>
        <w:t xml:space="preserve"> הטבעית המתעוררת לזיווג באופן כשר ומותר, לבל תתפרץ חס ושלום באופנים אסורים. זו הכוונה של "ונשמרת מכל דבר רע"</w:t>
      </w:r>
      <w:r>
        <w:rPr>
          <w:rStyle w:val="a6"/>
          <w:sz w:val="24"/>
          <w:rtl/>
        </w:rPr>
        <w:endnoteReference w:id="2"/>
      </w:r>
      <w:r>
        <w:rPr>
          <w:rFonts w:hint="cs"/>
          <w:sz w:val="24"/>
          <w:rtl/>
        </w:rPr>
        <w:t xml:space="preserve">. כוונה זו שייכת לתחום המוטבע של הנפש, באשר היא מווסתת צרכים טבעיים של בני הזוג, ומבטאת </w:t>
      </w:r>
      <w:proofErr w:type="spellStart"/>
      <w:r>
        <w:rPr>
          <w:rFonts w:hint="cs"/>
          <w:sz w:val="24"/>
          <w:rtl/>
        </w:rPr>
        <w:t>תאוה</w:t>
      </w:r>
      <w:proofErr w:type="spellEnd"/>
      <w:r>
        <w:rPr>
          <w:rFonts w:hint="cs"/>
          <w:sz w:val="24"/>
          <w:rtl/>
        </w:rPr>
        <w:t>-אהבה שאין בה פניה מיוחדת לאישיות של בן/בת הזוג</w:t>
      </w:r>
      <w:r>
        <w:rPr>
          <w:rStyle w:val="a6"/>
          <w:sz w:val="24"/>
          <w:rtl/>
        </w:rPr>
        <w:endnoteReference w:id="3"/>
      </w:r>
      <w:r>
        <w:rPr>
          <w:rFonts w:hint="cs"/>
          <w:sz w:val="24"/>
          <w:rtl/>
        </w:rPr>
        <w:t>. אצל האיש רצוי, לכתחילה, שירסן את עצמו, וינסה, ככל שאפשר, לקיים בעצמו "קדש עצמך במותר לך"</w:t>
      </w:r>
      <w:r>
        <w:rPr>
          <w:rStyle w:val="a6"/>
          <w:sz w:val="24"/>
          <w:rtl/>
        </w:rPr>
        <w:endnoteReference w:id="4"/>
      </w:r>
      <w:r>
        <w:rPr>
          <w:rFonts w:hint="cs"/>
          <w:sz w:val="24"/>
          <w:rtl/>
        </w:rPr>
        <w:t xml:space="preserve">. לעומתו, אצל </w:t>
      </w:r>
      <w:proofErr w:type="spellStart"/>
      <w:r>
        <w:rPr>
          <w:rFonts w:hint="cs"/>
          <w:sz w:val="24"/>
          <w:rtl/>
        </w:rPr>
        <w:t>האשה</w:t>
      </w:r>
      <w:proofErr w:type="spellEnd"/>
      <w:r>
        <w:rPr>
          <w:rFonts w:hint="cs"/>
          <w:sz w:val="24"/>
          <w:rtl/>
        </w:rPr>
        <w:t xml:space="preserve"> אין כל פסול במה שמתקיימת בה גזירת הכתוב: "ואל אישך תשוקתך"</w:t>
      </w:r>
      <w:r>
        <w:rPr>
          <w:rStyle w:val="a6"/>
          <w:sz w:val="24"/>
          <w:rtl/>
        </w:rPr>
        <w:endnoteReference w:id="5"/>
      </w:r>
      <w:r>
        <w:rPr>
          <w:rFonts w:hint="cs"/>
          <w:sz w:val="24"/>
          <w:rtl/>
        </w:rPr>
        <w:t>.</w:t>
      </w:r>
    </w:p>
    <w:p w:rsidR="00394A09" w:rsidRDefault="00394A09" w:rsidP="00394A09">
      <w:pPr>
        <w:rPr>
          <w:rFonts w:hint="cs"/>
          <w:sz w:val="24"/>
          <w:rtl/>
        </w:rPr>
      </w:pPr>
      <w:r>
        <w:rPr>
          <w:rFonts w:hint="cs"/>
          <w:sz w:val="24"/>
          <w:rtl/>
        </w:rPr>
        <w:t>ב. כוונה עליונה מזו היא קיום מצות "עונה", בה מצווה האיש לשמח את אשתו בדבר מצוה</w:t>
      </w:r>
      <w:r>
        <w:rPr>
          <w:rStyle w:val="a6"/>
          <w:sz w:val="24"/>
          <w:rtl/>
        </w:rPr>
        <w:endnoteReference w:id="6"/>
      </w:r>
      <w:r>
        <w:rPr>
          <w:rFonts w:hint="cs"/>
          <w:sz w:val="24"/>
          <w:rtl/>
        </w:rPr>
        <w:t xml:space="preserve">. ישנה חובה כללית המוטלת על האיש, לפקוד את אשתו על פי העונה הקצובה לו מדברי חכמים, וכן עליו להיות רגיש לרצונותיה ולפקוד אותה כאשר היא משדרת לו </w:t>
      </w:r>
      <w:proofErr w:type="spellStart"/>
      <w:r>
        <w:rPr>
          <w:rFonts w:hint="cs"/>
          <w:sz w:val="24"/>
          <w:rtl/>
        </w:rPr>
        <w:t>שיתן</w:t>
      </w:r>
      <w:proofErr w:type="spellEnd"/>
      <w:r>
        <w:rPr>
          <w:rFonts w:hint="cs"/>
          <w:sz w:val="24"/>
          <w:rtl/>
        </w:rPr>
        <w:t xml:space="preserve"> את דעתו עליה. בכללות, כוונה זו יכולה להשתייך לשני בני הזוג, כאשר הם מתמקדים בזיווג בכוונה לשמח ולענג את בן זוגם. זו כוונה השייכת לתחום המורגש של הנפש, כאשר כל אחד מבני הזוג פונה ברגשותיו אל זולתו, ורגשות אלו הם המניעים את ביטויי האהבה והחיבה כלפיו.</w:t>
      </w:r>
    </w:p>
    <w:p w:rsidR="00394A09" w:rsidRDefault="00394A09" w:rsidP="00394A09">
      <w:pPr>
        <w:rPr>
          <w:rFonts w:hint="cs"/>
          <w:sz w:val="24"/>
          <w:rtl/>
        </w:rPr>
      </w:pPr>
      <w:r>
        <w:rPr>
          <w:rFonts w:hint="cs"/>
          <w:sz w:val="24"/>
          <w:rtl/>
        </w:rPr>
        <w:t>ג. כוונה שלישית היא קיום מצות "פרו ורבו"</w:t>
      </w:r>
      <w:r>
        <w:rPr>
          <w:rStyle w:val="a6"/>
          <w:sz w:val="24"/>
          <w:rtl/>
        </w:rPr>
        <w:endnoteReference w:id="7"/>
      </w:r>
      <w:r>
        <w:rPr>
          <w:rFonts w:hint="cs"/>
          <w:sz w:val="24"/>
          <w:rtl/>
        </w:rPr>
        <w:t xml:space="preserve">, כאשר בני הזוג מתמקדים בתכלית הרצויה של זיווגם ומתעלים מעל הנאתם שלהם. גם בתקופות בהן לא תתכן לידה בפועל כתוצאה </w:t>
      </w:r>
      <w:proofErr w:type="spellStart"/>
      <w:r>
        <w:rPr>
          <w:rFonts w:hint="cs"/>
          <w:sz w:val="24"/>
          <w:rtl/>
        </w:rPr>
        <w:t>מהיחוד</w:t>
      </w:r>
      <w:proofErr w:type="spellEnd"/>
      <w:r>
        <w:rPr>
          <w:rFonts w:hint="cs"/>
          <w:sz w:val="24"/>
          <w:rtl/>
        </w:rPr>
        <w:t>, כוונת "פרו ורבו" מתייחסת לתולדות רוחניות מזיווג זה. כך, מפורש בקבלה כי כל זיווג מסוגל לפעול בעולם, להוליד נשמות גרים ולעורר הרהורי תשובה בלב בני ובנות ישראל. זו כוונה השייכת לתחום המושכל של הנפש, כאשר בני הזוג פועלים באופן מחושב ומתוך ראית הנולד.</w:t>
      </w:r>
    </w:p>
    <w:p w:rsidR="00394A09" w:rsidRDefault="00394A09" w:rsidP="00394A09">
      <w:pPr>
        <w:rPr>
          <w:rFonts w:hint="cs"/>
          <w:sz w:val="24"/>
          <w:rtl/>
        </w:rPr>
      </w:pPr>
      <w:r>
        <w:rPr>
          <w:rFonts w:hint="cs"/>
          <w:sz w:val="24"/>
          <w:rtl/>
        </w:rPr>
        <w:t xml:space="preserve">ד. הכוונה העליונה ביותר היא התדמות האיש </w:t>
      </w:r>
      <w:proofErr w:type="spellStart"/>
      <w:r>
        <w:rPr>
          <w:rFonts w:hint="cs"/>
          <w:sz w:val="24"/>
          <w:rtl/>
        </w:rPr>
        <w:t>והאשה</w:t>
      </w:r>
      <w:proofErr w:type="spellEnd"/>
      <w:r>
        <w:rPr>
          <w:rFonts w:hint="cs"/>
          <w:sz w:val="24"/>
          <w:rtl/>
        </w:rPr>
        <w:t xml:space="preserve"> </w:t>
      </w:r>
      <w:proofErr w:type="spellStart"/>
      <w:r>
        <w:rPr>
          <w:rFonts w:hint="cs"/>
          <w:sz w:val="24"/>
          <w:rtl/>
        </w:rPr>
        <w:t>ליחוד</w:t>
      </w:r>
      <w:proofErr w:type="spellEnd"/>
      <w:r>
        <w:rPr>
          <w:rFonts w:hint="cs"/>
          <w:sz w:val="24"/>
          <w:rtl/>
        </w:rPr>
        <w:t xml:space="preserve"> העליון של </w:t>
      </w:r>
      <w:proofErr w:type="spellStart"/>
      <w:r>
        <w:rPr>
          <w:rFonts w:hint="cs"/>
          <w:sz w:val="24"/>
          <w:rtl/>
        </w:rPr>
        <w:t>קודשא</w:t>
      </w:r>
      <w:proofErr w:type="spellEnd"/>
      <w:r>
        <w:rPr>
          <w:rFonts w:hint="cs"/>
          <w:sz w:val="24"/>
          <w:rtl/>
        </w:rPr>
        <w:t>-</w:t>
      </w:r>
      <w:proofErr w:type="spellStart"/>
      <w:r>
        <w:rPr>
          <w:rFonts w:hint="cs"/>
          <w:sz w:val="24"/>
          <w:rtl/>
        </w:rPr>
        <w:t>בריך</w:t>
      </w:r>
      <w:proofErr w:type="spellEnd"/>
      <w:r>
        <w:rPr>
          <w:rFonts w:hint="cs"/>
          <w:sz w:val="24"/>
          <w:rtl/>
        </w:rPr>
        <w:t xml:space="preserve">-הוא </w:t>
      </w:r>
      <w:proofErr w:type="spellStart"/>
      <w:r>
        <w:rPr>
          <w:rFonts w:hint="cs"/>
          <w:sz w:val="24"/>
          <w:rtl/>
        </w:rPr>
        <w:t>ושכינתיה</w:t>
      </w:r>
      <w:proofErr w:type="spellEnd"/>
      <w:r>
        <w:rPr>
          <w:rFonts w:hint="cs"/>
          <w:sz w:val="24"/>
          <w:rtl/>
        </w:rPr>
        <w:t xml:space="preserve">, יחוד פרצופי ז"א ומלכות </w:t>
      </w:r>
      <w:proofErr w:type="spellStart"/>
      <w:r>
        <w:rPr>
          <w:rFonts w:hint="cs"/>
          <w:sz w:val="24"/>
          <w:rtl/>
        </w:rPr>
        <w:t>דאצילות</w:t>
      </w:r>
      <w:proofErr w:type="spellEnd"/>
      <w:r>
        <w:rPr>
          <w:rFonts w:hint="cs"/>
          <w:sz w:val="24"/>
          <w:rtl/>
        </w:rPr>
        <w:t xml:space="preserve">, כאשר בני הזוג חפצים לשקף יחוד עליון זה ביניהם ואף לגרום במעשיהם </w:t>
      </w:r>
      <w:proofErr w:type="spellStart"/>
      <w:r>
        <w:rPr>
          <w:rFonts w:hint="cs"/>
          <w:sz w:val="24"/>
          <w:rtl/>
        </w:rPr>
        <w:t>ליחוד</w:t>
      </w:r>
      <w:proofErr w:type="spellEnd"/>
      <w:r>
        <w:rPr>
          <w:rFonts w:hint="cs"/>
          <w:sz w:val="24"/>
          <w:rtl/>
        </w:rPr>
        <w:t xml:space="preserve"> מקביל למעלה. בזיווג זה מעלים בני הזוג את קומתם השלמה, הכוללת את כל כחות המושכל-מורגש-מוטבע שבנפש, למדרגה </w:t>
      </w:r>
      <w:proofErr w:type="spellStart"/>
      <w:r>
        <w:rPr>
          <w:rFonts w:hint="cs"/>
          <w:sz w:val="24"/>
          <w:rtl/>
        </w:rPr>
        <w:t>אלקית</w:t>
      </w:r>
      <w:proofErr w:type="spellEnd"/>
      <w:r>
        <w:rPr>
          <w:rFonts w:hint="cs"/>
          <w:sz w:val="24"/>
          <w:rtl/>
        </w:rPr>
        <w:t xml:space="preserve"> המשקפת את </w:t>
      </w:r>
      <w:proofErr w:type="spellStart"/>
      <w:r>
        <w:rPr>
          <w:rFonts w:hint="cs"/>
          <w:sz w:val="24"/>
          <w:rtl/>
        </w:rPr>
        <w:t>היחוד</w:t>
      </w:r>
      <w:proofErr w:type="spellEnd"/>
      <w:r>
        <w:rPr>
          <w:rFonts w:hint="cs"/>
          <w:sz w:val="24"/>
          <w:rtl/>
        </w:rPr>
        <w:t xml:space="preserve"> </w:t>
      </w:r>
      <w:proofErr w:type="spellStart"/>
      <w:r>
        <w:rPr>
          <w:rFonts w:hint="cs"/>
          <w:sz w:val="24"/>
          <w:rtl/>
        </w:rPr>
        <w:t>האלקי</w:t>
      </w:r>
      <w:proofErr w:type="spellEnd"/>
      <w:r>
        <w:rPr>
          <w:rFonts w:hint="cs"/>
          <w:sz w:val="24"/>
          <w:rtl/>
        </w:rPr>
        <w:t xml:space="preserve"> העליון.</w:t>
      </w:r>
    </w:p>
    <w:p w:rsidR="00394A09" w:rsidRDefault="00394A09" w:rsidP="00394A09">
      <w:pPr>
        <w:rPr>
          <w:rFonts w:hint="cs"/>
          <w:sz w:val="24"/>
          <w:rtl/>
        </w:rPr>
      </w:pPr>
      <w:r>
        <w:rPr>
          <w:rFonts w:hint="cs"/>
          <w:sz w:val="24"/>
          <w:rtl/>
        </w:rPr>
        <w:t>על פי הסוד, ארבע כוונות אלו מקבילות לארבעת העולמות אצילות-בריאה-יצירה-עשיה</w:t>
      </w:r>
      <w:r>
        <w:rPr>
          <w:rStyle w:val="a6"/>
          <w:sz w:val="24"/>
          <w:rtl/>
        </w:rPr>
        <w:endnoteReference w:id="8"/>
      </w:r>
      <w:r>
        <w:rPr>
          <w:rFonts w:hint="cs"/>
          <w:sz w:val="24"/>
          <w:rtl/>
        </w:rPr>
        <w:t xml:space="preserve">, כאשר בכוונתם קובעים בני הזוג באיזה עולם יתחולל זיווגם: </w:t>
      </w:r>
    </w:p>
    <w:p w:rsidR="00394A09" w:rsidRDefault="00394A09" w:rsidP="00394A09">
      <w:pPr>
        <w:rPr>
          <w:rFonts w:hint="cs"/>
          <w:sz w:val="24"/>
          <w:rtl/>
        </w:rPr>
      </w:pPr>
      <w:r>
        <w:rPr>
          <w:rFonts w:hint="cs"/>
          <w:sz w:val="24"/>
          <w:rtl/>
        </w:rPr>
        <w:lastRenderedPageBreak/>
        <w:t xml:space="preserve">הכוונה התחתונה, המתמקדת בצרכים גופניים-מעשיים, שייכת לעולם </w:t>
      </w:r>
      <w:proofErr w:type="spellStart"/>
      <w:r>
        <w:rPr>
          <w:rFonts w:hint="cs"/>
          <w:sz w:val="24"/>
          <w:rtl/>
        </w:rPr>
        <w:t>העשיה</w:t>
      </w:r>
      <w:proofErr w:type="spellEnd"/>
      <w:r>
        <w:rPr>
          <w:rFonts w:hint="cs"/>
          <w:sz w:val="24"/>
          <w:rtl/>
        </w:rPr>
        <w:t>. זו כוונה של "</w:t>
      </w:r>
      <w:proofErr w:type="spellStart"/>
      <w:r>
        <w:rPr>
          <w:rFonts w:hint="cs"/>
          <w:sz w:val="24"/>
          <w:rtl/>
        </w:rPr>
        <w:t>דיעבד</w:t>
      </w:r>
      <w:proofErr w:type="spellEnd"/>
      <w:r>
        <w:rPr>
          <w:rFonts w:hint="cs"/>
          <w:sz w:val="24"/>
          <w:rtl/>
        </w:rPr>
        <w:t xml:space="preserve">", המתחשבת ביצר הרע שבעולם </w:t>
      </w:r>
      <w:proofErr w:type="spellStart"/>
      <w:r>
        <w:rPr>
          <w:rFonts w:hint="cs"/>
          <w:sz w:val="24"/>
          <w:rtl/>
        </w:rPr>
        <w:t>העשיה</w:t>
      </w:r>
      <w:proofErr w:type="spellEnd"/>
      <w:r>
        <w:rPr>
          <w:rFonts w:hint="cs"/>
          <w:sz w:val="24"/>
          <w:rtl/>
        </w:rPr>
        <w:t xml:space="preserve"> (ש"רובו רע"), ונבדלת מהותית משלש הכוונות הנעלות יותר. לכן נאמר על עולם </w:t>
      </w:r>
      <w:proofErr w:type="spellStart"/>
      <w:r>
        <w:rPr>
          <w:rFonts w:hint="cs"/>
          <w:sz w:val="24"/>
          <w:rtl/>
        </w:rPr>
        <w:t>העשיה</w:t>
      </w:r>
      <w:proofErr w:type="spellEnd"/>
      <w:r>
        <w:rPr>
          <w:rFonts w:hint="cs"/>
          <w:sz w:val="24"/>
          <w:rtl/>
        </w:rPr>
        <w:t xml:space="preserve"> "[כל הנברא בשמי ולכבודי בראתיו יצרתיו] </w:t>
      </w:r>
      <w:r w:rsidRPr="00AF1A05">
        <w:rPr>
          <w:rStyle w:val="a3"/>
          <w:rFonts w:hint="cs"/>
          <w:rtl/>
        </w:rPr>
        <w:t>אף</w:t>
      </w:r>
      <w:r>
        <w:rPr>
          <w:rFonts w:hint="cs"/>
          <w:sz w:val="24"/>
          <w:rtl/>
        </w:rPr>
        <w:t xml:space="preserve"> עשיתיו"</w:t>
      </w:r>
      <w:r>
        <w:rPr>
          <w:rStyle w:val="a6"/>
          <w:sz w:val="24"/>
          <w:rtl/>
        </w:rPr>
        <w:endnoteReference w:id="9"/>
      </w:r>
      <w:r>
        <w:rPr>
          <w:rFonts w:hint="cs"/>
          <w:sz w:val="24"/>
          <w:rtl/>
        </w:rPr>
        <w:t xml:space="preserve"> </w:t>
      </w:r>
      <w:r>
        <w:rPr>
          <w:sz w:val="24"/>
          <w:rtl/>
        </w:rPr>
        <w:t>–</w:t>
      </w:r>
      <w:r>
        <w:rPr>
          <w:rFonts w:hint="cs"/>
          <w:sz w:val="24"/>
          <w:rtl/>
        </w:rPr>
        <w:t xml:space="preserve"> זהו עולם הנבדל מהעולמות שמעליו, בסוד "'אף' הפסיק </w:t>
      </w:r>
      <w:proofErr w:type="spellStart"/>
      <w:r>
        <w:rPr>
          <w:rFonts w:hint="cs"/>
          <w:sz w:val="24"/>
          <w:rtl/>
        </w:rPr>
        <w:t>הענין</w:t>
      </w:r>
      <w:proofErr w:type="spellEnd"/>
      <w:r>
        <w:rPr>
          <w:rFonts w:hint="cs"/>
          <w:sz w:val="24"/>
          <w:rtl/>
        </w:rPr>
        <w:t xml:space="preserve">", וגם יש בו ממד של חרון </w:t>
      </w:r>
      <w:r w:rsidRPr="00AF1A05">
        <w:rPr>
          <w:rStyle w:val="a3"/>
          <w:rFonts w:hint="cs"/>
          <w:rtl/>
        </w:rPr>
        <w:t>אף</w:t>
      </w:r>
      <w:r>
        <w:rPr>
          <w:rFonts w:hint="cs"/>
          <w:sz w:val="24"/>
          <w:rtl/>
        </w:rPr>
        <w:t xml:space="preserve"> על ההזדקקות לכוונה כה ירודה. המלה "אף" רומזת גם לכך שזו כוונת "</w:t>
      </w:r>
      <w:proofErr w:type="spellStart"/>
      <w:r>
        <w:rPr>
          <w:rFonts w:hint="cs"/>
          <w:sz w:val="24"/>
          <w:rtl/>
        </w:rPr>
        <w:t>דיעבד</w:t>
      </w:r>
      <w:proofErr w:type="spellEnd"/>
      <w:r>
        <w:rPr>
          <w:rFonts w:hint="cs"/>
          <w:sz w:val="24"/>
          <w:rtl/>
        </w:rPr>
        <w:t>", כוונה של "</w:t>
      </w:r>
      <w:r w:rsidRPr="00AF1A05">
        <w:rPr>
          <w:rStyle w:val="a3"/>
          <w:rFonts w:hint="cs"/>
          <w:rtl/>
        </w:rPr>
        <w:t>אף</w:t>
      </w:r>
      <w:r>
        <w:rPr>
          <w:rFonts w:hint="cs"/>
          <w:sz w:val="24"/>
          <w:rtl/>
        </w:rPr>
        <w:t xml:space="preserve"> על פי כן". בעולם </w:t>
      </w:r>
      <w:proofErr w:type="spellStart"/>
      <w:r>
        <w:rPr>
          <w:rFonts w:hint="cs"/>
          <w:sz w:val="24"/>
          <w:rtl/>
        </w:rPr>
        <w:t>העשיה</w:t>
      </w:r>
      <w:proofErr w:type="spellEnd"/>
      <w:r>
        <w:rPr>
          <w:rFonts w:hint="cs"/>
          <w:sz w:val="24"/>
          <w:rtl/>
        </w:rPr>
        <w:t xml:space="preserve"> יחסי האיש </w:t>
      </w:r>
      <w:proofErr w:type="spellStart"/>
      <w:r>
        <w:rPr>
          <w:rFonts w:hint="cs"/>
          <w:sz w:val="24"/>
          <w:rtl/>
        </w:rPr>
        <w:t>והאשה</w:t>
      </w:r>
      <w:proofErr w:type="spellEnd"/>
      <w:r>
        <w:rPr>
          <w:rFonts w:hint="cs"/>
          <w:sz w:val="24"/>
          <w:rtl/>
        </w:rPr>
        <w:t xml:space="preserve"> הם יחסי "אחור באחור"</w:t>
      </w:r>
      <w:r>
        <w:rPr>
          <w:rStyle w:val="a6"/>
          <w:sz w:val="24"/>
          <w:rtl/>
        </w:rPr>
        <w:endnoteReference w:id="10"/>
      </w:r>
      <w:r>
        <w:rPr>
          <w:rFonts w:hint="cs"/>
          <w:sz w:val="24"/>
          <w:rtl/>
        </w:rPr>
        <w:t>, כאשר האדם מסב את פניו מזולתו ושקוע בהנאתו האישית.</w:t>
      </w:r>
    </w:p>
    <w:p w:rsidR="00394A09" w:rsidRDefault="00394A09" w:rsidP="00394A09">
      <w:pPr>
        <w:rPr>
          <w:rFonts w:hint="cs"/>
          <w:sz w:val="24"/>
          <w:rtl/>
        </w:rPr>
      </w:pPr>
      <w:r>
        <w:rPr>
          <w:rFonts w:hint="cs"/>
          <w:sz w:val="24"/>
          <w:rtl/>
        </w:rPr>
        <w:t xml:space="preserve">הכוונה </w:t>
      </w:r>
      <w:proofErr w:type="spellStart"/>
      <w:r>
        <w:rPr>
          <w:rFonts w:hint="cs"/>
          <w:sz w:val="24"/>
          <w:rtl/>
        </w:rPr>
        <w:t>השניה</w:t>
      </w:r>
      <w:proofErr w:type="spellEnd"/>
      <w:r>
        <w:rPr>
          <w:rFonts w:hint="cs"/>
          <w:sz w:val="24"/>
          <w:rtl/>
        </w:rPr>
        <w:t xml:space="preserve"> שייכת לעולם היצירה, עולם הרגשות, שבו הדגש העיקרי הוא על מרקם היחסים בין בני הזוג. בעולם היצירה יחסי האיש </w:t>
      </w:r>
      <w:proofErr w:type="spellStart"/>
      <w:r>
        <w:rPr>
          <w:rFonts w:hint="cs"/>
          <w:sz w:val="24"/>
          <w:rtl/>
        </w:rPr>
        <w:t>והאשה</w:t>
      </w:r>
      <w:proofErr w:type="spellEnd"/>
      <w:r>
        <w:rPr>
          <w:rFonts w:hint="cs"/>
          <w:sz w:val="24"/>
          <w:rtl/>
        </w:rPr>
        <w:t xml:space="preserve"> הם יחסי "פנים באחור", כאשר במצות עונה האיש מפנה את פניו אל אשתו ומתמקד בה ובחוויותיה, בעוד </w:t>
      </w:r>
      <w:proofErr w:type="spellStart"/>
      <w:r>
        <w:rPr>
          <w:rFonts w:hint="cs"/>
          <w:sz w:val="24"/>
          <w:rtl/>
        </w:rPr>
        <w:t>שהאשה</w:t>
      </w:r>
      <w:proofErr w:type="spellEnd"/>
      <w:r>
        <w:rPr>
          <w:rFonts w:hint="cs"/>
          <w:sz w:val="24"/>
          <w:rtl/>
        </w:rPr>
        <w:t xml:space="preserve"> שקועה בקבלת התענוג שבעלה משפיע לה, וכאילו מפנה אליו עצמו אחור. כמובן, כפי שהוסבר, העמידה "פנים באחור" יכולה להיות גם הפוכה, כאשר </w:t>
      </w:r>
      <w:proofErr w:type="spellStart"/>
      <w:r>
        <w:rPr>
          <w:rFonts w:hint="cs"/>
          <w:sz w:val="24"/>
          <w:rtl/>
        </w:rPr>
        <w:t>האשה</w:t>
      </w:r>
      <w:proofErr w:type="spellEnd"/>
      <w:r>
        <w:rPr>
          <w:rFonts w:hint="cs"/>
          <w:sz w:val="24"/>
          <w:rtl/>
        </w:rPr>
        <w:t xml:space="preserve"> היא המשקיעה את רגשותיה ומאמציה בבעלה. בין כך ובין כך, בעולם היצירה הפנית הפנים כלפי בן הזוג נעשית במגמה לטפח את צד האחור שלו </w:t>
      </w:r>
      <w:r>
        <w:rPr>
          <w:rFonts w:hint="eastAsia"/>
          <w:sz w:val="24"/>
          <w:rtl/>
        </w:rPr>
        <w:t>– רצון הנתינה וההשפעה של אחד מבני הזוג</w:t>
      </w:r>
      <w:r>
        <w:rPr>
          <w:rFonts w:hint="cs"/>
          <w:sz w:val="24"/>
          <w:rtl/>
        </w:rPr>
        <w:t xml:space="preserve"> משקיע במודע בטיפוח רצון הקבלה של האחר.</w:t>
      </w:r>
    </w:p>
    <w:p w:rsidR="00394A09" w:rsidRDefault="00394A09" w:rsidP="00394A09">
      <w:pPr>
        <w:rPr>
          <w:rFonts w:hint="cs"/>
          <w:sz w:val="24"/>
          <w:rtl/>
        </w:rPr>
      </w:pPr>
      <w:r>
        <w:rPr>
          <w:rFonts w:hint="cs"/>
          <w:sz w:val="24"/>
          <w:rtl/>
        </w:rPr>
        <w:t>הכוונה השלישית שייכת לעולם הבריאה, עולם השכל, שבו הדגש העיקרי הוא על תכנון וחישוב התוצאות של פעולת בני הזוג. בעולם הבריאה ישנו הרצון להשתתף בבריאתו של הקב"ה "יש מאין" על ידי לידת ילד נוסף. גם הכוונה לעורר הרהורי תשובה בלבות בני ישראל שייכת לעולם הבריאה, בו מקננת ספירת הבינה, מקור הרהורי התשובה של "ולבבו יבין ושב"</w:t>
      </w:r>
      <w:r>
        <w:rPr>
          <w:rStyle w:val="a6"/>
          <w:sz w:val="24"/>
          <w:rtl/>
        </w:rPr>
        <w:endnoteReference w:id="11"/>
      </w:r>
      <w:r>
        <w:rPr>
          <w:rFonts w:hint="cs"/>
          <w:sz w:val="24"/>
          <w:rtl/>
        </w:rPr>
        <w:t xml:space="preserve">. כאן יחסי האיש </w:t>
      </w:r>
      <w:proofErr w:type="spellStart"/>
      <w:r>
        <w:rPr>
          <w:rFonts w:hint="cs"/>
          <w:sz w:val="24"/>
          <w:rtl/>
        </w:rPr>
        <w:t>והאשה</w:t>
      </w:r>
      <w:proofErr w:type="spellEnd"/>
      <w:r>
        <w:rPr>
          <w:rFonts w:hint="cs"/>
          <w:sz w:val="24"/>
          <w:rtl/>
        </w:rPr>
        <w:t xml:space="preserve"> הם יחסי "אחור בפנים". מוקד </w:t>
      </w:r>
      <w:proofErr w:type="spellStart"/>
      <w:r>
        <w:rPr>
          <w:rFonts w:hint="cs"/>
          <w:sz w:val="24"/>
          <w:rtl/>
        </w:rPr>
        <w:t>התענינות</w:t>
      </w:r>
      <w:proofErr w:type="spellEnd"/>
      <w:r>
        <w:rPr>
          <w:rFonts w:hint="cs"/>
          <w:sz w:val="24"/>
          <w:rtl/>
        </w:rPr>
        <w:t xml:space="preserve"> האיש והפנית פניו איננו אשתו, אלא </w:t>
      </w:r>
      <w:proofErr w:type="spellStart"/>
      <w:r>
        <w:rPr>
          <w:rFonts w:hint="cs"/>
          <w:sz w:val="24"/>
          <w:rtl/>
        </w:rPr>
        <w:t>המצוה</w:t>
      </w:r>
      <w:proofErr w:type="spellEnd"/>
      <w:r>
        <w:rPr>
          <w:rFonts w:hint="cs"/>
          <w:sz w:val="24"/>
          <w:rtl/>
        </w:rPr>
        <w:t xml:space="preserve"> בה הוא מחויב, ועל כן פניו מופנות כלפי שמיא ואילו כלפי אשתו הוא מפנה את אחוריו כביכול. רצונו </w:t>
      </w:r>
      <w:proofErr w:type="spellStart"/>
      <w:r>
        <w:rPr>
          <w:rFonts w:hint="cs"/>
          <w:sz w:val="24"/>
          <w:rtl/>
        </w:rPr>
        <w:t>האמיתי</w:t>
      </w:r>
      <w:proofErr w:type="spellEnd"/>
      <w:r>
        <w:rPr>
          <w:rFonts w:hint="cs"/>
          <w:sz w:val="24"/>
          <w:rtl/>
        </w:rPr>
        <w:t xml:space="preserve"> הוא לידת ילדים, והזיווג נתפס כאמצעי לצורך קיום מצוה זו. אמנם, </w:t>
      </w:r>
      <w:proofErr w:type="spellStart"/>
      <w:r>
        <w:rPr>
          <w:rFonts w:hint="cs"/>
          <w:sz w:val="24"/>
          <w:rtl/>
        </w:rPr>
        <w:t>האשה</w:t>
      </w:r>
      <w:proofErr w:type="spellEnd"/>
      <w:r>
        <w:rPr>
          <w:rFonts w:hint="cs"/>
          <w:sz w:val="24"/>
          <w:rtl/>
        </w:rPr>
        <w:t xml:space="preserve"> איננה מחויבת במצות "פרו ורבו", ותודעתה שלה היא תודעת התמסרות לסייע לבעלה ולמלא את רצונו, ואם כן היא מפנה אליו פנים. כמובן, יתכן גם מצב הפוך, בו </w:t>
      </w:r>
      <w:proofErr w:type="spellStart"/>
      <w:r>
        <w:rPr>
          <w:rFonts w:hint="cs"/>
          <w:sz w:val="24"/>
          <w:rtl/>
        </w:rPr>
        <w:t>האשה</w:t>
      </w:r>
      <w:proofErr w:type="spellEnd"/>
      <w:r>
        <w:rPr>
          <w:rFonts w:hint="cs"/>
          <w:sz w:val="24"/>
          <w:rtl/>
        </w:rPr>
        <w:t xml:space="preserve"> היא זו המתכוונת בעיקר ללידת ילדים, ואילו בעלה מפנה אליה את פניו ומשתתף בכוונתה שלה.</w:t>
      </w:r>
    </w:p>
    <w:p w:rsidR="00394A09" w:rsidRDefault="00394A09" w:rsidP="00394A09">
      <w:pPr>
        <w:rPr>
          <w:rFonts w:hint="cs"/>
          <w:sz w:val="24"/>
          <w:rtl/>
        </w:rPr>
      </w:pPr>
      <w:r>
        <w:rPr>
          <w:rFonts w:hint="cs"/>
          <w:sz w:val="24"/>
          <w:rtl/>
        </w:rPr>
        <w:t xml:space="preserve">הכוונה הרביעית, העליונה, שייכת לעולם האצילות, העולם שכולו </w:t>
      </w:r>
      <w:proofErr w:type="spellStart"/>
      <w:r>
        <w:rPr>
          <w:rFonts w:hint="cs"/>
          <w:sz w:val="24"/>
          <w:rtl/>
        </w:rPr>
        <w:t>אלקות</w:t>
      </w:r>
      <w:proofErr w:type="spellEnd"/>
      <w:r>
        <w:rPr>
          <w:rFonts w:hint="cs"/>
          <w:sz w:val="24"/>
          <w:rtl/>
        </w:rPr>
        <w:t xml:space="preserve">. בכוונה זו מתדמים בני הזוג לפרצופי ז"א ומלכות המתייחדים בעולם האצילות. בעולם האצילות, עולם האחדות </w:t>
      </w:r>
      <w:proofErr w:type="spellStart"/>
      <w:r>
        <w:rPr>
          <w:rFonts w:hint="cs"/>
          <w:sz w:val="24"/>
          <w:rtl/>
        </w:rPr>
        <w:t>האלקית</w:t>
      </w:r>
      <w:proofErr w:type="spellEnd"/>
      <w:r>
        <w:rPr>
          <w:rFonts w:hint="cs"/>
          <w:sz w:val="24"/>
          <w:rtl/>
        </w:rPr>
        <w:t xml:space="preserve">, אין מציאות נפרדת מה', והכל הוא </w:t>
      </w:r>
      <w:proofErr w:type="spellStart"/>
      <w:r>
        <w:rPr>
          <w:rFonts w:hint="cs"/>
          <w:sz w:val="24"/>
          <w:rtl/>
        </w:rPr>
        <w:t>אלקי</w:t>
      </w:r>
      <w:proofErr w:type="spellEnd"/>
      <w:r>
        <w:rPr>
          <w:rFonts w:hint="cs"/>
          <w:sz w:val="24"/>
          <w:rtl/>
        </w:rPr>
        <w:t xml:space="preserve">. לכן, דווקא בכוונה של עולם זה אין מבוקש אחר </w:t>
      </w:r>
      <w:proofErr w:type="spellStart"/>
      <w:r>
        <w:rPr>
          <w:rFonts w:hint="cs"/>
          <w:sz w:val="24"/>
          <w:rtl/>
        </w:rPr>
        <w:t>ליחוד</w:t>
      </w:r>
      <w:proofErr w:type="spellEnd"/>
      <w:r>
        <w:rPr>
          <w:rFonts w:hint="cs"/>
          <w:sz w:val="24"/>
          <w:rtl/>
        </w:rPr>
        <w:t xml:space="preserve">, מלבד </w:t>
      </w:r>
      <w:proofErr w:type="spellStart"/>
      <w:r>
        <w:rPr>
          <w:rFonts w:hint="cs"/>
          <w:sz w:val="24"/>
          <w:rtl/>
        </w:rPr>
        <w:t>היחוד</w:t>
      </w:r>
      <w:proofErr w:type="spellEnd"/>
      <w:r>
        <w:rPr>
          <w:rFonts w:hint="cs"/>
          <w:sz w:val="24"/>
          <w:rtl/>
        </w:rPr>
        <w:t xml:space="preserve"> עצמו המשקף ומגלה את </w:t>
      </w:r>
      <w:proofErr w:type="spellStart"/>
      <w:r>
        <w:rPr>
          <w:rFonts w:hint="cs"/>
          <w:sz w:val="24"/>
          <w:rtl/>
        </w:rPr>
        <w:t>היחוד</w:t>
      </w:r>
      <w:proofErr w:type="spellEnd"/>
      <w:r>
        <w:rPr>
          <w:rFonts w:hint="cs"/>
          <w:sz w:val="24"/>
          <w:rtl/>
        </w:rPr>
        <w:t xml:space="preserve"> </w:t>
      </w:r>
      <w:proofErr w:type="spellStart"/>
      <w:r>
        <w:rPr>
          <w:rFonts w:hint="cs"/>
          <w:sz w:val="24"/>
          <w:rtl/>
        </w:rPr>
        <w:t>האלקי</w:t>
      </w:r>
      <w:proofErr w:type="spellEnd"/>
      <w:r>
        <w:rPr>
          <w:rFonts w:hint="cs"/>
          <w:sz w:val="24"/>
          <w:rtl/>
        </w:rPr>
        <w:t xml:space="preserve">. בעולם האצילות יחסי האיש </w:t>
      </w:r>
      <w:proofErr w:type="spellStart"/>
      <w:r>
        <w:rPr>
          <w:rFonts w:hint="cs"/>
          <w:sz w:val="24"/>
          <w:rtl/>
        </w:rPr>
        <w:t>והאשה</w:t>
      </w:r>
      <w:proofErr w:type="spellEnd"/>
      <w:r>
        <w:rPr>
          <w:rFonts w:hint="cs"/>
          <w:sz w:val="24"/>
          <w:rtl/>
        </w:rPr>
        <w:t xml:space="preserve"> הם יחסי "פנים בפנים". כאשר </w:t>
      </w:r>
      <w:proofErr w:type="spellStart"/>
      <w:r>
        <w:rPr>
          <w:rFonts w:hint="cs"/>
          <w:sz w:val="24"/>
          <w:rtl/>
        </w:rPr>
        <w:t>היחוד</w:t>
      </w:r>
      <w:proofErr w:type="spellEnd"/>
      <w:r>
        <w:rPr>
          <w:rFonts w:hint="cs"/>
          <w:sz w:val="24"/>
          <w:rtl/>
        </w:rPr>
        <w:t xml:space="preserve"> עצמו הוא המבוקש הנעלה ביותר, שוב אין רצון או צורך להפנות את המבט אל מציאות חיצונית כל שהיא, ובעצם גם לא קיימת כלל מציאות כזו, וכל אחד מבני הזוג שקוע כל כולו </w:t>
      </w:r>
      <w:proofErr w:type="spellStart"/>
      <w:r>
        <w:rPr>
          <w:rFonts w:hint="cs"/>
          <w:sz w:val="24"/>
          <w:rtl/>
        </w:rPr>
        <w:t>בהפנית</w:t>
      </w:r>
      <w:proofErr w:type="spellEnd"/>
      <w:r>
        <w:rPr>
          <w:rFonts w:hint="cs"/>
          <w:sz w:val="24"/>
          <w:rtl/>
        </w:rPr>
        <w:t xml:space="preserve"> פניו בזולתו. בעולם זה כבר קיים המצב העתידי של קיום המצוות בדרך ממילא. שוב אין צורך לחשוב על קיום מצות "פרו ורבו" או מצות "עונה", משום שהן נמשכות בדרך ממילא מן הזיווג. מצות "פרו ורבו ומלאו את הארץ וכבשֻה ורדו וגו'" חוזרת להתפרש כברכה </w:t>
      </w:r>
      <w:proofErr w:type="spellStart"/>
      <w:r>
        <w:rPr>
          <w:rFonts w:hint="cs"/>
          <w:sz w:val="24"/>
          <w:rtl/>
        </w:rPr>
        <w:t>אלקית</w:t>
      </w:r>
      <w:proofErr w:type="spellEnd"/>
      <w:r>
        <w:rPr>
          <w:rFonts w:hint="cs"/>
          <w:sz w:val="24"/>
          <w:rtl/>
        </w:rPr>
        <w:t xml:space="preserve">, המתקיימת ממילא. דווקא מתוך זרימה </w:t>
      </w:r>
      <w:proofErr w:type="spellStart"/>
      <w:r>
        <w:rPr>
          <w:rFonts w:hint="cs"/>
          <w:sz w:val="24"/>
          <w:rtl/>
        </w:rPr>
        <w:t>אלקית</w:t>
      </w:r>
      <w:proofErr w:type="spellEnd"/>
      <w:r>
        <w:rPr>
          <w:rFonts w:hint="cs"/>
          <w:sz w:val="24"/>
          <w:rtl/>
        </w:rPr>
        <w:t xml:space="preserve"> זו מורגש היטב כיצד לידת הילדים היא בעצם "ריבוי הדמות", הוספה של עוד גילוי </w:t>
      </w:r>
      <w:proofErr w:type="spellStart"/>
      <w:r>
        <w:rPr>
          <w:rFonts w:hint="cs"/>
          <w:sz w:val="24"/>
          <w:rtl/>
        </w:rPr>
        <w:t>אלקות</w:t>
      </w:r>
      <w:proofErr w:type="spellEnd"/>
      <w:r>
        <w:rPr>
          <w:rFonts w:hint="cs"/>
          <w:sz w:val="24"/>
          <w:rtl/>
        </w:rPr>
        <w:t xml:space="preserve"> בעולם הזה. בילד הנולד </w:t>
      </w:r>
      <w:proofErr w:type="spellStart"/>
      <w:r>
        <w:rPr>
          <w:rFonts w:hint="cs"/>
          <w:sz w:val="24"/>
          <w:rtl/>
        </w:rPr>
        <w:t>מיחוד</w:t>
      </w:r>
      <w:proofErr w:type="spellEnd"/>
      <w:r>
        <w:rPr>
          <w:rFonts w:hint="cs"/>
          <w:sz w:val="24"/>
          <w:rtl/>
        </w:rPr>
        <w:t xml:space="preserve"> </w:t>
      </w:r>
      <w:proofErr w:type="spellStart"/>
      <w:r>
        <w:rPr>
          <w:rFonts w:hint="cs"/>
          <w:sz w:val="24"/>
          <w:rtl/>
        </w:rPr>
        <w:t>אלקי</w:t>
      </w:r>
      <w:proofErr w:type="spellEnd"/>
      <w:r>
        <w:rPr>
          <w:rFonts w:hint="cs"/>
          <w:sz w:val="24"/>
          <w:rtl/>
        </w:rPr>
        <w:t xml:space="preserve"> כזה </w:t>
      </w:r>
      <w:r>
        <w:rPr>
          <w:rFonts w:hint="cs"/>
          <w:sz w:val="24"/>
          <w:rtl/>
        </w:rPr>
        <w:lastRenderedPageBreak/>
        <w:t>בולטת עובדת היותו "חלק אלוה ממעל ממש"</w:t>
      </w:r>
      <w:r>
        <w:rPr>
          <w:rStyle w:val="a6"/>
          <w:sz w:val="24"/>
          <w:rtl/>
        </w:rPr>
        <w:endnoteReference w:id="12"/>
      </w:r>
      <w:r>
        <w:rPr>
          <w:rFonts w:hint="cs"/>
          <w:sz w:val="24"/>
          <w:rtl/>
        </w:rPr>
        <w:t xml:space="preserve"> (בלשון הקבלה, נשמה זו, שנמשכה </w:t>
      </w:r>
      <w:proofErr w:type="spellStart"/>
      <w:r>
        <w:rPr>
          <w:rFonts w:hint="cs"/>
          <w:sz w:val="24"/>
          <w:rtl/>
        </w:rPr>
        <w:t>מיחוד</w:t>
      </w:r>
      <w:proofErr w:type="spellEnd"/>
      <w:r>
        <w:rPr>
          <w:rFonts w:hint="cs"/>
          <w:sz w:val="24"/>
          <w:rtl/>
        </w:rPr>
        <w:t xml:space="preserve"> בעולם האצילות, היא "נשמה </w:t>
      </w:r>
      <w:proofErr w:type="spellStart"/>
      <w:r>
        <w:rPr>
          <w:rFonts w:hint="cs"/>
          <w:sz w:val="24"/>
          <w:rtl/>
        </w:rPr>
        <w:t>דאצילות</w:t>
      </w:r>
      <w:proofErr w:type="spellEnd"/>
      <w:r>
        <w:rPr>
          <w:rFonts w:hint="cs"/>
          <w:sz w:val="24"/>
          <w:rtl/>
        </w:rPr>
        <w:t>", נשמה גבוהה דרכה מופיע ה' בעולם באופן גלוי, ממש כמו בניסים גלויים</w:t>
      </w:r>
      <w:r>
        <w:rPr>
          <w:rStyle w:val="a6"/>
          <w:sz w:val="24"/>
          <w:rtl/>
        </w:rPr>
        <w:endnoteReference w:id="13"/>
      </w:r>
      <w:r>
        <w:rPr>
          <w:rFonts w:hint="cs"/>
          <w:sz w:val="24"/>
          <w:rtl/>
        </w:rPr>
        <w:t>).</w:t>
      </w:r>
    </w:p>
    <w:p w:rsidR="00394A09" w:rsidRDefault="00394A09" w:rsidP="00394A09">
      <w:pPr>
        <w:rPr>
          <w:rFonts w:hint="cs"/>
          <w:sz w:val="24"/>
          <w:rtl/>
        </w:rPr>
      </w:pPr>
      <w:r>
        <w:rPr>
          <w:rFonts w:hint="cs"/>
          <w:sz w:val="24"/>
          <w:rtl/>
        </w:rPr>
        <w:t xml:space="preserve">והנה, ניתן לתאר את ארבע הכוונות כתהליך 'עליה בעולמות' המתחולל במהלך כל זיווג: על בני הזוג להכיר, מתוך שפלות פנימית, שככלל עצם רצונם ומשיכתם להתייחד נובעים מהצורך לספק בהיתר את יצריהם הגופניים. אכן, מיד עם תחילת </w:t>
      </w:r>
      <w:proofErr w:type="spellStart"/>
      <w:r>
        <w:rPr>
          <w:rFonts w:hint="cs"/>
          <w:sz w:val="24"/>
          <w:rtl/>
        </w:rPr>
        <w:t>היחוד</w:t>
      </w:r>
      <w:proofErr w:type="spellEnd"/>
      <w:r>
        <w:rPr>
          <w:rFonts w:hint="cs"/>
          <w:sz w:val="24"/>
          <w:rtl/>
        </w:rPr>
        <w:t xml:space="preserve"> על כל אחד מבני הזוג 'לשנות ראש', לצאת מהטבעיות האנוכית ולהתרכז כל כולו ברגשותיו של בן זוגו, ברצון להיטיב לו </w:t>
      </w:r>
      <w:proofErr w:type="spellStart"/>
      <w:r>
        <w:rPr>
          <w:rFonts w:hint="cs"/>
          <w:sz w:val="24"/>
          <w:rtl/>
        </w:rPr>
        <w:t>ולהנות</w:t>
      </w:r>
      <w:proofErr w:type="spellEnd"/>
      <w:r>
        <w:rPr>
          <w:rFonts w:hint="cs"/>
          <w:sz w:val="24"/>
          <w:rtl/>
        </w:rPr>
        <w:t xml:space="preserve"> אותו. כוונה זו </w:t>
      </w:r>
      <w:proofErr w:type="spellStart"/>
      <w:r>
        <w:rPr>
          <w:rFonts w:hint="cs"/>
          <w:sz w:val="24"/>
          <w:rtl/>
        </w:rPr>
        <w:t>מלוה</w:t>
      </w:r>
      <w:proofErr w:type="spellEnd"/>
      <w:r>
        <w:rPr>
          <w:rFonts w:hint="cs"/>
          <w:sz w:val="24"/>
          <w:rtl/>
        </w:rPr>
        <w:t xml:space="preserve"> בעיקר את גילויי האהבה הקודמים </w:t>
      </w:r>
      <w:proofErr w:type="spellStart"/>
      <w:r>
        <w:rPr>
          <w:rFonts w:hint="cs"/>
          <w:sz w:val="24"/>
          <w:rtl/>
        </w:rPr>
        <w:t>ליחוד</w:t>
      </w:r>
      <w:proofErr w:type="spellEnd"/>
      <w:r>
        <w:rPr>
          <w:rFonts w:hint="cs"/>
          <w:sz w:val="24"/>
          <w:rtl/>
        </w:rPr>
        <w:t xml:space="preserve"> עצמו, שעצם </w:t>
      </w:r>
      <w:proofErr w:type="spellStart"/>
      <w:r>
        <w:rPr>
          <w:rFonts w:hint="cs"/>
          <w:sz w:val="24"/>
          <w:rtl/>
        </w:rPr>
        <w:t>ענינם</w:t>
      </w:r>
      <w:proofErr w:type="spellEnd"/>
      <w:r>
        <w:rPr>
          <w:rFonts w:hint="cs"/>
          <w:sz w:val="24"/>
          <w:rtl/>
        </w:rPr>
        <w:t xml:space="preserve"> הוא ביטוי רגש תוך רגישות ל'קצב' של בן הזוג. ההחלטה להגיע </w:t>
      </w:r>
      <w:proofErr w:type="spellStart"/>
      <w:r>
        <w:rPr>
          <w:rFonts w:hint="cs"/>
          <w:sz w:val="24"/>
          <w:rtl/>
        </w:rPr>
        <w:t>ליחוד</w:t>
      </w:r>
      <w:proofErr w:type="spellEnd"/>
      <w:r>
        <w:rPr>
          <w:rFonts w:hint="cs"/>
          <w:sz w:val="24"/>
          <w:rtl/>
        </w:rPr>
        <w:t xml:space="preserve"> עצמו היא ההבנה שלא די בשעשוע ההדדי, ויש להגיע לתכלית </w:t>
      </w:r>
      <w:r>
        <w:rPr>
          <w:rFonts w:hint="eastAsia"/>
          <w:sz w:val="24"/>
          <w:rtl/>
        </w:rPr>
        <w:t>– ל</w:t>
      </w:r>
      <w:r>
        <w:rPr>
          <w:rFonts w:hint="cs"/>
          <w:sz w:val="24"/>
          <w:rtl/>
        </w:rPr>
        <w:t>עצם ה</w:t>
      </w:r>
      <w:r>
        <w:rPr>
          <w:rFonts w:hint="eastAsia"/>
          <w:sz w:val="24"/>
          <w:rtl/>
        </w:rPr>
        <w:t xml:space="preserve">זיווג </w:t>
      </w:r>
      <w:r>
        <w:rPr>
          <w:rFonts w:hint="cs"/>
          <w:sz w:val="24"/>
          <w:rtl/>
        </w:rPr>
        <w:t xml:space="preserve">המאפשר הולדת ילדים. תוך כדי שיאו של </w:t>
      </w:r>
      <w:proofErr w:type="spellStart"/>
      <w:r>
        <w:rPr>
          <w:rFonts w:hint="cs"/>
          <w:sz w:val="24"/>
          <w:rtl/>
        </w:rPr>
        <w:t>היחוד</w:t>
      </w:r>
      <w:proofErr w:type="spellEnd"/>
      <w:r>
        <w:rPr>
          <w:rFonts w:hint="cs"/>
          <w:sz w:val="24"/>
          <w:rtl/>
        </w:rPr>
        <w:t xml:space="preserve"> על בני הזוג להתרכז בכוונת "לשם יחוד </w:t>
      </w:r>
      <w:proofErr w:type="spellStart"/>
      <w:r>
        <w:rPr>
          <w:rFonts w:hint="cs"/>
          <w:sz w:val="24"/>
          <w:rtl/>
        </w:rPr>
        <w:t>קודשא</w:t>
      </w:r>
      <w:proofErr w:type="spellEnd"/>
      <w:r>
        <w:rPr>
          <w:rFonts w:hint="cs"/>
          <w:sz w:val="24"/>
          <w:rtl/>
        </w:rPr>
        <w:t xml:space="preserve"> </w:t>
      </w:r>
      <w:proofErr w:type="spellStart"/>
      <w:r>
        <w:rPr>
          <w:rFonts w:hint="cs"/>
          <w:sz w:val="24"/>
          <w:rtl/>
        </w:rPr>
        <w:t>בריך</w:t>
      </w:r>
      <w:proofErr w:type="spellEnd"/>
      <w:r>
        <w:rPr>
          <w:rFonts w:hint="cs"/>
          <w:sz w:val="24"/>
          <w:rtl/>
        </w:rPr>
        <w:t xml:space="preserve"> הוא </w:t>
      </w:r>
      <w:proofErr w:type="spellStart"/>
      <w:r>
        <w:rPr>
          <w:rFonts w:hint="cs"/>
          <w:sz w:val="24"/>
          <w:rtl/>
        </w:rPr>
        <w:t>ושכינתיה</w:t>
      </w:r>
      <w:proofErr w:type="spellEnd"/>
      <w:r>
        <w:rPr>
          <w:rFonts w:hint="cs"/>
          <w:sz w:val="24"/>
          <w:rtl/>
        </w:rPr>
        <w:t xml:space="preserve">", למסור לכוונת </w:t>
      </w:r>
      <w:proofErr w:type="spellStart"/>
      <w:r>
        <w:rPr>
          <w:rFonts w:hint="cs"/>
          <w:sz w:val="24"/>
          <w:rtl/>
        </w:rPr>
        <w:t>היחוד</w:t>
      </w:r>
      <w:proofErr w:type="spellEnd"/>
      <w:r>
        <w:rPr>
          <w:rFonts w:hint="cs"/>
          <w:sz w:val="24"/>
          <w:rtl/>
        </w:rPr>
        <w:t xml:space="preserve"> </w:t>
      </w:r>
      <w:proofErr w:type="spellStart"/>
      <w:r>
        <w:rPr>
          <w:rFonts w:hint="cs"/>
          <w:sz w:val="24"/>
          <w:rtl/>
        </w:rPr>
        <w:t>האלקי</w:t>
      </w:r>
      <w:proofErr w:type="spellEnd"/>
      <w:r>
        <w:rPr>
          <w:rFonts w:hint="cs"/>
          <w:sz w:val="24"/>
          <w:rtl/>
        </w:rPr>
        <w:t xml:space="preserve"> את כל עוצמת חוויתם ובכך לעלות לעולם האצילות, עולם האחדות.</w:t>
      </w:r>
    </w:p>
    <w:p w:rsidR="005F4A47" w:rsidRDefault="00DD1ED8">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ED8" w:rsidRDefault="00DD1ED8" w:rsidP="00394A09">
      <w:pPr>
        <w:spacing w:after="0" w:line="240" w:lineRule="auto"/>
      </w:pPr>
      <w:r>
        <w:separator/>
      </w:r>
    </w:p>
  </w:endnote>
  <w:endnote w:type="continuationSeparator" w:id="0">
    <w:p w:rsidR="00DD1ED8" w:rsidRDefault="00DD1ED8" w:rsidP="00394A09">
      <w:pPr>
        <w:spacing w:after="0" w:line="240" w:lineRule="auto"/>
      </w:pPr>
      <w:r>
        <w:continuationSeparator/>
      </w:r>
    </w:p>
  </w:endnote>
  <w:endnote w:id="1">
    <w:p w:rsidR="00394A09" w:rsidRPr="00672B3D" w:rsidRDefault="00394A09" w:rsidP="00394A09">
      <w:pPr>
        <w:rPr>
          <w:rFonts w:cs="Guttman Soncino" w:hint="cs"/>
          <w:spacing w:val="60"/>
          <w:sz w:val="22"/>
          <w:szCs w:val="22"/>
        </w:rPr>
      </w:pPr>
      <w:r w:rsidRPr="00672B3D">
        <w:rPr>
          <w:rFonts w:cs="Guttman Soncino" w:hint="cs"/>
          <w:spacing w:val="60"/>
          <w:sz w:val="22"/>
          <w:szCs w:val="22"/>
          <w:rtl/>
        </w:rPr>
        <w:t>מקורות:</w:t>
      </w:r>
    </w:p>
    <w:p w:rsidR="00394A09" w:rsidRDefault="00394A09" w:rsidP="00394A09">
      <w:pPr>
        <w:pStyle w:val="a4"/>
        <w:rPr>
          <w:rFonts w:hint="cs"/>
          <w:rtl/>
        </w:rPr>
      </w:pPr>
      <w:r w:rsidRPr="009C2B65">
        <w:rPr>
          <w:rtl/>
        </w:rPr>
        <w:tab/>
      </w:r>
      <w:r w:rsidRPr="00EA0CA1">
        <w:rPr>
          <w:rtl/>
        </w:rPr>
        <w:endnoteRef/>
      </w:r>
      <w:r>
        <w:rPr>
          <w:rtl/>
        </w:rPr>
        <w:t>.</w:t>
      </w:r>
      <w:r w:rsidRPr="009C2B65">
        <w:rPr>
          <w:rtl/>
        </w:rPr>
        <w:tab/>
      </w:r>
      <w:r>
        <w:rPr>
          <w:rFonts w:hint="cs"/>
          <w:rtl/>
        </w:rPr>
        <w:t xml:space="preserve">וראה בספר </w:t>
      </w:r>
      <w:r w:rsidRPr="00167CDC">
        <w:rPr>
          <w:sz w:val="18"/>
          <w:szCs w:val="18"/>
        </w:rPr>
        <w:t>The Mystery of Marriage</w:t>
      </w:r>
      <w:r w:rsidRPr="00167CDC">
        <w:rPr>
          <w:rFonts w:hint="cs"/>
          <w:sz w:val="18"/>
          <w:szCs w:val="18"/>
          <w:rtl/>
        </w:rPr>
        <w:t xml:space="preserve"> </w:t>
      </w:r>
      <w:r>
        <w:rPr>
          <w:rFonts w:hint="cs"/>
          <w:rtl/>
        </w:rPr>
        <w:t>פרק 14, עמוד 331 ואילך.</w:t>
      </w:r>
    </w:p>
  </w:endnote>
  <w:endnote w:id="2">
    <w:p w:rsidR="00394A09" w:rsidRDefault="00394A09" w:rsidP="00394A09">
      <w:pPr>
        <w:pStyle w:val="a4"/>
        <w:rPr>
          <w:rFonts w:hint="cs"/>
          <w:rtl/>
        </w:rPr>
      </w:pPr>
      <w:r w:rsidRPr="009C2B65">
        <w:rPr>
          <w:rtl/>
        </w:rPr>
        <w:tab/>
      </w:r>
      <w:r w:rsidRPr="00EA0CA1">
        <w:rPr>
          <w:rtl/>
        </w:rPr>
        <w:endnoteRef/>
      </w:r>
      <w:r>
        <w:rPr>
          <w:rtl/>
        </w:rPr>
        <w:t>.</w:t>
      </w:r>
      <w:r w:rsidRPr="009C2B65">
        <w:rPr>
          <w:rtl/>
        </w:rPr>
        <w:tab/>
      </w:r>
      <w:r>
        <w:rPr>
          <w:rFonts w:hint="cs"/>
          <w:rtl/>
        </w:rPr>
        <w:t xml:space="preserve">דברים </w:t>
      </w:r>
      <w:proofErr w:type="spellStart"/>
      <w:r>
        <w:rPr>
          <w:rFonts w:hint="cs"/>
          <w:rtl/>
        </w:rPr>
        <w:t>כג</w:t>
      </w:r>
      <w:proofErr w:type="spellEnd"/>
      <w:r>
        <w:rPr>
          <w:rFonts w:hint="cs"/>
          <w:rtl/>
        </w:rPr>
        <w:t>, י.</w:t>
      </w:r>
    </w:p>
  </w:endnote>
  <w:endnote w:id="3">
    <w:p w:rsidR="00394A09" w:rsidRDefault="00394A09" w:rsidP="00394A09">
      <w:pPr>
        <w:pStyle w:val="a4"/>
        <w:rPr>
          <w:rFonts w:hint="cs"/>
          <w:rtl/>
        </w:rPr>
      </w:pPr>
      <w:r w:rsidRPr="009C2B65">
        <w:rPr>
          <w:rtl/>
        </w:rPr>
        <w:tab/>
      </w:r>
      <w:r w:rsidRPr="00EA0CA1">
        <w:rPr>
          <w:rtl/>
        </w:rPr>
        <w:endnoteRef/>
      </w:r>
      <w:r>
        <w:rPr>
          <w:rtl/>
        </w:rPr>
        <w:t>.</w:t>
      </w:r>
      <w:r w:rsidRPr="009C2B65">
        <w:rPr>
          <w:rtl/>
        </w:rPr>
        <w:tab/>
      </w:r>
      <w:r>
        <w:rPr>
          <w:rFonts w:hint="cs"/>
          <w:rtl/>
        </w:rPr>
        <w:t>על קומות המושכל-מורגש-מוטבע ביחוד ראה לקמן בתורה "ואל אישך תשוקתך".</w:t>
      </w:r>
    </w:p>
  </w:endnote>
  <w:endnote w:id="4">
    <w:p w:rsidR="00394A09" w:rsidRDefault="00394A09" w:rsidP="00394A09">
      <w:pPr>
        <w:pStyle w:val="a4"/>
        <w:rPr>
          <w:rFonts w:hint="cs"/>
          <w:rtl/>
        </w:rPr>
      </w:pPr>
      <w:r w:rsidRPr="009C2B65">
        <w:rPr>
          <w:rtl/>
        </w:rPr>
        <w:tab/>
      </w:r>
      <w:r w:rsidRPr="00EA0CA1">
        <w:rPr>
          <w:rtl/>
        </w:rPr>
        <w:endnoteRef/>
      </w:r>
      <w:r>
        <w:rPr>
          <w:rtl/>
        </w:rPr>
        <w:t>.</w:t>
      </w:r>
      <w:r w:rsidRPr="009C2B65">
        <w:rPr>
          <w:rtl/>
        </w:rPr>
        <w:tab/>
      </w:r>
      <w:r>
        <w:rPr>
          <w:rFonts w:hint="cs"/>
          <w:rtl/>
        </w:rPr>
        <w:t xml:space="preserve">יבמות כ, א (וראה רמב"ן </w:t>
      </w:r>
      <w:proofErr w:type="spellStart"/>
      <w:r>
        <w:rPr>
          <w:rFonts w:hint="cs"/>
          <w:rtl/>
        </w:rPr>
        <w:t>לויקרא</w:t>
      </w:r>
      <w:proofErr w:type="spellEnd"/>
      <w:r>
        <w:rPr>
          <w:rFonts w:hint="cs"/>
          <w:rtl/>
        </w:rPr>
        <w:t xml:space="preserve"> </w:t>
      </w:r>
      <w:proofErr w:type="spellStart"/>
      <w:r>
        <w:rPr>
          <w:rFonts w:hint="cs"/>
          <w:rtl/>
        </w:rPr>
        <w:t>יט</w:t>
      </w:r>
      <w:proofErr w:type="spellEnd"/>
      <w:r>
        <w:rPr>
          <w:rFonts w:hint="cs"/>
          <w:rtl/>
        </w:rPr>
        <w:t xml:space="preserve">, ב </w:t>
      </w:r>
      <w:proofErr w:type="spellStart"/>
      <w:r>
        <w:rPr>
          <w:rFonts w:hint="cs"/>
          <w:rtl/>
        </w:rPr>
        <w:t>ובתניא</w:t>
      </w:r>
      <w:proofErr w:type="spellEnd"/>
      <w:r>
        <w:rPr>
          <w:rFonts w:hint="cs"/>
          <w:rtl/>
        </w:rPr>
        <w:t xml:space="preserve"> פרק ל).</w:t>
      </w:r>
    </w:p>
  </w:endnote>
  <w:endnote w:id="5">
    <w:p w:rsidR="00394A09" w:rsidRDefault="00394A09" w:rsidP="00394A09">
      <w:pPr>
        <w:pStyle w:val="a4"/>
        <w:rPr>
          <w:rFonts w:hint="cs"/>
          <w:rtl/>
        </w:rPr>
      </w:pPr>
      <w:r w:rsidRPr="009C2B65">
        <w:rPr>
          <w:rtl/>
        </w:rPr>
        <w:tab/>
      </w:r>
      <w:r w:rsidRPr="00EA0CA1">
        <w:rPr>
          <w:rtl/>
        </w:rPr>
        <w:endnoteRef/>
      </w:r>
      <w:r>
        <w:rPr>
          <w:rtl/>
        </w:rPr>
        <w:t>.</w:t>
      </w:r>
      <w:r w:rsidRPr="009C2B65">
        <w:rPr>
          <w:rtl/>
        </w:rPr>
        <w:tab/>
      </w:r>
      <w:r>
        <w:rPr>
          <w:rFonts w:hint="cs"/>
          <w:rtl/>
        </w:rPr>
        <w:t xml:space="preserve">בראשית ג, </w:t>
      </w:r>
      <w:proofErr w:type="spellStart"/>
      <w:r>
        <w:rPr>
          <w:rFonts w:hint="cs"/>
          <w:rtl/>
        </w:rPr>
        <w:t>טז</w:t>
      </w:r>
      <w:proofErr w:type="spellEnd"/>
      <w:r>
        <w:rPr>
          <w:rFonts w:hint="cs"/>
          <w:rtl/>
        </w:rPr>
        <w:t xml:space="preserve"> (וראה בספר </w:t>
      </w:r>
      <w:r w:rsidRPr="00167CDC">
        <w:rPr>
          <w:sz w:val="18"/>
          <w:szCs w:val="18"/>
        </w:rPr>
        <w:t>The Mystery of Marriage</w:t>
      </w:r>
      <w:r w:rsidRPr="00167CDC">
        <w:rPr>
          <w:rFonts w:hint="cs"/>
          <w:sz w:val="18"/>
          <w:szCs w:val="18"/>
          <w:rtl/>
        </w:rPr>
        <w:t xml:space="preserve"> </w:t>
      </w:r>
      <w:r>
        <w:rPr>
          <w:rFonts w:hint="cs"/>
          <w:rtl/>
        </w:rPr>
        <w:t xml:space="preserve">שם כי בכל אחת מהכוונות </w:t>
      </w:r>
      <w:proofErr w:type="spellStart"/>
      <w:r>
        <w:rPr>
          <w:rFonts w:hint="cs"/>
          <w:rtl/>
        </w:rPr>
        <w:t>האשה</w:t>
      </w:r>
      <w:proofErr w:type="spellEnd"/>
      <w:r>
        <w:rPr>
          <w:rFonts w:hint="cs"/>
          <w:rtl/>
        </w:rPr>
        <w:t xml:space="preserve"> עולה בדרגה אחת מעל האיש).</w:t>
      </w:r>
    </w:p>
  </w:endnote>
  <w:endnote w:id="6">
    <w:p w:rsidR="00394A09" w:rsidRDefault="00394A09" w:rsidP="00394A09">
      <w:pPr>
        <w:pStyle w:val="a4"/>
        <w:rPr>
          <w:rFonts w:hint="cs"/>
          <w:rtl/>
        </w:rPr>
      </w:pPr>
      <w:r w:rsidRPr="009C2B65">
        <w:rPr>
          <w:rtl/>
        </w:rPr>
        <w:tab/>
      </w:r>
      <w:r w:rsidRPr="00EA0CA1">
        <w:rPr>
          <w:rtl/>
        </w:rPr>
        <w:endnoteRef/>
      </w:r>
      <w:r>
        <w:rPr>
          <w:rtl/>
        </w:rPr>
        <w:t>.</w:t>
      </w:r>
      <w:r w:rsidRPr="009C2B65">
        <w:rPr>
          <w:rtl/>
        </w:rPr>
        <w:tab/>
      </w:r>
      <w:r>
        <w:rPr>
          <w:rFonts w:hint="cs"/>
          <w:rtl/>
        </w:rPr>
        <w:t>ראה פסחים עב, ב.</w:t>
      </w:r>
    </w:p>
  </w:endnote>
  <w:endnote w:id="7">
    <w:p w:rsidR="00394A09" w:rsidRDefault="00394A09" w:rsidP="00394A09">
      <w:pPr>
        <w:pStyle w:val="a4"/>
        <w:rPr>
          <w:rFonts w:hint="cs"/>
          <w:rtl/>
        </w:rPr>
      </w:pPr>
      <w:r w:rsidRPr="009C2B65">
        <w:rPr>
          <w:rtl/>
        </w:rPr>
        <w:tab/>
      </w:r>
      <w:r w:rsidRPr="00EA0CA1">
        <w:rPr>
          <w:rtl/>
        </w:rPr>
        <w:endnoteRef/>
      </w:r>
      <w:r>
        <w:rPr>
          <w:rtl/>
        </w:rPr>
        <w:t>.</w:t>
      </w:r>
      <w:r w:rsidRPr="009C2B65">
        <w:rPr>
          <w:rtl/>
        </w:rPr>
        <w:tab/>
      </w:r>
      <w:r>
        <w:rPr>
          <w:rFonts w:hint="cs"/>
          <w:rtl/>
        </w:rPr>
        <w:t xml:space="preserve">בראשית א, </w:t>
      </w:r>
      <w:proofErr w:type="spellStart"/>
      <w:r>
        <w:rPr>
          <w:rFonts w:hint="cs"/>
          <w:rtl/>
        </w:rPr>
        <w:t>כח</w:t>
      </w:r>
      <w:proofErr w:type="spellEnd"/>
      <w:r>
        <w:rPr>
          <w:rFonts w:hint="cs"/>
          <w:rtl/>
        </w:rPr>
        <w:t>.</w:t>
      </w:r>
    </w:p>
  </w:endnote>
  <w:endnote w:id="8">
    <w:p w:rsidR="00394A09" w:rsidRDefault="00394A09" w:rsidP="00394A09">
      <w:pPr>
        <w:pStyle w:val="a4"/>
        <w:rPr>
          <w:rFonts w:hint="cs"/>
          <w:rtl/>
        </w:rPr>
      </w:pPr>
      <w:r w:rsidRPr="009C2B65">
        <w:rPr>
          <w:rtl/>
        </w:rPr>
        <w:tab/>
      </w:r>
      <w:r w:rsidRPr="00EA0CA1">
        <w:rPr>
          <w:rtl/>
        </w:rPr>
        <w:endnoteRef/>
      </w:r>
      <w:r>
        <w:rPr>
          <w:rtl/>
        </w:rPr>
        <w:t>.</w:t>
      </w:r>
      <w:r w:rsidRPr="009C2B65">
        <w:rPr>
          <w:rtl/>
        </w:rPr>
        <w:tab/>
      </w:r>
      <w:r>
        <w:rPr>
          <w:rFonts w:hint="cs"/>
          <w:rtl/>
        </w:rPr>
        <w:t xml:space="preserve">השווה למדרגות </w:t>
      </w:r>
      <w:proofErr w:type="spellStart"/>
      <w:r>
        <w:rPr>
          <w:rFonts w:hint="cs"/>
          <w:rtl/>
        </w:rPr>
        <w:t>אבי"ע</w:t>
      </w:r>
      <w:proofErr w:type="spellEnd"/>
      <w:r>
        <w:rPr>
          <w:rFonts w:hint="cs"/>
          <w:rtl/>
        </w:rPr>
        <w:t xml:space="preserve"> בשער </w:t>
      </w:r>
      <w:proofErr w:type="spellStart"/>
      <w:r>
        <w:rPr>
          <w:rFonts w:hint="cs"/>
          <w:rtl/>
        </w:rPr>
        <w:t>הששי</w:t>
      </w:r>
      <w:proofErr w:type="spellEnd"/>
      <w:r>
        <w:rPr>
          <w:rFonts w:hint="cs"/>
          <w:rtl/>
        </w:rPr>
        <w:t>, תורה "יעוץ נישואין", ודוק היטב.</w:t>
      </w:r>
    </w:p>
  </w:endnote>
  <w:endnote w:id="9">
    <w:p w:rsidR="00394A09" w:rsidRDefault="00394A09" w:rsidP="00394A09">
      <w:pPr>
        <w:pStyle w:val="a4"/>
        <w:rPr>
          <w:rFonts w:hint="cs"/>
          <w:rtl/>
        </w:rPr>
      </w:pPr>
      <w:r w:rsidRPr="009C2B65">
        <w:rPr>
          <w:rtl/>
        </w:rPr>
        <w:tab/>
      </w:r>
      <w:r w:rsidRPr="00EA0CA1">
        <w:rPr>
          <w:rtl/>
        </w:rPr>
        <w:endnoteRef/>
      </w:r>
      <w:r>
        <w:rPr>
          <w:rtl/>
        </w:rPr>
        <w:t>.</w:t>
      </w:r>
      <w:r w:rsidRPr="009C2B65">
        <w:rPr>
          <w:rtl/>
        </w:rPr>
        <w:tab/>
      </w:r>
      <w:r>
        <w:rPr>
          <w:rFonts w:hint="cs"/>
          <w:rtl/>
        </w:rPr>
        <w:t>ישעיה מג, ז.</w:t>
      </w:r>
    </w:p>
  </w:endnote>
  <w:endnote w:id="10">
    <w:p w:rsidR="00394A09" w:rsidRDefault="00394A09" w:rsidP="00394A09">
      <w:pPr>
        <w:pStyle w:val="a4"/>
        <w:rPr>
          <w:rFonts w:hint="cs"/>
          <w:rtl/>
        </w:rPr>
      </w:pPr>
      <w:r w:rsidRPr="009C2B65">
        <w:rPr>
          <w:rtl/>
        </w:rPr>
        <w:tab/>
      </w:r>
      <w:r w:rsidRPr="00EA0CA1">
        <w:rPr>
          <w:rtl/>
        </w:rPr>
        <w:endnoteRef/>
      </w:r>
      <w:r>
        <w:rPr>
          <w:rtl/>
        </w:rPr>
        <w:t>.</w:t>
      </w:r>
      <w:r w:rsidRPr="009C2B65">
        <w:rPr>
          <w:rtl/>
        </w:rPr>
        <w:tab/>
      </w:r>
      <w:r>
        <w:rPr>
          <w:rFonts w:hint="cs"/>
          <w:rtl/>
        </w:rPr>
        <w:t xml:space="preserve">על יחסי "אחור באחור" ויחסי "פנים בפנים" ראה בשער </w:t>
      </w:r>
      <w:proofErr w:type="spellStart"/>
      <w:r>
        <w:rPr>
          <w:rFonts w:hint="cs"/>
          <w:rtl/>
        </w:rPr>
        <w:t>הששי</w:t>
      </w:r>
      <w:proofErr w:type="spellEnd"/>
      <w:r>
        <w:rPr>
          <w:rFonts w:hint="cs"/>
          <w:rtl/>
        </w:rPr>
        <w:t>, בתורה "מיחסי אחור באחור ליחסי פנים בפנים" ובתורה "</w:t>
      </w:r>
      <w:proofErr w:type="spellStart"/>
      <w:r>
        <w:rPr>
          <w:rFonts w:hint="cs"/>
          <w:rtl/>
        </w:rPr>
        <w:t>גורעין</w:t>
      </w:r>
      <w:proofErr w:type="spellEnd"/>
      <w:r>
        <w:rPr>
          <w:rFonts w:hint="cs"/>
          <w:rtl/>
        </w:rPr>
        <w:t xml:space="preserve"> </w:t>
      </w:r>
      <w:proofErr w:type="spellStart"/>
      <w:r>
        <w:rPr>
          <w:rFonts w:hint="cs"/>
          <w:rtl/>
        </w:rPr>
        <w:t>ומוסיפין</w:t>
      </w:r>
      <w:proofErr w:type="spellEnd"/>
      <w:r>
        <w:rPr>
          <w:rFonts w:hint="cs"/>
          <w:rtl/>
        </w:rPr>
        <w:t xml:space="preserve"> </w:t>
      </w:r>
      <w:proofErr w:type="spellStart"/>
      <w:r>
        <w:rPr>
          <w:rFonts w:hint="cs"/>
          <w:rtl/>
        </w:rPr>
        <w:t>ודורשין</w:t>
      </w:r>
      <w:proofErr w:type="spellEnd"/>
      <w:r>
        <w:rPr>
          <w:rFonts w:hint="cs"/>
          <w:rtl/>
        </w:rPr>
        <w:t>".</w:t>
      </w:r>
    </w:p>
  </w:endnote>
  <w:endnote w:id="11">
    <w:p w:rsidR="00394A09" w:rsidRDefault="00394A09" w:rsidP="00394A09">
      <w:pPr>
        <w:pStyle w:val="a4"/>
        <w:rPr>
          <w:rFonts w:hint="cs"/>
          <w:rtl/>
        </w:rPr>
      </w:pPr>
      <w:r w:rsidRPr="009C2B65">
        <w:rPr>
          <w:rtl/>
        </w:rPr>
        <w:tab/>
      </w:r>
      <w:r w:rsidRPr="00EA0CA1">
        <w:rPr>
          <w:rtl/>
        </w:rPr>
        <w:endnoteRef/>
      </w:r>
      <w:r>
        <w:rPr>
          <w:rtl/>
        </w:rPr>
        <w:t>.</w:t>
      </w:r>
      <w:r w:rsidRPr="009C2B65">
        <w:rPr>
          <w:rtl/>
        </w:rPr>
        <w:tab/>
      </w:r>
      <w:r>
        <w:rPr>
          <w:rFonts w:hint="cs"/>
          <w:rtl/>
        </w:rPr>
        <w:t>ישעיה ו, י.</w:t>
      </w:r>
    </w:p>
  </w:endnote>
  <w:endnote w:id="12">
    <w:p w:rsidR="00394A09" w:rsidRDefault="00394A09" w:rsidP="00394A09">
      <w:pPr>
        <w:pStyle w:val="a4"/>
        <w:rPr>
          <w:rFonts w:hint="cs"/>
          <w:rtl/>
        </w:rPr>
      </w:pPr>
      <w:r w:rsidRPr="009C2B65">
        <w:rPr>
          <w:rtl/>
        </w:rPr>
        <w:tab/>
      </w:r>
      <w:r w:rsidRPr="00EA0CA1">
        <w:rPr>
          <w:rtl/>
        </w:rPr>
        <w:endnoteRef/>
      </w:r>
      <w:r>
        <w:rPr>
          <w:rtl/>
        </w:rPr>
        <w:t>.</w:t>
      </w:r>
      <w:r w:rsidRPr="009C2B65">
        <w:rPr>
          <w:rtl/>
        </w:rPr>
        <w:tab/>
      </w:r>
      <w:r>
        <w:rPr>
          <w:rFonts w:hint="cs"/>
          <w:rtl/>
        </w:rPr>
        <w:t>תניא פרק ב (על פי איוב לא, ב).</w:t>
      </w:r>
    </w:p>
  </w:endnote>
  <w:endnote w:id="13">
    <w:p w:rsidR="00394A09" w:rsidRDefault="00394A09" w:rsidP="00394A09">
      <w:pPr>
        <w:pStyle w:val="a4"/>
        <w:rPr>
          <w:rFonts w:hint="cs"/>
          <w:rtl/>
        </w:rPr>
      </w:pPr>
      <w:r w:rsidRPr="009C2B65">
        <w:rPr>
          <w:rtl/>
        </w:rPr>
        <w:tab/>
      </w:r>
      <w:r w:rsidRPr="00EA0CA1">
        <w:rPr>
          <w:rtl/>
        </w:rPr>
        <w:endnoteRef/>
      </w:r>
      <w:r>
        <w:rPr>
          <w:rtl/>
        </w:rPr>
        <w:t>.</w:t>
      </w:r>
      <w:r w:rsidRPr="009C2B65">
        <w:rPr>
          <w:rtl/>
        </w:rPr>
        <w:tab/>
      </w:r>
      <w:r>
        <w:rPr>
          <w:rFonts w:hint="cs"/>
          <w:rtl/>
        </w:rPr>
        <w:t xml:space="preserve">ראה שם שער </w:t>
      </w:r>
      <w:proofErr w:type="spellStart"/>
      <w:r>
        <w:rPr>
          <w:rFonts w:hint="cs"/>
          <w:rtl/>
        </w:rPr>
        <w:t>היחוד</w:t>
      </w:r>
      <w:proofErr w:type="spellEnd"/>
      <w:r>
        <w:rPr>
          <w:rFonts w:hint="cs"/>
          <w:rtl/>
        </w:rPr>
        <w:t xml:space="preserve"> והאמונה פרק ה.</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ED8" w:rsidRDefault="00DD1ED8" w:rsidP="00394A09">
      <w:pPr>
        <w:spacing w:after="0" w:line="240" w:lineRule="auto"/>
      </w:pPr>
      <w:r>
        <w:separator/>
      </w:r>
    </w:p>
  </w:footnote>
  <w:footnote w:type="continuationSeparator" w:id="0">
    <w:p w:rsidR="00DD1ED8" w:rsidRDefault="00DD1ED8" w:rsidP="00394A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BB5"/>
    <w:rsid w:val="00061E65"/>
    <w:rsid w:val="00394A09"/>
    <w:rsid w:val="00AC2310"/>
    <w:rsid w:val="00B54BB5"/>
    <w:rsid w:val="00DD1E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94A09"/>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394A09"/>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94A09"/>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394A09"/>
    <w:rPr>
      <w:rFonts w:cs="Miriam"/>
      <w:w w:val="100"/>
      <w:sz w:val="21"/>
      <w:szCs w:val="23"/>
    </w:rPr>
  </w:style>
  <w:style w:type="paragraph" w:styleId="a4">
    <w:name w:val="endnote text"/>
    <w:aliases w:val="Endnote Text"/>
    <w:basedOn w:val="a"/>
    <w:link w:val="a5"/>
    <w:autoRedefine/>
    <w:semiHidden/>
    <w:rsid w:val="00394A09"/>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394A09"/>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394A09"/>
    <w:rPr>
      <w:position w:val="-4"/>
      <w:vertAlign w:val="superscript"/>
    </w:rPr>
  </w:style>
  <w:style w:type="paragraph" w:customStyle="1" w:styleId="a7">
    <w:name w:val="פתיח תו"/>
    <w:basedOn w:val="a"/>
    <w:link w:val="a8"/>
    <w:rsid w:val="00394A09"/>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394A09"/>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94A09"/>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394A09"/>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94A09"/>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394A09"/>
    <w:rPr>
      <w:rFonts w:cs="Miriam"/>
      <w:w w:val="100"/>
      <w:sz w:val="21"/>
      <w:szCs w:val="23"/>
    </w:rPr>
  </w:style>
  <w:style w:type="paragraph" w:styleId="a4">
    <w:name w:val="endnote text"/>
    <w:aliases w:val="Endnote Text"/>
    <w:basedOn w:val="a"/>
    <w:link w:val="a5"/>
    <w:autoRedefine/>
    <w:semiHidden/>
    <w:rsid w:val="00394A09"/>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394A09"/>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394A09"/>
    <w:rPr>
      <w:position w:val="-4"/>
      <w:vertAlign w:val="superscript"/>
    </w:rPr>
  </w:style>
  <w:style w:type="paragraph" w:customStyle="1" w:styleId="a7">
    <w:name w:val="פתיח תו"/>
    <w:basedOn w:val="a"/>
    <w:link w:val="a8"/>
    <w:rsid w:val="00394A09"/>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394A09"/>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513;&#1489;&#1497;&#1506;&#1497;%20&#1511;&#1491;&#1493;&#1513;&#1514;%20&#1492;&#1494;&#1497;&#1493;&#1493;&#1490;\&#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979</Words>
  <Characters>4899</Characters>
  <Application>Microsoft Office Word</Application>
  <DocSecurity>0</DocSecurity>
  <Lines>40</Lines>
  <Paragraphs>11</Paragraphs>
  <ScaleCrop>false</ScaleCrop>
  <Company/>
  <LinksUpToDate>false</LinksUpToDate>
  <CharactersWithSpaces>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2017-08-14T17:13:00Z</dcterms:created>
  <dcterms:modified xsi:type="dcterms:W3CDTF">2017-08-14T17:13:00Z</dcterms:modified>
</cp:coreProperties>
</file>