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AC5" w:rsidRDefault="000A7AC5" w:rsidP="000A7AC5">
      <w:pPr>
        <w:pStyle w:val="2"/>
        <w:rPr>
          <w:rtl/>
        </w:rPr>
      </w:pPr>
      <w:bookmarkStart w:id="0" w:name="_Ref67132786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2311400</wp:posOffset>
            </wp:positionH>
            <wp:positionV relativeFrom="paragraph">
              <wp:posOffset>681355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לרקוד על כל החתונות</w:t>
      </w:r>
      <w:bookmarkEnd w:id="0"/>
    </w:p>
    <w:p w:rsidR="000A7AC5" w:rsidRPr="003319D5" w:rsidRDefault="000A7AC5" w:rsidP="000A7AC5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5"/>
          <w:rtl/>
        </w:rPr>
      </w:pPr>
      <w:r w:rsidRPr="003319D5">
        <w:rPr>
          <w:rStyle w:val="a8"/>
          <w:position w:val="5"/>
          <w:rtl/>
        </w:rPr>
        <w:t>ע</w:t>
      </w:r>
    </w:p>
    <w:p w:rsidR="000A7AC5" w:rsidRDefault="000A7AC5" w:rsidP="000A7AC5">
      <w:pPr>
        <w:rPr>
          <w:rFonts w:hint="cs"/>
          <w:sz w:val="24"/>
          <w:rtl/>
        </w:rPr>
      </w:pPr>
      <w:r>
        <w:rPr>
          <w:sz w:val="24"/>
          <w:rtl/>
        </w:rPr>
        <w:t xml:space="preserve">ל רב שמואל בר רב יצחק נאמר כי היה "מרקד </w:t>
      </w:r>
      <w:proofErr w:type="spellStart"/>
      <w:r>
        <w:rPr>
          <w:sz w:val="24"/>
          <w:rtl/>
        </w:rPr>
        <w:t>אתלת</w:t>
      </w:r>
      <w:proofErr w:type="spellEnd"/>
      <w:r>
        <w:rPr>
          <w:sz w:val="24"/>
          <w:rtl/>
        </w:rPr>
        <w:t>"</w:t>
      </w:r>
      <w:r>
        <w:rPr>
          <w:rStyle w:val="a6"/>
          <w:sz w:val="24"/>
          <w:rtl/>
        </w:rPr>
        <w:endnoteReference w:id="1"/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לפני הכלה</w:t>
      </w:r>
      <w:r>
        <w:rPr>
          <w:sz w:val="24"/>
          <w:rtl/>
        </w:rPr>
        <w:t>. על פי הביטוי המקובל "לרקוד על שתי חתונות"</w:t>
      </w:r>
      <w:r>
        <w:rPr>
          <w:rFonts w:hint="cs"/>
          <w:sz w:val="24"/>
          <w:rtl/>
        </w:rPr>
        <w:t>, "מרקד אתרי",</w:t>
      </w:r>
      <w:r>
        <w:rPr>
          <w:sz w:val="24"/>
          <w:rtl/>
        </w:rPr>
        <w:t xml:space="preserve"> יש לומר כי "מרקד </w:t>
      </w:r>
      <w:proofErr w:type="spellStart"/>
      <w:r>
        <w:rPr>
          <w:sz w:val="24"/>
          <w:rtl/>
        </w:rPr>
        <w:t>אתלת</w:t>
      </w:r>
      <w:proofErr w:type="spellEnd"/>
      <w:r>
        <w:rPr>
          <w:sz w:val="24"/>
          <w:rtl/>
        </w:rPr>
        <w:t xml:space="preserve">" היינו </w:t>
      </w:r>
      <w:r>
        <w:rPr>
          <w:rFonts w:hint="cs"/>
          <w:sz w:val="24"/>
          <w:rtl/>
        </w:rPr>
        <w:t xml:space="preserve">"לרקוד על </w:t>
      </w:r>
      <w:r>
        <w:rPr>
          <w:sz w:val="24"/>
          <w:rtl/>
        </w:rPr>
        <w:t>שלש חתונות</w:t>
      </w:r>
      <w:r>
        <w:rPr>
          <w:rFonts w:hint="cs"/>
          <w:sz w:val="24"/>
          <w:rtl/>
        </w:rPr>
        <w:t>"</w:t>
      </w:r>
      <w:r>
        <w:rPr>
          <w:sz w:val="24"/>
          <w:rtl/>
        </w:rPr>
        <w:t xml:space="preserve">. </w:t>
      </w:r>
    </w:p>
    <w:p w:rsidR="000A7AC5" w:rsidRDefault="000A7AC5" w:rsidP="000A7AC5">
      <w:pPr>
        <w:rPr>
          <w:sz w:val="24"/>
          <w:rtl/>
        </w:rPr>
      </w:pPr>
      <w:r>
        <w:rPr>
          <w:rFonts w:hint="cs"/>
          <w:sz w:val="24"/>
          <w:rtl/>
        </w:rPr>
        <w:t xml:space="preserve">מכאן נלמד </w:t>
      </w:r>
      <w:r>
        <w:rPr>
          <w:sz w:val="24"/>
          <w:rtl/>
        </w:rPr>
        <w:t xml:space="preserve">כוונה </w:t>
      </w:r>
      <w:proofErr w:type="spellStart"/>
      <w:r>
        <w:rPr>
          <w:rFonts w:hint="cs"/>
          <w:sz w:val="24"/>
          <w:rtl/>
        </w:rPr>
        <w:t>ה</w:t>
      </w:r>
      <w:r>
        <w:rPr>
          <w:sz w:val="24"/>
          <w:rtl/>
        </w:rPr>
        <w:t>שוה</w:t>
      </w:r>
      <w:proofErr w:type="spellEnd"/>
      <w:r>
        <w:rPr>
          <w:sz w:val="24"/>
          <w:rtl/>
        </w:rPr>
        <w:t xml:space="preserve"> לכל נפש בעת הריקוד בחתונה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על הרוקד לכוון כי </w:t>
      </w:r>
      <w:r>
        <w:rPr>
          <w:sz w:val="24"/>
          <w:rtl/>
        </w:rPr>
        <w:t xml:space="preserve">בעצם </w:t>
      </w:r>
      <w:r>
        <w:rPr>
          <w:rFonts w:hint="cs"/>
          <w:sz w:val="24"/>
          <w:rtl/>
        </w:rPr>
        <w:t xml:space="preserve">הוא </w:t>
      </w:r>
      <w:r>
        <w:rPr>
          <w:sz w:val="24"/>
          <w:rtl/>
        </w:rPr>
        <w:t xml:space="preserve">משתתף </w:t>
      </w:r>
      <w:r>
        <w:rPr>
          <w:rFonts w:hint="cs"/>
          <w:sz w:val="24"/>
          <w:rtl/>
        </w:rPr>
        <w:t xml:space="preserve">בו זמנית </w:t>
      </w:r>
      <w:r>
        <w:rPr>
          <w:sz w:val="24"/>
          <w:rtl/>
        </w:rPr>
        <w:t xml:space="preserve">בשלש חתונות, ועליו "לרקוד על כל החתונות" </w:t>
      </w:r>
      <w:r>
        <w:rPr>
          <w:rFonts w:hint="cs"/>
          <w:sz w:val="24"/>
          <w:rtl/>
        </w:rPr>
        <w:t xml:space="preserve">יחד </w:t>
      </w:r>
      <w:r>
        <w:rPr>
          <w:sz w:val="24"/>
          <w:rtl/>
        </w:rPr>
        <w:t>בכל עוז</w:t>
      </w:r>
      <w:r>
        <w:rPr>
          <w:rFonts w:hint="cs"/>
          <w:sz w:val="24"/>
          <w:rtl/>
        </w:rPr>
        <w:t xml:space="preserve">: החתונה הראשונה היא </w:t>
      </w:r>
      <w:r>
        <w:rPr>
          <w:sz w:val="24"/>
          <w:rtl/>
        </w:rPr>
        <w:t>חתונת החתן והכלה בגשמיות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החתונה </w:t>
      </w:r>
      <w:proofErr w:type="spellStart"/>
      <w:r>
        <w:rPr>
          <w:rFonts w:hint="cs"/>
          <w:sz w:val="24"/>
          <w:rtl/>
        </w:rPr>
        <w:t>השניה</w:t>
      </w:r>
      <w:proofErr w:type="spellEnd"/>
      <w:r>
        <w:rPr>
          <w:rFonts w:hint="cs"/>
          <w:sz w:val="24"/>
          <w:rtl/>
        </w:rPr>
        <w:t xml:space="preserve"> היא </w:t>
      </w:r>
      <w:r>
        <w:rPr>
          <w:sz w:val="24"/>
          <w:rtl/>
        </w:rPr>
        <w:t>חתונת שרשי נשמות החתן והכלה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החתונה השלישית היא ה'חתונה'</w:t>
      </w:r>
      <w:r>
        <w:rPr>
          <w:sz w:val="24"/>
          <w:rtl/>
        </w:rPr>
        <w:t xml:space="preserve"> בין החתונה הגשמית לחתונת שרשי הנשמות.</w:t>
      </w:r>
    </w:p>
    <w:p w:rsidR="000A7AC5" w:rsidRDefault="000A7AC5" w:rsidP="000A7AC5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ובמונחי הקבלה: </w:t>
      </w:r>
      <w:r>
        <w:rPr>
          <w:sz w:val="24"/>
          <w:rtl/>
        </w:rPr>
        <w:t xml:space="preserve">החתונה הראשונה היא </w:t>
      </w:r>
      <w:r>
        <w:rPr>
          <w:rFonts w:hint="cs"/>
          <w:sz w:val="24"/>
          <w:rtl/>
        </w:rPr>
        <w:t>ב</w:t>
      </w:r>
      <w:r>
        <w:rPr>
          <w:sz w:val="24"/>
          <w:rtl/>
        </w:rPr>
        <w:t>סוד "</w:t>
      </w:r>
      <w:proofErr w:type="spellStart"/>
      <w:r>
        <w:rPr>
          <w:sz w:val="24"/>
          <w:rtl/>
        </w:rPr>
        <w:t>יחודא</w:t>
      </w:r>
      <w:proofErr w:type="spellEnd"/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תתאה</w:t>
      </w:r>
      <w:proofErr w:type="spellEnd"/>
      <w:r>
        <w:rPr>
          <w:sz w:val="24"/>
          <w:rtl/>
        </w:rPr>
        <w:t>" –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יחוד אותיות </w:t>
      </w:r>
      <w:proofErr w:type="spellStart"/>
      <w:r>
        <w:rPr>
          <w:b/>
          <w:bCs/>
          <w:sz w:val="30"/>
          <w:szCs w:val="28"/>
          <w:rtl/>
        </w:rPr>
        <w:t>וה</w:t>
      </w:r>
      <w:proofErr w:type="spellEnd"/>
      <w:r>
        <w:rPr>
          <w:sz w:val="24"/>
          <w:rtl/>
        </w:rPr>
        <w:t xml:space="preserve"> שבשם הוי' ב"ה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יחוד זה </w:t>
      </w:r>
      <w:r>
        <w:rPr>
          <w:sz w:val="24"/>
          <w:rtl/>
        </w:rPr>
        <w:t>מכונה "יחוד גופני"</w:t>
      </w:r>
      <w:r>
        <w:rPr>
          <w:rFonts w:hint="cs"/>
          <w:sz w:val="24"/>
          <w:rtl/>
        </w:rPr>
        <w:t>, ועליו נאמר "שנהנה גוף מן הגוף"</w:t>
      </w:r>
      <w:r>
        <w:rPr>
          <w:rStyle w:val="a6"/>
          <w:sz w:val="24"/>
          <w:rtl/>
        </w:rPr>
        <w:endnoteReference w:id="2"/>
      </w:r>
      <w:r>
        <w:rPr>
          <w:sz w:val="24"/>
          <w:rtl/>
        </w:rPr>
        <w:t>.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החתונה </w:t>
      </w:r>
      <w:proofErr w:type="spellStart"/>
      <w:r>
        <w:rPr>
          <w:sz w:val="24"/>
          <w:rtl/>
        </w:rPr>
        <w:t>השניה</w:t>
      </w:r>
      <w:proofErr w:type="spellEnd"/>
      <w:r>
        <w:rPr>
          <w:sz w:val="24"/>
          <w:rtl/>
        </w:rPr>
        <w:t xml:space="preserve"> היא </w:t>
      </w:r>
      <w:r>
        <w:rPr>
          <w:rFonts w:hint="cs"/>
          <w:sz w:val="24"/>
          <w:rtl/>
        </w:rPr>
        <w:t>ב</w:t>
      </w:r>
      <w:r>
        <w:rPr>
          <w:sz w:val="24"/>
          <w:rtl/>
        </w:rPr>
        <w:t>סוד "</w:t>
      </w:r>
      <w:proofErr w:type="spellStart"/>
      <w:r>
        <w:rPr>
          <w:sz w:val="24"/>
          <w:rtl/>
        </w:rPr>
        <w:t>יחודא</w:t>
      </w:r>
      <w:proofErr w:type="spellEnd"/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עילאה</w:t>
      </w:r>
      <w:proofErr w:type="spellEnd"/>
      <w:r>
        <w:rPr>
          <w:sz w:val="24"/>
          <w:rtl/>
        </w:rPr>
        <w:t>" –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יחוד </w:t>
      </w:r>
      <w:r>
        <w:rPr>
          <w:rFonts w:hint="cs"/>
          <w:sz w:val="24"/>
          <w:rtl/>
        </w:rPr>
        <w:t xml:space="preserve">אותיות </w:t>
      </w:r>
      <w:r>
        <w:rPr>
          <w:b/>
          <w:bCs/>
          <w:sz w:val="30"/>
          <w:szCs w:val="28"/>
          <w:rtl/>
        </w:rPr>
        <w:t>יה</w:t>
      </w:r>
      <w:r>
        <w:rPr>
          <w:sz w:val="24"/>
          <w:rtl/>
        </w:rPr>
        <w:t xml:space="preserve"> שבשם הוי' ב"ה</w:t>
      </w:r>
      <w:r>
        <w:rPr>
          <w:rFonts w:hint="cs"/>
          <w:sz w:val="24"/>
          <w:rtl/>
        </w:rPr>
        <w:t>. זהו</w:t>
      </w:r>
      <w:r>
        <w:rPr>
          <w:sz w:val="24"/>
          <w:rtl/>
        </w:rPr>
        <w:t xml:space="preserve"> יחוד רוחני המכונה "יחוד </w:t>
      </w:r>
      <w:proofErr w:type="spellStart"/>
      <w:r>
        <w:rPr>
          <w:sz w:val="24"/>
          <w:rtl/>
        </w:rPr>
        <w:t>נשיקין</w:t>
      </w:r>
      <w:proofErr w:type="spellEnd"/>
      <w:r>
        <w:rPr>
          <w:sz w:val="24"/>
          <w:rtl/>
        </w:rPr>
        <w:t>"</w:t>
      </w:r>
      <w:r>
        <w:rPr>
          <w:rFonts w:hint="cs"/>
          <w:sz w:val="24"/>
          <w:rtl/>
        </w:rPr>
        <w:t xml:space="preserve">, ועליו נאמר בתחילת שיר השירים "ישקני מנשיקות </w:t>
      </w:r>
      <w:proofErr w:type="spellStart"/>
      <w:r>
        <w:rPr>
          <w:rFonts w:hint="cs"/>
          <w:sz w:val="24"/>
          <w:rtl/>
        </w:rPr>
        <w:t>פיהו</w:t>
      </w:r>
      <w:proofErr w:type="spellEnd"/>
      <w:r>
        <w:rPr>
          <w:rFonts w:hint="cs"/>
          <w:sz w:val="24"/>
          <w:rtl/>
        </w:rPr>
        <w:t xml:space="preserve"> כי טובים ד</w:t>
      </w:r>
      <w:r w:rsidRPr="0079086F">
        <w:rPr>
          <w:rFonts w:hint="cs"/>
          <w:spacing w:val="-100"/>
          <w:sz w:val="24"/>
          <w:rtl/>
        </w:rPr>
        <w:t>ֹ</w:t>
      </w:r>
      <w:r>
        <w:rPr>
          <w:rFonts w:hint="cs"/>
          <w:sz w:val="24"/>
          <w:rtl/>
        </w:rPr>
        <w:t>דיך מיין"</w:t>
      </w:r>
      <w:r>
        <w:rPr>
          <w:rStyle w:val="a6"/>
          <w:sz w:val="24"/>
          <w:rtl/>
        </w:rPr>
        <w:endnoteReference w:id="3"/>
      </w:r>
      <w:r>
        <w:rPr>
          <w:rFonts w:hint="cs"/>
          <w:sz w:val="24"/>
          <w:rtl/>
        </w:rPr>
        <w:t xml:space="preserve">. </w:t>
      </w:r>
      <w:r>
        <w:rPr>
          <w:sz w:val="24"/>
          <w:rtl/>
        </w:rPr>
        <w:t xml:space="preserve">החתונה השלישית היא בעצם 'החתונה הגדולה' של "יחוד </w:t>
      </w:r>
      <w:proofErr w:type="spellStart"/>
      <w:r>
        <w:rPr>
          <w:sz w:val="24"/>
          <w:rtl/>
        </w:rPr>
        <w:t>קודשא</w:t>
      </w:r>
      <w:proofErr w:type="spellEnd"/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בריך</w:t>
      </w:r>
      <w:proofErr w:type="spellEnd"/>
      <w:r>
        <w:rPr>
          <w:sz w:val="24"/>
          <w:rtl/>
        </w:rPr>
        <w:t xml:space="preserve"> הוא </w:t>
      </w:r>
      <w:proofErr w:type="spellStart"/>
      <w:r>
        <w:rPr>
          <w:sz w:val="24"/>
          <w:rtl/>
        </w:rPr>
        <w:t>ושכ</w:t>
      </w:r>
      <w:r>
        <w:rPr>
          <w:rFonts w:hint="cs"/>
          <w:sz w:val="24"/>
          <w:rtl/>
        </w:rPr>
        <w:t>י</w:t>
      </w:r>
      <w:r>
        <w:rPr>
          <w:sz w:val="24"/>
          <w:rtl/>
        </w:rPr>
        <w:t>נתיה</w:t>
      </w:r>
      <w:proofErr w:type="spellEnd"/>
      <w:r>
        <w:rPr>
          <w:sz w:val="24"/>
          <w:rtl/>
        </w:rPr>
        <w:t>" – סוד "</w:t>
      </w:r>
      <w:proofErr w:type="spellStart"/>
      <w:r>
        <w:rPr>
          <w:sz w:val="24"/>
          <w:rtl/>
        </w:rPr>
        <w:t>ליחדא</w:t>
      </w:r>
      <w:proofErr w:type="spellEnd"/>
      <w:r>
        <w:rPr>
          <w:sz w:val="24"/>
          <w:rtl/>
        </w:rPr>
        <w:t xml:space="preserve"> שם </w:t>
      </w:r>
      <w:r>
        <w:rPr>
          <w:b/>
          <w:bCs/>
          <w:sz w:val="30"/>
          <w:szCs w:val="28"/>
          <w:rtl/>
        </w:rPr>
        <w:t>יה</w:t>
      </w:r>
      <w:r>
        <w:rPr>
          <w:sz w:val="24"/>
          <w:rtl/>
        </w:rPr>
        <w:t xml:space="preserve"> ב</w:t>
      </w:r>
      <w:r>
        <w:rPr>
          <w:rFonts w:hint="cs"/>
          <w:sz w:val="24"/>
          <w:rtl/>
        </w:rPr>
        <w:t>-</w:t>
      </w:r>
      <w:proofErr w:type="spellStart"/>
      <w:r>
        <w:rPr>
          <w:b/>
          <w:bCs/>
          <w:sz w:val="30"/>
          <w:szCs w:val="28"/>
          <w:rtl/>
        </w:rPr>
        <w:t>וה</w:t>
      </w:r>
      <w:proofErr w:type="spellEnd"/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ביחודא</w:t>
      </w:r>
      <w:proofErr w:type="spellEnd"/>
      <w:r>
        <w:rPr>
          <w:sz w:val="24"/>
          <w:rtl/>
        </w:rPr>
        <w:t xml:space="preserve"> שלים", הנעשה "בשם כל ישראל</w:t>
      </w:r>
      <w:r>
        <w:rPr>
          <w:rFonts w:hint="cs"/>
          <w:sz w:val="24"/>
          <w:rtl/>
        </w:rPr>
        <w:t>"</w:t>
      </w:r>
      <w:r>
        <w:rPr>
          <w:sz w:val="24"/>
          <w:rtl/>
        </w:rPr>
        <w:t xml:space="preserve"> – משום שלחיבור </w:t>
      </w:r>
      <w:proofErr w:type="spellStart"/>
      <w:r>
        <w:rPr>
          <w:sz w:val="24"/>
          <w:rtl/>
        </w:rPr>
        <w:t>היחוד</w:t>
      </w:r>
      <w:proofErr w:type="spellEnd"/>
      <w:r>
        <w:rPr>
          <w:sz w:val="24"/>
          <w:rtl/>
        </w:rPr>
        <w:t xml:space="preserve"> הגשמי </w:t>
      </w:r>
      <w:proofErr w:type="spellStart"/>
      <w:r>
        <w:rPr>
          <w:sz w:val="24"/>
          <w:rtl/>
        </w:rPr>
        <w:t>והיחוד</w:t>
      </w:r>
      <w:proofErr w:type="spellEnd"/>
      <w:r>
        <w:rPr>
          <w:sz w:val="24"/>
          <w:rtl/>
        </w:rPr>
        <w:t xml:space="preserve"> הרוחני דרוש גילוי העצמות ממש</w:t>
      </w:r>
      <w:r>
        <w:rPr>
          <w:rFonts w:hint="cs"/>
          <w:sz w:val="24"/>
          <w:rtl/>
        </w:rPr>
        <w:t xml:space="preserve"> ("על ידי ההוא טמיר ונעלם"), ועצמותו יתברך שורה "בשם כל ישראל" דווקא.</w:t>
      </w:r>
    </w:p>
    <w:p w:rsidR="000A7AC5" w:rsidRDefault="000A7AC5" w:rsidP="000A7AC5">
      <w:pPr>
        <w:rPr>
          <w:rFonts w:hint="cs"/>
          <w:sz w:val="24"/>
          <w:rtl/>
        </w:rPr>
      </w:pPr>
      <w:r>
        <w:rPr>
          <w:sz w:val="24"/>
          <w:rtl/>
        </w:rPr>
        <w:t xml:space="preserve">שלש חתונות אלו, שעל שלשתן צריך לרקוד </w:t>
      </w:r>
      <w:r>
        <w:rPr>
          <w:sz w:val="18"/>
          <w:rtl/>
        </w:rPr>
        <w:t xml:space="preserve">ולשלשתן צריך לכוון בכל שמחת חתן וכלה, הן כנגד </w:t>
      </w:r>
      <w:r w:rsidRPr="006C0E40">
        <w:rPr>
          <w:b/>
          <w:bCs/>
          <w:szCs w:val="28"/>
          <w:rtl/>
        </w:rPr>
        <w:t>ג</w:t>
      </w:r>
      <w:r>
        <w:rPr>
          <w:sz w:val="18"/>
          <w:rtl/>
        </w:rPr>
        <w:t xml:space="preserve"> בתי המקדש</w:t>
      </w:r>
      <w:r>
        <w:rPr>
          <w:rFonts w:hint="cs"/>
          <w:sz w:val="18"/>
          <w:rtl/>
        </w:rPr>
        <w:t>:</w:t>
      </w:r>
      <w:r>
        <w:rPr>
          <w:sz w:val="18"/>
          <w:rtl/>
        </w:rPr>
        <w:t xml:space="preserve"> גילוי השכינה בבית ראשון היה בסוד יחוד </w:t>
      </w:r>
      <w:r>
        <w:rPr>
          <w:b/>
          <w:bCs/>
          <w:sz w:val="30"/>
          <w:szCs w:val="28"/>
          <w:rtl/>
        </w:rPr>
        <w:t>יה</w:t>
      </w:r>
      <w:r>
        <w:rPr>
          <w:sz w:val="18"/>
          <w:rtl/>
        </w:rPr>
        <w:t xml:space="preserve">, גילוי השכינה בבית שני היה בסוד יחוד </w:t>
      </w:r>
      <w:proofErr w:type="spellStart"/>
      <w:r>
        <w:rPr>
          <w:b/>
          <w:bCs/>
          <w:sz w:val="30"/>
          <w:szCs w:val="28"/>
          <w:rtl/>
        </w:rPr>
        <w:t>וה</w:t>
      </w:r>
      <w:proofErr w:type="spellEnd"/>
      <w:r>
        <w:rPr>
          <w:sz w:val="18"/>
          <w:rtl/>
        </w:rPr>
        <w:t>, וגילוי השכינה בבית שלישי יהיה הגילוי ה</w:t>
      </w:r>
      <w:r w:rsidRPr="00940DEE">
        <w:rPr>
          <w:rStyle w:val="a3"/>
          <w:rtl/>
        </w:rPr>
        <w:t>שלם</w:t>
      </w:r>
      <w:r>
        <w:rPr>
          <w:sz w:val="18"/>
          <w:rtl/>
        </w:rPr>
        <w:t xml:space="preserve"> (כאשר, אחר </w:t>
      </w:r>
      <w:proofErr w:type="spellStart"/>
      <w:r>
        <w:rPr>
          <w:sz w:val="18"/>
          <w:rtl/>
        </w:rPr>
        <w:t>הכרתת</w:t>
      </w:r>
      <w:proofErr w:type="spellEnd"/>
      <w:r>
        <w:rPr>
          <w:sz w:val="18"/>
          <w:rtl/>
        </w:rPr>
        <w:t xml:space="preserve"> זרע עמלק על ידי מלך המשיח, יהיו השם </w:t>
      </w:r>
      <w:r>
        <w:rPr>
          <w:rFonts w:hint="cs"/>
          <w:sz w:val="18"/>
          <w:rtl/>
        </w:rPr>
        <w:t xml:space="preserve">שלם </w:t>
      </w:r>
      <w:proofErr w:type="spellStart"/>
      <w:r>
        <w:rPr>
          <w:sz w:val="18"/>
          <w:rtl/>
        </w:rPr>
        <w:t>ו</w:t>
      </w:r>
      <w:r>
        <w:rPr>
          <w:rFonts w:hint="cs"/>
          <w:sz w:val="18"/>
          <w:rtl/>
        </w:rPr>
        <w:t>ה</w:t>
      </w:r>
      <w:r>
        <w:rPr>
          <w:sz w:val="18"/>
          <w:rtl/>
        </w:rPr>
        <w:t>כסא</w:t>
      </w:r>
      <w:proofErr w:type="spellEnd"/>
      <w:r>
        <w:rPr>
          <w:sz w:val="18"/>
          <w:rtl/>
        </w:rPr>
        <w:t xml:space="preserve"> שלם</w:t>
      </w:r>
      <w:r>
        <w:rPr>
          <w:rStyle w:val="a6"/>
          <w:sz w:val="18"/>
          <w:rtl/>
        </w:rPr>
        <w:endnoteReference w:id="4"/>
      </w:r>
      <w:r>
        <w:rPr>
          <w:sz w:val="18"/>
          <w:rtl/>
        </w:rPr>
        <w:t>) של "</w:t>
      </w:r>
      <w:proofErr w:type="spellStart"/>
      <w:r>
        <w:rPr>
          <w:sz w:val="18"/>
          <w:rtl/>
        </w:rPr>
        <w:t>ליחדא</w:t>
      </w:r>
      <w:proofErr w:type="spellEnd"/>
      <w:r>
        <w:rPr>
          <w:sz w:val="18"/>
          <w:rtl/>
        </w:rPr>
        <w:t xml:space="preserve"> שם </w:t>
      </w:r>
      <w:r>
        <w:rPr>
          <w:b/>
          <w:bCs/>
          <w:sz w:val="30"/>
          <w:szCs w:val="28"/>
          <w:rtl/>
        </w:rPr>
        <w:t>יה</w:t>
      </w:r>
      <w:r>
        <w:rPr>
          <w:sz w:val="18"/>
          <w:rtl/>
        </w:rPr>
        <w:t xml:space="preserve"> ב-</w:t>
      </w:r>
      <w:proofErr w:type="spellStart"/>
      <w:r>
        <w:rPr>
          <w:b/>
          <w:bCs/>
          <w:sz w:val="30"/>
          <w:szCs w:val="28"/>
          <w:rtl/>
        </w:rPr>
        <w:t>וה</w:t>
      </w:r>
      <w:proofErr w:type="spellEnd"/>
      <w:r>
        <w:rPr>
          <w:sz w:val="18"/>
          <w:rtl/>
        </w:rPr>
        <w:t xml:space="preserve"> </w:t>
      </w:r>
      <w:proofErr w:type="spellStart"/>
      <w:r>
        <w:rPr>
          <w:sz w:val="18"/>
          <w:rtl/>
        </w:rPr>
        <w:t>ביחודא</w:t>
      </w:r>
      <w:proofErr w:type="spellEnd"/>
      <w:r>
        <w:rPr>
          <w:sz w:val="18"/>
          <w:rtl/>
        </w:rPr>
        <w:t xml:space="preserve"> </w:t>
      </w:r>
      <w:r w:rsidRPr="00940DEE">
        <w:rPr>
          <w:rStyle w:val="a3"/>
          <w:rtl/>
        </w:rPr>
        <w:t>שלים</w:t>
      </w:r>
      <w:r>
        <w:rPr>
          <w:sz w:val="18"/>
          <w:rtl/>
        </w:rPr>
        <w:t xml:space="preserve"> בשם כל ישראל", שענינו גילוי עצמות ה' ממש.</w:t>
      </w:r>
      <w:r>
        <w:rPr>
          <w:rStyle w:val="a6"/>
          <w:sz w:val="18"/>
          <w:rtl/>
        </w:rPr>
        <w:endnoteReference w:id="5"/>
      </w:r>
    </w:p>
    <w:p w:rsidR="005F4A47" w:rsidRDefault="00C45E8A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E8A" w:rsidRDefault="00C45E8A" w:rsidP="000A7AC5">
      <w:pPr>
        <w:spacing w:after="0" w:line="240" w:lineRule="auto"/>
      </w:pPr>
      <w:r>
        <w:separator/>
      </w:r>
    </w:p>
  </w:endnote>
  <w:endnote w:type="continuationSeparator" w:id="0">
    <w:p w:rsidR="00C45E8A" w:rsidRDefault="00C45E8A" w:rsidP="000A7AC5">
      <w:pPr>
        <w:spacing w:after="0" w:line="240" w:lineRule="auto"/>
      </w:pPr>
      <w:r>
        <w:continuationSeparator/>
      </w:r>
    </w:p>
  </w:endnote>
  <w:endnote w:id="1">
    <w:p w:rsidR="000A7AC5" w:rsidRDefault="000A7AC5" w:rsidP="000A7AC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כתובות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2">
    <w:p w:rsidR="000A7AC5" w:rsidRDefault="000A7AC5" w:rsidP="000A7AC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מגילה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, א.</w:t>
      </w:r>
    </w:p>
  </w:endnote>
  <w:endnote w:id="3">
    <w:p w:rsidR="000A7AC5" w:rsidRDefault="000A7AC5" w:rsidP="000A7AC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שיר השירים א, ב.</w:t>
      </w:r>
    </w:p>
  </w:endnote>
  <w:endnote w:id="4">
    <w:p w:rsidR="000A7AC5" w:rsidRDefault="000A7AC5" w:rsidP="000A7AC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רש"י לשמות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 (על פי מדרש שוחר טוב לתהלים ט). ראה גם סנהדרין כ, ב.</w:t>
      </w:r>
    </w:p>
  </w:endnote>
  <w:endnote w:id="5">
    <w:p w:rsidR="000A7AC5" w:rsidRDefault="000A7AC5" w:rsidP="000A7AC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על פי חתן עם הכלה הערה ג (עמודים צג-צד). לכללות מאמר זה גם בתורה הבאה </w:t>
      </w:r>
      <w:r>
        <w:rPr>
          <w:rtl/>
        </w:rPr>
        <w:t>–</w:t>
      </w:r>
      <w:r>
        <w:rPr>
          <w:rFonts w:hint="cs"/>
          <w:rtl/>
        </w:rPr>
        <w:t xml:space="preserve"> "ענג, הנאה ושמחה".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E8A" w:rsidRDefault="00C45E8A" w:rsidP="000A7AC5">
      <w:pPr>
        <w:spacing w:after="0" w:line="240" w:lineRule="auto"/>
      </w:pPr>
      <w:r>
        <w:separator/>
      </w:r>
    </w:p>
  </w:footnote>
  <w:footnote w:type="continuationSeparator" w:id="0">
    <w:p w:rsidR="00C45E8A" w:rsidRDefault="00C45E8A" w:rsidP="000A7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A1"/>
    <w:rsid w:val="00061E65"/>
    <w:rsid w:val="000A7AC5"/>
    <w:rsid w:val="004278A1"/>
    <w:rsid w:val="00AC2310"/>
    <w:rsid w:val="00C4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0A7AC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0A7AC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0A7AC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0A7AC5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0A7AC5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0A7AC5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0A7AC5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0A7AC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0A7AC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0A7AC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0A7AC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0A7AC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0A7AC5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0A7AC5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0A7AC5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0A7AC5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0A7AC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0A7AC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500;&#1497;&#1513;&#1497;%20&#1502;&#1504;&#1492;&#1490;&#1497;%20&#1495;&#1514;&#1493;&#1504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2017-08-14T17:06:00Z</dcterms:created>
  <dcterms:modified xsi:type="dcterms:W3CDTF">2017-08-14T17:06:00Z</dcterms:modified>
</cp:coreProperties>
</file>