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AA1" w:rsidRDefault="00C27AA1" w:rsidP="00C27AA1">
      <w:pPr>
        <w:pStyle w:val="2"/>
        <w:rPr>
          <w:rFonts w:hint="cs"/>
          <w:rtl/>
        </w:rPr>
      </w:pPr>
      <w:bookmarkStart w:id="0" w:name="_Toc130537221"/>
      <w:bookmarkStart w:id="1" w:name="_Ref130537442"/>
      <w:r>
        <w:rPr>
          <w:w w:val="100"/>
          <w:rtl/>
        </w:rPr>
        <w:drawing>
          <wp:anchor distT="0" distB="0" distL="114300" distR="114300" simplePos="0" relativeHeight="251659264" behindDoc="1" locked="0" layoutInCell="1" allowOverlap="1">
            <wp:simplePos x="0" y="0"/>
            <wp:positionH relativeFrom="column">
              <wp:posOffset>1721485</wp:posOffset>
            </wp:positionH>
            <wp:positionV relativeFrom="paragraph">
              <wp:posOffset>685165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התבוננות במעלת וגדולת</w:t>
      </w:r>
      <w:r>
        <w:rPr>
          <w:rFonts w:hint="eastAsia"/>
          <w:rtl/>
        </w:rPr>
        <w:t> </w:t>
      </w:r>
      <w:r>
        <w:rPr>
          <w:rFonts w:hint="cs"/>
          <w:rtl/>
        </w:rPr>
        <w:t>בן</w:t>
      </w:r>
      <w:r>
        <w:rPr>
          <w:rFonts w:hint="eastAsia"/>
          <w:rtl/>
        </w:rPr>
        <w:t> </w:t>
      </w:r>
      <w:r>
        <w:rPr>
          <w:rFonts w:hint="cs"/>
          <w:rtl/>
        </w:rPr>
        <w:t>הזוג</w:t>
      </w:r>
      <w:bookmarkEnd w:id="0"/>
      <w:bookmarkEnd w:id="1"/>
    </w:p>
    <w:p w:rsidR="00C27AA1" w:rsidRPr="002D499E" w:rsidRDefault="00C27AA1" w:rsidP="00C27AA1">
      <w:pPr>
        <w:keepNext/>
        <w:framePr w:dropCap="drop" w:lines="2" w:hSpace="57" w:wrap="around" w:vAnchor="text" w:hAnchor="text" w:xAlign="right"/>
        <w:spacing w:after="0" w:line="760" w:lineRule="exact"/>
        <w:textAlignment w:val="baseline"/>
        <w:rPr>
          <w:rStyle w:val="a8"/>
          <w:rtl/>
        </w:rPr>
      </w:pPr>
      <w:r w:rsidRPr="002D499E">
        <w:rPr>
          <w:rStyle w:val="a8"/>
          <w:rFonts w:hint="cs"/>
          <w:rtl/>
        </w:rPr>
        <w:t>ה</w:t>
      </w:r>
    </w:p>
    <w:p w:rsidR="00C27AA1" w:rsidRDefault="00C27AA1" w:rsidP="00C27AA1">
      <w:pPr>
        <w:rPr>
          <w:rFonts w:hint="cs"/>
          <w:rtl/>
        </w:rPr>
      </w:pPr>
      <w:r>
        <w:rPr>
          <w:rFonts w:hint="cs"/>
          <w:rtl/>
        </w:rPr>
        <w:t>התבוננות הבסיסית ביותר</w:t>
      </w:r>
      <w:r w:rsidRPr="00E838EB">
        <w:rPr>
          <w:rStyle w:val="a5"/>
          <w:rtl/>
        </w:rPr>
        <w:endnoteReference w:id="1"/>
      </w:r>
      <w:r>
        <w:rPr>
          <w:rFonts w:hint="cs"/>
          <w:rtl/>
        </w:rPr>
        <w:t xml:space="preserve"> שנועדה לעורר את האהבה אל ה' היא ההתבוננות בגדולתו שאין לה חקר</w:t>
      </w:r>
      <w:r w:rsidRPr="00E838EB">
        <w:rPr>
          <w:rStyle w:val="a5"/>
          <w:rtl/>
        </w:rPr>
        <w:endnoteReference w:id="2"/>
      </w:r>
      <w:r>
        <w:rPr>
          <w:rFonts w:hint="cs"/>
          <w:rtl/>
        </w:rPr>
        <w:t>. "גדולה" היא כינוי לספירת החסד (כבפסוק "לך הוי' הגדֻלה והגבורה והתפארת והנצח וההוד"</w:t>
      </w:r>
      <w:r w:rsidRPr="00E838EB">
        <w:rPr>
          <w:rStyle w:val="a5"/>
          <w:rtl/>
        </w:rPr>
        <w:endnoteReference w:id="3"/>
      </w:r>
      <w:r>
        <w:rPr>
          <w:rFonts w:hint="cs"/>
          <w:rtl/>
        </w:rPr>
        <w:t xml:space="preserve">), וההתבוננות בגדולתו יתברך מעוררת את </w:t>
      </w:r>
      <w:proofErr w:type="spellStart"/>
      <w:r>
        <w:rPr>
          <w:rFonts w:hint="cs"/>
          <w:rtl/>
        </w:rPr>
        <w:t>חוית</w:t>
      </w:r>
      <w:proofErr w:type="spellEnd"/>
      <w:r>
        <w:rPr>
          <w:rFonts w:hint="cs"/>
          <w:rtl/>
        </w:rPr>
        <w:t xml:space="preserve"> האהבה הפשוטה כלפי ה' (האהבה היא פנימיות ספירת החסד, כנודע</w:t>
      </w:r>
      <w:r w:rsidRPr="00E838EB">
        <w:rPr>
          <w:rStyle w:val="a5"/>
          <w:rtl/>
        </w:rPr>
        <w:endnoteReference w:id="4"/>
      </w:r>
      <w:r>
        <w:rPr>
          <w:rFonts w:hint="cs"/>
          <w:rtl/>
        </w:rPr>
        <w:t>). חז"ל דרשו כי "'הגדֻלה' זו מעשה בראשית"</w:t>
      </w:r>
      <w:r w:rsidRPr="00E838EB">
        <w:rPr>
          <w:rStyle w:val="a5"/>
          <w:rtl/>
        </w:rPr>
        <w:endnoteReference w:id="5"/>
      </w:r>
      <w:r>
        <w:rPr>
          <w:rFonts w:hint="cs"/>
          <w:rtl/>
        </w:rPr>
        <w:t>, וכבר הרמב"ם</w:t>
      </w:r>
      <w:r w:rsidRPr="00E838EB">
        <w:rPr>
          <w:rStyle w:val="a5"/>
          <w:rtl/>
        </w:rPr>
        <w:endnoteReference w:id="6"/>
      </w:r>
      <w:r>
        <w:rPr>
          <w:rFonts w:hint="cs"/>
          <w:rtl/>
        </w:rPr>
        <w:t xml:space="preserve"> הורנו כי הדרך להגיע לאהבת ה' היא ההתבוננות בגדולתו המשתקפת במעשה בראשית. החסידות הרחיבה את ההתבוננות בגדולת ה' גם למדרגות נעלות ואין סופיות יותר ממעשה בראשית </w:t>
      </w:r>
      <w:r>
        <w:rPr>
          <w:rtl/>
        </w:rPr>
        <w:t>–</w:t>
      </w:r>
      <w:r>
        <w:rPr>
          <w:rFonts w:hint="cs"/>
          <w:rtl/>
        </w:rPr>
        <w:t xml:space="preserve"> התבוננות באור אין סוף וכיו"ב.</w:t>
      </w:r>
    </w:p>
    <w:p w:rsidR="00C27AA1" w:rsidRDefault="00C27AA1" w:rsidP="00C27AA1">
      <w:pPr>
        <w:rPr>
          <w:rFonts w:hint="cs"/>
          <w:rtl/>
        </w:rPr>
      </w:pPr>
      <w:r>
        <w:rPr>
          <w:rFonts w:hint="cs"/>
          <w:rtl/>
        </w:rPr>
        <w:t xml:space="preserve">גם כאשר רוצים לעורר את האהבה הפשוטה והבסיסית אל בן הזוג, ההתבוננות הראשונה הנדרשת היא התבוננות בגדולתו של בן הזוג. בפשטות, על כל אחד ואחת להקדיש זמן להתבוננות במעלות של בן זוגו </w:t>
      </w:r>
      <w:r>
        <w:rPr>
          <w:rtl/>
        </w:rPr>
        <w:t>–</w:t>
      </w:r>
      <w:r>
        <w:rPr>
          <w:rFonts w:hint="cs"/>
          <w:rtl/>
        </w:rPr>
        <w:t xml:space="preserve"> בתכונות הטובות שלו, בהנהגותיו הראויות, </w:t>
      </w:r>
      <w:proofErr w:type="spellStart"/>
      <w:r>
        <w:rPr>
          <w:rFonts w:hint="cs"/>
          <w:rtl/>
        </w:rPr>
        <w:t>בכשרונותיו</w:t>
      </w:r>
      <w:proofErr w:type="spellEnd"/>
      <w:r>
        <w:rPr>
          <w:rFonts w:hint="cs"/>
          <w:rtl/>
        </w:rPr>
        <w:t xml:space="preserve"> הברוכים וכיו"ב </w:t>
      </w:r>
      <w:r>
        <w:rPr>
          <w:rtl/>
        </w:rPr>
        <w:t>–</w:t>
      </w:r>
      <w:r>
        <w:rPr>
          <w:rFonts w:hint="cs"/>
          <w:rtl/>
        </w:rPr>
        <w:t xml:space="preserve"> כל אותם הדברים המגדילים בעינינו את דמותו של האדם. אכן, התבוננות זו היא עדיין ברובד הגלוי של גדולת בן הזוג </w:t>
      </w:r>
      <w:r>
        <w:rPr>
          <w:rtl/>
        </w:rPr>
        <w:t>–</w:t>
      </w:r>
      <w:r>
        <w:rPr>
          <w:rFonts w:hint="cs"/>
          <w:rtl/>
        </w:rPr>
        <w:t xml:space="preserve"> כהתבוננות במעשה בראשית </w:t>
      </w:r>
      <w:r>
        <w:rPr>
          <w:rtl/>
        </w:rPr>
        <w:t>–</w:t>
      </w:r>
      <w:r>
        <w:rPr>
          <w:rFonts w:hint="cs"/>
          <w:rtl/>
        </w:rPr>
        <w:t xml:space="preserve"> והחסידות מחנכת אותנו להעמיק עוד בהתבוננות בגדולת בן הזוג. כך, אהבת ישראל בכלל מבוססת על ההכרה בגדולת נשמתו של כל יהודי </w:t>
      </w:r>
      <w:r>
        <w:rPr>
          <w:rtl/>
        </w:rPr>
        <w:t>–</w:t>
      </w:r>
      <w:r>
        <w:rPr>
          <w:rFonts w:hint="cs"/>
          <w:rtl/>
        </w:rPr>
        <w:t xml:space="preserve"> "והנפש והרוח מי יודע גדולתן ומעלתן בשרשן ומקורן </w:t>
      </w:r>
      <w:proofErr w:type="spellStart"/>
      <w:r>
        <w:rPr>
          <w:rFonts w:hint="cs"/>
          <w:rtl/>
        </w:rPr>
        <w:t>באלקים</w:t>
      </w:r>
      <w:proofErr w:type="spellEnd"/>
      <w:r>
        <w:rPr>
          <w:rFonts w:hint="cs"/>
          <w:rtl/>
        </w:rPr>
        <w:t xml:space="preserve"> חיים"</w:t>
      </w:r>
      <w:r w:rsidRPr="00E838EB">
        <w:rPr>
          <w:rStyle w:val="a5"/>
          <w:rtl/>
        </w:rPr>
        <w:endnoteReference w:id="7"/>
      </w:r>
      <w:r>
        <w:rPr>
          <w:rFonts w:hint="cs"/>
          <w:rtl/>
        </w:rPr>
        <w:t xml:space="preserve">. יש להתבונן בגדולת נשמתו של בן הזוג </w:t>
      </w:r>
      <w:r>
        <w:rPr>
          <w:rtl/>
        </w:rPr>
        <w:t>–</w:t>
      </w:r>
      <w:r>
        <w:rPr>
          <w:rFonts w:hint="cs"/>
          <w:rtl/>
        </w:rPr>
        <w:t xml:space="preserve"> בפוטנציאל האדיר הגלום בו </w:t>
      </w:r>
      <w:r>
        <w:rPr>
          <w:rtl/>
        </w:rPr>
        <w:t>–</w:t>
      </w:r>
      <w:r>
        <w:rPr>
          <w:rFonts w:hint="cs"/>
          <w:rtl/>
        </w:rPr>
        <w:t xml:space="preserve"> וכשרואים דבר טוב, נעלה וגדול, מתעוררים רצון לקרבה ותחושת אהבה כלפיו.</w:t>
      </w:r>
    </w:p>
    <w:p w:rsidR="00C27AA1" w:rsidRDefault="00C27AA1" w:rsidP="00C27AA1">
      <w:pPr>
        <w:rPr>
          <w:rFonts w:hint="cs"/>
          <w:rtl/>
        </w:rPr>
      </w:pPr>
      <w:r>
        <w:rPr>
          <w:rFonts w:hint="cs"/>
          <w:rtl/>
        </w:rPr>
        <w:t>כיצד זוכים לראות את גדולת נשמת בן הזוג בשרשה? מבואר בחסידות</w:t>
      </w:r>
      <w:r w:rsidRPr="00E838EB">
        <w:rPr>
          <w:rStyle w:val="a5"/>
          <w:rtl/>
        </w:rPr>
        <w:endnoteReference w:id="8"/>
      </w:r>
      <w:r>
        <w:rPr>
          <w:rFonts w:hint="cs"/>
          <w:rtl/>
        </w:rPr>
        <w:t xml:space="preserve"> כי הכוונה בבקשת "השקיפה ממעון </w:t>
      </w:r>
      <w:proofErr w:type="spellStart"/>
      <w:r>
        <w:rPr>
          <w:rFonts w:hint="cs"/>
          <w:rtl/>
        </w:rPr>
        <w:t>קדשך</w:t>
      </w:r>
      <w:proofErr w:type="spellEnd"/>
      <w:r>
        <w:rPr>
          <w:rFonts w:hint="cs"/>
          <w:rtl/>
        </w:rPr>
        <w:t xml:space="preserve"> מן השמים וברך את עמך את ישראל"</w:t>
      </w:r>
      <w:r w:rsidRPr="00E838EB">
        <w:rPr>
          <w:rStyle w:val="a5"/>
          <w:rtl/>
        </w:rPr>
        <w:endnoteReference w:id="9"/>
      </w:r>
      <w:r>
        <w:rPr>
          <w:rFonts w:hint="cs"/>
          <w:rtl/>
        </w:rPr>
        <w:t xml:space="preserve"> היא שה' ישקיף על ישראל דווקא מתוך התורה (שהיא בחינת "שמים") – שהיא ה'משקפת' שדרכה ניתן לראות את הגדולה של בני ישראל – ואזי יתעורר ה' באהבה כלפי עם ישראל ויברכם. כך, </w:t>
      </w:r>
      <w:proofErr w:type="spellStart"/>
      <w:r>
        <w:rPr>
          <w:rFonts w:hint="cs"/>
          <w:rtl/>
        </w:rPr>
        <w:t>הכח</w:t>
      </w:r>
      <w:proofErr w:type="spellEnd"/>
      <w:r>
        <w:rPr>
          <w:rFonts w:hint="cs"/>
          <w:rtl/>
        </w:rPr>
        <w:t xml:space="preserve"> לראות את גדולת בן הזוג מתגבר כמה מונים מתוך העיסוק הנכון בתורה. ככל שמעמיקים בתורה מבינים יותר את מהות נשמות ישראל בכלל, וניתן לזהות </w:t>
      </w:r>
      <w:proofErr w:type="spellStart"/>
      <w:r>
        <w:rPr>
          <w:rFonts w:hint="cs"/>
          <w:rtl/>
        </w:rPr>
        <w:t>ענינים</w:t>
      </w:r>
      <w:proofErr w:type="spellEnd"/>
      <w:r>
        <w:rPr>
          <w:rFonts w:hint="cs"/>
          <w:rtl/>
        </w:rPr>
        <w:t xml:space="preserve"> שונים של גדולה ומעלה בכל יהודי ויהודי בפרט, מתוך מציאת האות המיוחדת לו בתורת אמת</w:t>
      </w:r>
      <w:r w:rsidRPr="00E838EB">
        <w:rPr>
          <w:rStyle w:val="a5"/>
          <w:rtl/>
        </w:rPr>
        <w:endnoteReference w:id="10"/>
      </w:r>
      <w:r>
        <w:rPr>
          <w:rFonts w:hint="cs"/>
          <w:rtl/>
        </w:rPr>
        <w:t xml:space="preserve">. בחיי הנישואין, על </w:t>
      </w:r>
      <w:proofErr w:type="spellStart"/>
      <w:r>
        <w:rPr>
          <w:rFonts w:hint="cs"/>
          <w:rtl/>
        </w:rPr>
        <w:t>האשה</w:t>
      </w:r>
      <w:proofErr w:type="spellEnd"/>
      <w:r>
        <w:rPr>
          <w:rFonts w:hint="cs"/>
          <w:rtl/>
        </w:rPr>
        <w:t xml:space="preserve"> להעמיק ולראות כיצד מושרשת נשמת בעלה באורות </w:t>
      </w:r>
      <w:proofErr w:type="spellStart"/>
      <w:r>
        <w:rPr>
          <w:rFonts w:hint="cs"/>
          <w:rtl/>
        </w:rPr>
        <w:t>האלקיים</w:t>
      </w:r>
      <w:proofErr w:type="spellEnd"/>
      <w:r>
        <w:rPr>
          <w:rFonts w:hint="cs"/>
          <w:rtl/>
        </w:rPr>
        <w:t xml:space="preserve"> העליונים, וכיצד תכונותיו מבטאות כחות </w:t>
      </w:r>
      <w:proofErr w:type="spellStart"/>
      <w:r>
        <w:rPr>
          <w:rFonts w:hint="cs"/>
          <w:rtl/>
        </w:rPr>
        <w:t>אלקיים</w:t>
      </w:r>
      <w:proofErr w:type="spellEnd"/>
      <w:r>
        <w:rPr>
          <w:rFonts w:hint="cs"/>
          <w:rtl/>
        </w:rPr>
        <w:t xml:space="preserve"> גדולים, ואילו על האיש לזהות את שרש אשתו בסוד הכלים העליונים (וכנודע "שרש הכלים" גבוה מ"שרש האורות"</w:t>
      </w:r>
      <w:r w:rsidRPr="00E838EB">
        <w:rPr>
          <w:rStyle w:val="a5"/>
          <w:rtl/>
        </w:rPr>
        <w:endnoteReference w:id="11"/>
      </w:r>
      <w:r>
        <w:rPr>
          <w:rFonts w:hint="cs"/>
          <w:rtl/>
        </w:rPr>
        <w:t>).</w:t>
      </w:r>
    </w:p>
    <w:p w:rsidR="00C27AA1" w:rsidRDefault="00C27AA1" w:rsidP="00C27AA1">
      <w:pPr>
        <w:rPr>
          <w:rFonts w:hint="cs"/>
          <w:rtl/>
        </w:rPr>
      </w:pPr>
      <w:r>
        <w:rPr>
          <w:rFonts w:hint="cs"/>
          <w:rtl/>
        </w:rPr>
        <w:t xml:space="preserve">כאשר זוכים בני הזוג להרבות בלימוד תורה הם מסוגלים לראות את גדולת הנשמות. בלימוד תורה משותף, בחברותא של איש ואשתו, עתידה להתנוצץ לכל אחד מהם האות המיוחדת של בן זוגו בתורה, ומתוך אות זו הוא יקבל מבט חדש על נשמת בן הזוג </w:t>
      </w:r>
      <w:r>
        <w:rPr>
          <w:rtl/>
        </w:rPr>
        <w:t>–</w:t>
      </w:r>
      <w:r>
        <w:rPr>
          <w:rFonts w:hint="cs"/>
          <w:rtl/>
        </w:rPr>
        <w:t xml:space="preserve"> לפתע תתגלינה לו תכונותיו </w:t>
      </w:r>
      <w:r>
        <w:rPr>
          <w:rFonts w:hint="cs"/>
          <w:rtl/>
        </w:rPr>
        <w:lastRenderedPageBreak/>
        <w:t>הנעלות, והעוצמה והגדולה הטמונות בנשמתו יחשפו לעיניו. התבוננות והעמקה בנקודות גדולה אלו, המתגלות לפרקים, מעוררות את עצם רגש האהבה ואת רצון החסד וההענקה בין איש לאשתו.</w:t>
      </w:r>
    </w:p>
    <w:p w:rsidR="005F4A47" w:rsidRDefault="00184D13">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D13" w:rsidRDefault="00184D13" w:rsidP="00C27AA1">
      <w:pPr>
        <w:spacing w:after="0" w:line="240" w:lineRule="auto"/>
      </w:pPr>
      <w:r>
        <w:separator/>
      </w:r>
    </w:p>
  </w:endnote>
  <w:endnote w:type="continuationSeparator" w:id="0">
    <w:p w:rsidR="00184D13" w:rsidRDefault="00184D13" w:rsidP="00C27AA1">
      <w:pPr>
        <w:spacing w:after="0" w:line="240" w:lineRule="auto"/>
      </w:pPr>
      <w:r>
        <w:continuationSeparator/>
      </w:r>
    </w:p>
  </w:endnote>
  <w:endnote w:id="1">
    <w:p w:rsidR="00C27AA1" w:rsidRDefault="00C27AA1" w:rsidP="00C27AA1">
      <w:pPr>
        <w:pStyle w:val="a3"/>
        <w:rPr>
          <w:rFonts w:hint="cs"/>
          <w:rtl/>
        </w:rPr>
      </w:pPr>
      <w:r>
        <w:rPr>
          <w:rtl/>
        </w:rPr>
        <w:tab/>
      </w:r>
      <w:r w:rsidRPr="00DF60BE">
        <w:rPr>
          <w:rtl/>
        </w:rPr>
        <w:endnoteRef/>
      </w:r>
      <w:r>
        <w:rPr>
          <w:rtl/>
        </w:rPr>
        <w:t>.</w:t>
      </w:r>
      <w:r>
        <w:rPr>
          <w:rtl/>
        </w:rPr>
        <w:tab/>
      </w:r>
      <w:r>
        <w:rPr>
          <w:rFonts w:hint="cs"/>
          <w:rtl/>
        </w:rPr>
        <w:t xml:space="preserve">התבוננות זו נזכרת </w:t>
      </w:r>
      <w:proofErr w:type="spellStart"/>
      <w:r>
        <w:rPr>
          <w:rFonts w:hint="cs"/>
          <w:rtl/>
        </w:rPr>
        <w:t>בתניא</w:t>
      </w:r>
      <w:proofErr w:type="spellEnd"/>
      <w:r>
        <w:rPr>
          <w:rFonts w:hint="cs"/>
          <w:rtl/>
        </w:rPr>
        <w:t xml:space="preserve"> בכ"ד </w:t>
      </w:r>
      <w:r>
        <w:rPr>
          <w:rtl/>
        </w:rPr>
        <w:t>–</w:t>
      </w:r>
      <w:r>
        <w:rPr>
          <w:rFonts w:hint="cs"/>
          <w:rtl/>
        </w:rPr>
        <w:t xml:space="preserve"> החל מפרק ג ואילך.</w:t>
      </w:r>
    </w:p>
  </w:endnote>
  <w:endnote w:id="2">
    <w:p w:rsidR="00C27AA1" w:rsidRDefault="00C27AA1" w:rsidP="00C27AA1">
      <w:pPr>
        <w:pStyle w:val="a3"/>
        <w:rPr>
          <w:rFonts w:hint="cs"/>
          <w:rtl/>
        </w:rPr>
      </w:pPr>
      <w:r>
        <w:rPr>
          <w:rtl/>
        </w:rPr>
        <w:tab/>
      </w:r>
      <w:r w:rsidRPr="00DF60BE">
        <w:rPr>
          <w:rtl/>
        </w:rPr>
        <w:endnoteRef/>
      </w:r>
      <w:r>
        <w:rPr>
          <w:rtl/>
        </w:rPr>
        <w:t>.</w:t>
      </w:r>
      <w:r>
        <w:rPr>
          <w:rtl/>
        </w:rPr>
        <w:tab/>
      </w:r>
      <w:r>
        <w:rPr>
          <w:rFonts w:hint="cs"/>
          <w:rtl/>
        </w:rPr>
        <w:t>תהלים קמה, ג.</w:t>
      </w:r>
    </w:p>
  </w:endnote>
  <w:endnote w:id="3">
    <w:p w:rsidR="00C27AA1" w:rsidRDefault="00C27AA1" w:rsidP="00C27AA1">
      <w:pPr>
        <w:pStyle w:val="a3"/>
        <w:rPr>
          <w:rFonts w:hint="cs"/>
          <w:rtl/>
        </w:rPr>
      </w:pPr>
      <w:r>
        <w:rPr>
          <w:rtl/>
        </w:rPr>
        <w:tab/>
      </w:r>
      <w:r w:rsidRPr="00DF60BE">
        <w:rPr>
          <w:rtl/>
        </w:rPr>
        <w:endnoteRef/>
      </w:r>
      <w:r>
        <w:rPr>
          <w:rtl/>
        </w:rPr>
        <w:t>.</w:t>
      </w:r>
      <w:r>
        <w:rPr>
          <w:rtl/>
        </w:rPr>
        <w:tab/>
      </w:r>
      <w:r>
        <w:rPr>
          <w:rFonts w:hint="cs"/>
          <w:rtl/>
        </w:rPr>
        <w:t xml:space="preserve">דהי"א </w:t>
      </w:r>
      <w:proofErr w:type="spellStart"/>
      <w:r>
        <w:rPr>
          <w:rFonts w:hint="cs"/>
          <w:rtl/>
        </w:rPr>
        <w:t>כט</w:t>
      </w:r>
      <w:proofErr w:type="spellEnd"/>
      <w:r>
        <w:rPr>
          <w:rFonts w:hint="cs"/>
          <w:rtl/>
        </w:rPr>
        <w:t>, יא.</w:t>
      </w:r>
    </w:p>
  </w:endnote>
  <w:endnote w:id="4">
    <w:p w:rsidR="00C27AA1" w:rsidRDefault="00C27AA1" w:rsidP="00C27AA1">
      <w:pPr>
        <w:pStyle w:val="a3"/>
        <w:rPr>
          <w:rFonts w:hint="cs"/>
          <w:rtl/>
        </w:rPr>
      </w:pPr>
      <w:r>
        <w:rPr>
          <w:rtl/>
        </w:rPr>
        <w:tab/>
      </w:r>
      <w:r w:rsidRPr="00DF60BE">
        <w:rPr>
          <w:rtl/>
        </w:rPr>
        <w:endnoteRef/>
      </w:r>
      <w:r>
        <w:rPr>
          <w:rtl/>
        </w:rPr>
        <w:t>.</w:t>
      </w:r>
      <w:r>
        <w:rPr>
          <w:rtl/>
        </w:rPr>
        <w:tab/>
      </w:r>
      <w:r>
        <w:rPr>
          <w:rFonts w:hint="cs"/>
          <w:rtl/>
        </w:rPr>
        <w:t xml:space="preserve">תניא אגרת הקדש טו. סוד הוי' </w:t>
      </w:r>
      <w:proofErr w:type="spellStart"/>
      <w:r>
        <w:rPr>
          <w:rFonts w:hint="cs"/>
          <w:rtl/>
        </w:rPr>
        <w:t>ליראיו</w:t>
      </w:r>
      <w:proofErr w:type="spellEnd"/>
      <w:r>
        <w:rPr>
          <w:rFonts w:hint="cs"/>
          <w:rtl/>
        </w:rPr>
        <w:t xml:space="preserve"> שער א פ"ז.</w:t>
      </w:r>
    </w:p>
  </w:endnote>
  <w:endnote w:id="5">
    <w:p w:rsidR="00C27AA1" w:rsidRDefault="00C27AA1" w:rsidP="00C27AA1">
      <w:pPr>
        <w:pStyle w:val="a3"/>
        <w:rPr>
          <w:rFonts w:hint="cs"/>
          <w:rtl/>
        </w:rPr>
      </w:pPr>
      <w:r>
        <w:rPr>
          <w:rtl/>
        </w:rPr>
        <w:tab/>
      </w:r>
      <w:r w:rsidRPr="00DF60BE">
        <w:rPr>
          <w:rtl/>
        </w:rPr>
        <w:endnoteRef/>
      </w:r>
      <w:r>
        <w:rPr>
          <w:rtl/>
        </w:rPr>
        <w:t>.</w:t>
      </w:r>
      <w:r>
        <w:rPr>
          <w:rtl/>
        </w:rPr>
        <w:tab/>
      </w:r>
      <w:r>
        <w:rPr>
          <w:rFonts w:hint="cs"/>
          <w:rtl/>
        </w:rPr>
        <w:t>ברכות נח, א.</w:t>
      </w:r>
    </w:p>
  </w:endnote>
  <w:endnote w:id="6">
    <w:p w:rsidR="00C27AA1" w:rsidRDefault="00C27AA1" w:rsidP="00C27AA1">
      <w:pPr>
        <w:pStyle w:val="a3"/>
        <w:rPr>
          <w:rFonts w:hint="cs"/>
        </w:rPr>
      </w:pPr>
      <w:r>
        <w:rPr>
          <w:rtl/>
        </w:rPr>
        <w:tab/>
      </w:r>
      <w:r w:rsidRPr="00DF60BE">
        <w:rPr>
          <w:rtl/>
        </w:rPr>
        <w:endnoteRef/>
      </w:r>
      <w:r>
        <w:rPr>
          <w:rtl/>
        </w:rPr>
        <w:t>.</w:t>
      </w:r>
      <w:r>
        <w:rPr>
          <w:rtl/>
        </w:rPr>
        <w:tab/>
      </w:r>
      <w:r>
        <w:rPr>
          <w:rFonts w:hint="cs"/>
          <w:rtl/>
        </w:rPr>
        <w:t xml:space="preserve">הלכות יסודי התורה פ"ב </w:t>
      </w:r>
      <w:proofErr w:type="spellStart"/>
      <w:r>
        <w:rPr>
          <w:rFonts w:hint="cs"/>
          <w:rtl/>
        </w:rPr>
        <w:t>ה"ב</w:t>
      </w:r>
      <w:proofErr w:type="spellEnd"/>
      <w:r>
        <w:rPr>
          <w:rFonts w:hint="cs"/>
          <w:rtl/>
        </w:rPr>
        <w:t>.</w:t>
      </w:r>
    </w:p>
  </w:endnote>
  <w:endnote w:id="7">
    <w:p w:rsidR="00C27AA1" w:rsidRDefault="00C27AA1" w:rsidP="00C27AA1">
      <w:pPr>
        <w:pStyle w:val="a3"/>
        <w:rPr>
          <w:rFonts w:hint="cs"/>
          <w:rtl/>
        </w:rPr>
      </w:pPr>
      <w:r>
        <w:rPr>
          <w:rtl/>
        </w:rPr>
        <w:tab/>
      </w:r>
      <w:r w:rsidRPr="00DF60BE">
        <w:rPr>
          <w:rtl/>
        </w:rPr>
        <w:endnoteRef/>
      </w:r>
      <w:r>
        <w:rPr>
          <w:rtl/>
        </w:rPr>
        <w:t>.</w:t>
      </w:r>
      <w:r>
        <w:rPr>
          <w:rtl/>
        </w:rPr>
        <w:tab/>
      </w:r>
      <w:r>
        <w:rPr>
          <w:rFonts w:hint="cs"/>
          <w:rtl/>
        </w:rPr>
        <w:t xml:space="preserve">תניא </w:t>
      </w:r>
      <w:proofErr w:type="spellStart"/>
      <w:r>
        <w:rPr>
          <w:rFonts w:hint="cs"/>
          <w:rtl/>
        </w:rPr>
        <w:t>פל"ב</w:t>
      </w:r>
      <w:proofErr w:type="spellEnd"/>
      <w:r>
        <w:rPr>
          <w:rFonts w:hint="cs"/>
          <w:rtl/>
        </w:rPr>
        <w:t>.</w:t>
      </w:r>
    </w:p>
  </w:endnote>
  <w:endnote w:id="8">
    <w:p w:rsidR="00C27AA1" w:rsidRDefault="00C27AA1" w:rsidP="00C27AA1">
      <w:pPr>
        <w:pStyle w:val="a3"/>
        <w:rPr>
          <w:rFonts w:hint="cs"/>
        </w:rPr>
      </w:pPr>
      <w:r>
        <w:rPr>
          <w:rtl/>
        </w:rPr>
        <w:tab/>
      </w:r>
      <w:r w:rsidRPr="00DF60BE">
        <w:rPr>
          <w:rtl/>
        </w:rPr>
        <w:endnoteRef/>
      </w:r>
      <w:r>
        <w:rPr>
          <w:rtl/>
        </w:rPr>
        <w:t>.</w:t>
      </w:r>
      <w:r>
        <w:rPr>
          <w:rtl/>
        </w:rPr>
        <w:tab/>
      </w:r>
      <w:r>
        <w:rPr>
          <w:rFonts w:hint="cs"/>
          <w:rtl/>
        </w:rPr>
        <w:t>תורה אור מקץ לה, א (</w:t>
      </w:r>
      <w:proofErr w:type="spellStart"/>
      <w:r>
        <w:rPr>
          <w:rFonts w:hint="cs"/>
          <w:rtl/>
        </w:rPr>
        <w:t>סה"מ</w:t>
      </w:r>
      <w:proofErr w:type="spellEnd"/>
      <w:r>
        <w:rPr>
          <w:rFonts w:hint="cs"/>
          <w:rtl/>
        </w:rPr>
        <w:t xml:space="preserve"> </w:t>
      </w:r>
      <w:proofErr w:type="spellStart"/>
      <w:r>
        <w:rPr>
          <w:rFonts w:hint="cs"/>
          <w:rtl/>
        </w:rPr>
        <w:t>עטר"ת</w:t>
      </w:r>
      <w:proofErr w:type="spellEnd"/>
      <w:r>
        <w:rPr>
          <w:rFonts w:hint="cs"/>
          <w:rtl/>
        </w:rPr>
        <w:t xml:space="preserve"> עמ' שה; </w:t>
      </w:r>
      <w:proofErr w:type="spellStart"/>
      <w:r>
        <w:rPr>
          <w:rFonts w:hint="cs"/>
          <w:rtl/>
        </w:rPr>
        <w:t>סה"מ</w:t>
      </w:r>
      <w:proofErr w:type="spellEnd"/>
      <w:r>
        <w:rPr>
          <w:rFonts w:hint="cs"/>
          <w:rtl/>
        </w:rPr>
        <w:t xml:space="preserve"> ה'ש"ת עמ' 6).</w:t>
      </w:r>
    </w:p>
  </w:endnote>
  <w:endnote w:id="9">
    <w:p w:rsidR="00C27AA1" w:rsidRDefault="00C27AA1" w:rsidP="00C27AA1">
      <w:pPr>
        <w:pStyle w:val="a3"/>
        <w:rPr>
          <w:rFonts w:hint="cs"/>
          <w:rtl/>
        </w:rPr>
      </w:pPr>
      <w:r>
        <w:rPr>
          <w:rtl/>
        </w:rPr>
        <w:tab/>
      </w:r>
      <w:r w:rsidRPr="00DF60BE">
        <w:rPr>
          <w:rtl/>
        </w:rPr>
        <w:endnoteRef/>
      </w:r>
      <w:r>
        <w:rPr>
          <w:rtl/>
        </w:rPr>
        <w:t>.</w:t>
      </w:r>
      <w:r>
        <w:rPr>
          <w:rtl/>
        </w:rPr>
        <w:tab/>
      </w:r>
      <w:r>
        <w:rPr>
          <w:rFonts w:hint="cs"/>
          <w:rtl/>
        </w:rPr>
        <w:t xml:space="preserve">דברים </w:t>
      </w:r>
      <w:proofErr w:type="spellStart"/>
      <w:r>
        <w:rPr>
          <w:rFonts w:hint="cs"/>
          <w:rtl/>
        </w:rPr>
        <w:t>כו</w:t>
      </w:r>
      <w:proofErr w:type="spellEnd"/>
      <w:r>
        <w:rPr>
          <w:rFonts w:hint="cs"/>
          <w:rtl/>
        </w:rPr>
        <w:t>, טו.</w:t>
      </w:r>
    </w:p>
  </w:endnote>
  <w:endnote w:id="10">
    <w:p w:rsidR="00C27AA1" w:rsidRDefault="00C27AA1" w:rsidP="00C27AA1">
      <w:pPr>
        <w:pStyle w:val="a3"/>
        <w:rPr>
          <w:rFonts w:hint="cs"/>
          <w:rtl/>
        </w:rPr>
      </w:pPr>
      <w:r>
        <w:rPr>
          <w:rtl/>
        </w:rPr>
        <w:tab/>
      </w:r>
      <w:r w:rsidRPr="00DF60BE">
        <w:rPr>
          <w:rtl/>
        </w:rPr>
        <w:endnoteRef/>
      </w:r>
      <w:r>
        <w:rPr>
          <w:rtl/>
        </w:rPr>
        <w:t>.</w:t>
      </w:r>
      <w:r>
        <w:rPr>
          <w:rtl/>
        </w:rPr>
        <w:tab/>
      </w:r>
      <w:r>
        <w:rPr>
          <w:rFonts w:hint="cs"/>
          <w:rtl/>
        </w:rPr>
        <w:t xml:space="preserve">ראה מגלה עמוקות אופן </w:t>
      </w:r>
      <w:proofErr w:type="spellStart"/>
      <w:r>
        <w:rPr>
          <w:rFonts w:hint="cs"/>
          <w:rtl/>
        </w:rPr>
        <w:t>קפו</w:t>
      </w:r>
      <w:proofErr w:type="spellEnd"/>
      <w:r>
        <w:rPr>
          <w:rFonts w:hint="cs"/>
          <w:rtl/>
        </w:rPr>
        <w:t xml:space="preserve"> ובהקדמת ספר </w:t>
      </w:r>
      <w:proofErr w:type="spellStart"/>
      <w:r>
        <w:rPr>
          <w:rFonts w:hint="cs"/>
          <w:rtl/>
        </w:rPr>
        <w:t>התניא</w:t>
      </w:r>
      <w:proofErr w:type="spellEnd"/>
      <w:r>
        <w:rPr>
          <w:rFonts w:hint="cs"/>
          <w:rtl/>
        </w:rPr>
        <w:t xml:space="preserve"> (וראה </w:t>
      </w:r>
      <w:r>
        <w:rPr>
          <w:rtl/>
        </w:rPr>
        <w:t>–</w:t>
      </w:r>
      <w:r>
        <w:rPr>
          <w:rFonts w:hint="cs"/>
          <w:rtl/>
        </w:rPr>
        <w:t xml:space="preserve"> לדוגמה </w:t>
      </w:r>
      <w:r>
        <w:rPr>
          <w:rtl/>
        </w:rPr>
        <w:t>–</w:t>
      </w:r>
      <w:r>
        <w:rPr>
          <w:rFonts w:hint="cs"/>
          <w:rtl/>
        </w:rPr>
        <w:t xml:space="preserve"> גם בהתוועדות פרשת האזינו תשמ"ב סעיף לו).</w:t>
      </w:r>
    </w:p>
  </w:endnote>
  <w:endnote w:id="11">
    <w:p w:rsidR="00C27AA1" w:rsidRDefault="00C27AA1" w:rsidP="00C27AA1">
      <w:pPr>
        <w:pStyle w:val="a3"/>
        <w:rPr>
          <w:rFonts w:hint="cs"/>
        </w:rPr>
      </w:pPr>
      <w:r>
        <w:rPr>
          <w:rtl/>
        </w:rPr>
        <w:tab/>
      </w:r>
      <w:r w:rsidRPr="00DF60BE">
        <w:rPr>
          <w:rtl/>
        </w:rPr>
        <w:endnoteRef/>
      </w:r>
      <w:r>
        <w:rPr>
          <w:rtl/>
        </w:rPr>
        <w:t>.</w:t>
      </w:r>
      <w:r>
        <w:rPr>
          <w:rtl/>
        </w:rPr>
        <w:tab/>
      </w:r>
      <w:r>
        <w:rPr>
          <w:rFonts w:hint="cs"/>
          <w:rtl/>
        </w:rPr>
        <w:t xml:space="preserve">ראה </w:t>
      </w:r>
      <w:r>
        <w:rPr>
          <w:rtl/>
        </w:rPr>
        <w:t>–</w:t>
      </w:r>
      <w:r>
        <w:rPr>
          <w:rFonts w:hint="cs"/>
          <w:rtl/>
        </w:rPr>
        <w:t xml:space="preserve"> לדוגמה </w:t>
      </w:r>
      <w:r>
        <w:rPr>
          <w:rtl/>
        </w:rPr>
        <w:t>–</w:t>
      </w:r>
      <w:r>
        <w:rPr>
          <w:rFonts w:hint="cs"/>
          <w:rtl/>
        </w:rPr>
        <w:t xml:space="preserve"> </w:t>
      </w:r>
      <w:proofErr w:type="spellStart"/>
      <w:r>
        <w:rPr>
          <w:rFonts w:hint="cs"/>
          <w:rtl/>
        </w:rPr>
        <w:t>סה"מ</w:t>
      </w:r>
      <w:proofErr w:type="spellEnd"/>
      <w:r>
        <w:rPr>
          <w:rFonts w:hint="cs"/>
          <w:rtl/>
        </w:rPr>
        <w:t xml:space="preserve"> תרמ"ט עמ' </w:t>
      </w:r>
      <w:proofErr w:type="spellStart"/>
      <w:r>
        <w:rPr>
          <w:rFonts w:hint="cs"/>
          <w:rtl/>
        </w:rPr>
        <w:t>רמג</w:t>
      </w:r>
      <w:proofErr w:type="spellEnd"/>
      <w:r>
        <w:rPr>
          <w:rFonts w:hint="cs"/>
          <w:rtl/>
        </w:rPr>
        <w:t xml:space="preserve">-ד, </w:t>
      </w:r>
      <w:proofErr w:type="spellStart"/>
      <w:r>
        <w:rPr>
          <w:rFonts w:hint="cs"/>
          <w:rtl/>
        </w:rPr>
        <w:t>סה"מ</w:t>
      </w:r>
      <w:proofErr w:type="spellEnd"/>
      <w:r>
        <w:rPr>
          <w:rFonts w:hint="cs"/>
          <w:rtl/>
        </w:rPr>
        <w:t xml:space="preserve"> תרנ"ט עמ' ז ואילך, ובכ"ד.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D13" w:rsidRDefault="00184D13" w:rsidP="00C27AA1">
      <w:pPr>
        <w:spacing w:after="0" w:line="240" w:lineRule="auto"/>
      </w:pPr>
      <w:r>
        <w:separator/>
      </w:r>
    </w:p>
  </w:footnote>
  <w:footnote w:type="continuationSeparator" w:id="0">
    <w:p w:rsidR="00184D13" w:rsidRDefault="00184D13" w:rsidP="00C27A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CB9"/>
    <w:rsid w:val="00061E65"/>
    <w:rsid w:val="00184D13"/>
    <w:rsid w:val="00786CB9"/>
    <w:rsid w:val="00AC2310"/>
    <w:rsid w:val="00C27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27AA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27AA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27AA1"/>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C27AA1"/>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C27AA1"/>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C27AA1"/>
    <w:rPr>
      <w:noProof/>
      <w:position w:val="-4"/>
      <w:szCs w:val="27"/>
      <w:vertAlign w:val="superscript"/>
    </w:rPr>
  </w:style>
  <w:style w:type="paragraph" w:customStyle="1" w:styleId="a7">
    <w:name w:val="פתיח תו"/>
    <w:basedOn w:val="a"/>
    <w:link w:val="a8"/>
    <w:rsid w:val="00C27AA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C27AA1"/>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C27AA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27AA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27AA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27AA1"/>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C27AA1"/>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C27AA1"/>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C27AA1"/>
    <w:rPr>
      <w:noProof/>
      <w:position w:val="-4"/>
      <w:szCs w:val="27"/>
      <w:vertAlign w:val="superscript"/>
    </w:rPr>
  </w:style>
  <w:style w:type="paragraph" w:customStyle="1" w:styleId="a7">
    <w:name w:val="פתיח תו"/>
    <w:basedOn w:val="a"/>
    <w:link w:val="a8"/>
    <w:rsid w:val="00C27AA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C27AA1"/>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C27A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2;&#1488;&#1513;&#1493;&#1503;%20&#1514;&#1506;&#1493;&#1512;&#1512;&#1493;%20&#1488;&#1514;%20&#1492;&#1488;&#1492;&#1489;&#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2000</Characters>
  <Application>Microsoft Office Word</Application>
  <DocSecurity>0</DocSecurity>
  <Lines>16</Lines>
  <Paragraphs>4</Paragraphs>
  <ScaleCrop>false</ScaleCrop>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2017-08-14T21:39:00Z</dcterms:created>
  <dcterms:modified xsi:type="dcterms:W3CDTF">2017-08-14T21:39:00Z</dcterms:modified>
</cp:coreProperties>
</file>