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437" w:rsidRDefault="004A6437" w:rsidP="004A6437">
      <w:pPr>
        <w:pStyle w:val="2"/>
        <w:rPr>
          <w:rFonts w:hint="cs"/>
          <w:rtl/>
        </w:rPr>
      </w:pPr>
      <w:bookmarkStart w:id="0" w:name="_Toc130537257"/>
      <w:bookmarkStart w:id="1" w:name="_Ref130537650"/>
      <w:r>
        <w:rPr>
          <w:w w:val="100"/>
          <w:rtl/>
        </w:rPr>
        <w:drawing>
          <wp:anchor distT="0" distB="0" distL="114300" distR="114300" simplePos="0" relativeHeight="251659264" behindDoc="1" locked="0" layoutInCell="1" allowOverlap="1">
            <wp:simplePos x="0" y="0"/>
            <wp:positionH relativeFrom="column">
              <wp:posOffset>1257300</wp:posOffset>
            </wp:positionH>
            <wp:positionV relativeFrom="paragraph">
              <wp:posOffset>666115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"איהו </w:t>
      </w:r>
      <w:r>
        <w:rPr>
          <w:rtl/>
        </w:rPr>
        <w:t>–</w:t>
      </w:r>
      <w:r>
        <w:rPr>
          <w:rFonts w:hint="cs"/>
          <w:rtl/>
        </w:rPr>
        <w:t xml:space="preserve"> אמת; </w:t>
      </w:r>
      <w:r>
        <w:rPr>
          <w:rtl/>
        </w:rPr>
        <w:br/>
      </w:r>
      <w:r>
        <w:rPr>
          <w:rFonts w:hint="cs"/>
          <w:rtl/>
        </w:rPr>
        <w:t xml:space="preserve">איהי </w:t>
      </w:r>
      <w:r>
        <w:rPr>
          <w:rtl/>
        </w:rPr>
        <w:t>–</w:t>
      </w:r>
      <w:r>
        <w:rPr>
          <w:rFonts w:hint="cs"/>
          <w:rtl/>
        </w:rPr>
        <w:t xml:space="preserve"> אמונה"</w:t>
      </w:r>
      <w:bookmarkEnd w:id="0"/>
      <w:bookmarkEnd w:id="1"/>
    </w:p>
    <w:p w:rsidR="004A6437" w:rsidRPr="00DE003D" w:rsidRDefault="004A6437" w:rsidP="004A6437">
      <w:pPr>
        <w:keepNext/>
        <w:framePr w:dropCap="drop" w:lines="2" w:hSpace="57" w:wrap="around" w:vAnchor="text" w:hAnchor="text" w:xAlign="right"/>
        <w:spacing w:after="0" w:line="760" w:lineRule="exact"/>
        <w:textAlignment w:val="baseline"/>
        <w:rPr>
          <w:rStyle w:val="ac"/>
          <w:rtl/>
        </w:rPr>
      </w:pPr>
      <w:r w:rsidRPr="00DE003D">
        <w:rPr>
          <w:rStyle w:val="ac"/>
          <w:rFonts w:hint="cs"/>
          <w:rtl/>
        </w:rPr>
        <w:t>ה</w:t>
      </w:r>
    </w:p>
    <w:p w:rsidR="004A6437" w:rsidRDefault="004A6437" w:rsidP="004A6437">
      <w:pPr>
        <w:rPr>
          <w:rFonts w:hint="cs"/>
          <w:rtl/>
        </w:rPr>
      </w:pPr>
      <w:r>
        <w:rPr>
          <w:rFonts w:hint="cs"/>
          <w:rtl/>
        </w:rPr>
        <w:t>יחס בין ה-</w:t>
      </w:r>
      <w:r w:rsidRPr="00EC6CF9">
        <w:rPr>
          <w:rFonts w:hint="cs"/>
          <w:b/>
          <w:bCs/>
          <w:sz w:val="28"/>
          <w:szCs w:val="28"/>
          <w:rtl/>
        </w:rPr>
        <w:t>י</w:t>
      </w:r>
      <w:r>
        <w:rPr>
          <w:rFonts w:hint="cs"/>
          <w:rtl/>
        </w:rPr>
        <w:t xml:space="preserve"> שבא</w:t>
      </w:r>
      <w:r w:rsidRPr="00EC6CF9">
        <w:rPr>
          <w:rFonts w:hint="cs"/>
          <w:b/>
          <w:bCs/>
          <w:sz w:val="28"/>
          <w:szCs w:val="28"/>
          <w:rtl/>
        </w:rPr>
        <w:t>י</w:t>
      </w:r>
      <w:r>
        <w:rPr>
          <w:rFonts w:hint="cs"/>
          <w:rtl/>
        </w:rPr>
        <w:t xml:space="preserve">ש </w:t>
      </w:r>
      <w:proofErr w:type="spellStart"/>
      <w:r>
        <w:rPr>
          <w:rFonts w:hint="cs"/>
          <w:rtl/>
        </w:rPr>
        <w:t>וה</w:t>
      </w:r>
      <w:proofErr w:type="spellEnd"/>
      <w:r>
        <w:rPr>
          <w:rFonts w:hint="cs"/>
          <w:rtl/>
        </w:rPr>
        <w:t>-</w:t>
      </w:r>
      <w:r w:rsidRPr="00EC6CF9">
        <w:rPr>
          <w:rFonts w:hint="cs"/>
          <w:b/>
          <w:bCs/>
          <w:sz w:val="28"/>
          <w:szCs w:val="28"/>
          <w:rtl/>
        </w:rPr>
        <w:t>ה</w:t>
      </w:r>
      <w:r>
        <w:rPr>
          <w:rFonts w:hint="cs"/>
          <w:rtl/>
        </w:rPr>
        <w:t xml:space="preserve"> שבאש</w:t>
      </w:r>
      <w:r w:rsidRPr="00EC6CF9">
        <w:rPr>
          <w:rFonts w:hint="cs"/>
          <w:b/>
          <w:bCs/>
          <w:sz w:val="28"/>
          <w:szCs w:val="28"/>
          <w:rtl/>
        </w:rPr>
        <w:t>ה</w:t>
      </w:r>
      <w:r>
        <w:rPr>
          <w:rFonts w:hint="cs"/>
          <w:rtl/>
        </w:rPr>
        <w:t xml:space="preserve"> הוא בסוד "שלם וחצי"</w:t>
      </w:r>
      <w:r w:rsidRPr="00E838EB">
        <w:rPr>
          <w:rStyle w:val="a9"/>
          <w:rtl/>
        </w:rPr>
        <w:endnoteReference w:id="1"/>
      </w:r>
      <w:r>
        <w:rPr>
          <w:rFonts w:hint="cs"/>
          <w:rtl/>
        </w:rPr>
        <w:t xml:space="preserve">. </w:t>
      </w:r>
      <w:proofErr w:type="spellStart"/>
      <w:r>
        <w:rPr>
          <w:rFonts w:hint="cs"/>
          <w:rtl/>
        </w:rPr>
        <w:t>כחוית</w:t>
      </w:r>
      <w:proofErr w:type="spellEnd"/>
      <w:r>
        <w:rPr>
          <w:rFonts w:hint="cs"/>
          <w:rtl/>
        </w:rPr>
        <w:t xml:space="preserve"> נפש בסיסית, האיש חש מלא ושלם </w:t>
      </w:r>
      <w:proofErr w:type="spellStart"/>
      <w:r>
        <w:rPr>
          <w:rFonts w:hint="cs"/>
          <w:rtl/>
        </w:rPr>
        <w:t>והאשה</w:t>
      </w:r>
      <w:proofErr w:type="spellEnd"/>
      <w:r>
        <w:rPr>
          <w:rFonts w:hint="cs"/>
          <w:rtl/>
        </w:rPr>
        <w:t xml:space="preserve"> חשה חסרה וחצויה</w:t>
      </w:r>
      <w:r w:rsidRPr="00E838EB">
        <w:rPr>
          <w:rStyle w:val="a9"/>
          <w:rtl/>
        </w:rPr>
        <w:endnoteReference w:id="2"/>
      </w:r>
      <w:r>
        <w:rPr>
          <w:rFonts w:hint="cs"/>
          <w:rtl/>
        </w:rPr>
        <w:t xml:space="preserve">. </w:t>
      </w:r>
      <w:r>
        <w:rPr>
          <w:rtl/>
        </w:rPr>
        <w:t xml:space="preserve">כתוצאה מכך חש האיש כמשפיע ביחס למציאות, והוא </w:t>
      </w:r>
      <w:r>
        <w:rPr>
          <w:rFonts w:hint="cs"/>
          <w:rtl/>
        </w:rPr>
        <w:t xml:space="preserve">יכול לעסוק </w:t>
      </w:r>
      <w:r>
        <w:rPr>
          <w:rtl/>
        </w:rPr>
        <w:t xml:space="preserve">בכל דבר "לשמה", כדי לתת בו </w:t>
      </w:r>
      <w:proofErr w:type="spellStart"/>
      <w:r>
        <w:rPr>
          <w:rtl/>
        </w:rPr>
        <w:t>מכחו</w:t>
      </w:r>
      <w:proofErr w:type="spellEnd"/>
      <w:r>
        <w:rPr>
          <w:rtl/>
        </w:rPr>
        <w:t xml:space="preserve"> ואונו, ואילו </w:t>
      </w:r>
      <w:proofErr w:type="spellStart"/>
      <w:r>
        <w:rPr>
          <w:rtl/>
        </w:rPr>
        <w:t>האשה</w:t>
      </w:r>
      <w:proofErr w:type="spellEnd"/>
      <w:r>
        <w:rPr>
          <w:rtl/>
        </w:rPr>
        <w:t xml:space="preserve"> חשה כמקבלת</w:t>
      </w:r>
      <w:r>
        <w:rPr>
          <w:rFonts w:hint="cs"/>
          <w:rtl/>
        </w:rPr>
        <w:t>,</w:t>
      </w:r>
      <w:r>
        <w:rPr>
          <w:rtl/>
        </w:rPr>
        <w:t xml:space="preserve"> ו</w:t>
      </w:r>
      <w:r>
        <w:rPr>
          <w:rFonts w:hint="cs"/>
          <w:rtl/>
        </w:rPr>
        <w:t xml:space="preserve">ממילא </w:t>
      </w:r>
      <w:r>
        <w:rPr>
          <w:rtl/>
        </w:rPr>
        <w:t>היא מתעסקת במציאות "שלא לשמה", במגמה להשלים את חסרונה.</w:t>
      </w:r>
      <w:r>
        <w:rPr>
          <w:rFonts w:hint="cs"/>
          <w:rtl/>
        </w:rPr>
        <w:t xml:space="preserve"> </w:t>
      </w:r>
      <w:proofErr w:type="spellStart"/>
      <w:r>
        <w:rPr>
          <w:rFonts w:hint="cs"/>
          <w:rtl/>
        </w:rPr>
        <w:t>העשיה</w:t>
      </w:r>
      <w:proofErr w:type="spellEnd"/>
      <w:r>
        <w:rPr>
          <w:rFonts w:hint="cs"/>
          <w:rtl/>
        </w:rPr>
        <w:t xml:space="preserve"> "לשמה" תלויה בכך שתרבה דעתו של העושה עד שיוכל לעבוד את עבודתו מאהבה</w:t>
      </w:r>
      <w:bookmarkStart w:id="2" w:name="_Ref130031326"/>
      <w:r w:rsidRPr="00E838EB">
        <w:rPr>
          <w:rStyle w:val="a9"/>
          <w:rtl/>
        </w:rPr>
        <w:endnoteReference w:id="3"/>
      </w:r>
      <w:bookmarkEnd w:id="2"/>
      <w:r>
        <w:rPr>
          <w:rFonts w:hint="cs"/>
          <w:rtl/>
        </w:rPr>
        <w:t>. ואכן, מבואר בקבלה כי ה-</w:t>
      </w:r>
      <w:r w:rsidRPr="00EC6CF9">
        <w:rPr>
          <w:rFonts w:hint="cs"/>
          <w:b/>
          <w:bCs/>
          <w:sz w:val="28"/>
          <w:szCs w:val="28"/>
          <w:rtl/>
        </w:rPr>
        <w:t>י</w:t>
      </w:r>
      <w:r>
        <w:rPr>
          <w:rFonts w:hint="cs"/>
          <w:rtl/>
        </w:rPr>
        <w:t xml:space="preserve"> שבא</w:t>
      </w:r>
      <w:r w:rsidRPr="00EC6CF9">
        <w:rPr>
          <w:rFonts w:hint="cs"/>
          <w:b/>
          <w:bCs/>
          <w:sz w:val="28"/>
          <w:szCs w:val="28"/>
          <w:rtl/>
        </w:rPr>
        <w:t>י</w:t>
      </w:r>
      <w:r>
        <w:rPr>
          <w:rFonts w:hint="cs"/>
          <w:rtl/>
        </w:rPr>
        <w:t>ש רומזת לדעתו השלמה ב-</w:t>
      </w:r>
      <w:r w:rsidRPr="00EC6CF9">
        <w:rPr>
          <w:rFonts w:hint="cs"/>
          <w:b/>
          <w:bCs/>
          <w:sz w:val="28"/>
          <w:szCs w:val="28"/>
          <w:rtl/>
        </w:rPr>
        <w:t>ה</w:t>
      </w:r>
      <w:r>
        <w:rPr>
          <w:rFonts w:hint="cs"/>
          <w:rtl/>
        </w:rPr>
        <w:t xml:space="preserve"> חסדים ו-</w:t>
      </w:r>
      <w:r w:rsidRPr="00EC6CF9">
        <w:rPr>
          <w:rFonts w:hint="cs"/>
          <w:b/>
          <w:bCs/>
          <w:sz w:val="28"/>
          <w:szCs w:val="28"/>
          <w:rtl/>
        </w:rPr>
        <w:t>ה</w:t>
      </w:r>
      <w:r>
        <w:rPr>
          <w:rFonts w:hint="cs"/>
          <w:rtl/>
        </w:rPr>
        <w:t xml:space="preserve"> גבורות, </w:t>
      </w:r>
      <w:proofErr w:type="spellStart"/>
      <w:r>
        <w:rPr>
          <w:rFonts w:hint="cs"/>
          <w:rtl/>
        </w:rPr>
        <w:t>וה</w:t>
      </w:r>
      <w:proofErr w:type="spellEnd"/>
      <w:r>
        <w:rPr>
          <w:rFonts w:hint="cs"/>
          <w:rtl/>
        </w:rPr>
        <w:t>-</w:t>
      </w:r>
      <w:r w:rsidRPr="00EC6CF9">
        <w:rPr>
          <w:rFonts w:hint="cs"/>
          <w:b/>
          <w:bCs/>
          <w:sz w:val="28"/>
          <w:szCs w:val="28"/>
          <w:rtl/>
        </w:rPr>
        <w:t>ה</w:t>
      </w:r>
      <w:r>
        <w:rPr>
          <w:rFonts w:hint="cs"/>
          <w:rtl/>
        </w:rPr>
        <w:t xml:space="preserve"> שבאש</w:t>
      </w:r>
      <w:r w:rsidRPr="00EC6CF9">
        <w:rPr>
          <w:rFonts w:hint="cs"/>
          <w:b/>
          <w:bCs/>
          <w:sz w:val="28"/>
          <w:szCs w:val="28"/>
          <w:rtl/>
        </w:rPr>
        <w:t>ה</w:t>
      </w:r>
      <w:r>
        <w:rPr>
          <w:rFonts w:hint="cs"/>
          <w:rtl/>
        </w:rPr>
        <w:t xml:space="preserve"> רומזת לכך שבדעתה </w:t>
      </w:r>
      <w:r>
        <w:rPr>
          <w:rtl/>
        </w:rPr>
        <w:t>–</w:t>
      </w:r>
      <w:r>
        <w:rPr>
          <w:rFonts w:hint="cs"/>
          <w:rtl/>
        </w:rPr>
        <w:t xml:space="preserve"> טרם השלמתה על ידי בעלה </w:t>
      </w:r>
      <w:r>
        <w:rPr>
          <w:rtl/>
        </w:rPr>
        <w:t>–</w:t>
      </w:r>
      <w:r>
        <w:rPr>
          <w:rFonts w:hint="cs"/>
          <w:rtl/>
        </w:rPr>
        <w:t xml:space="preserve"> יש רק </w:t>
      </w:r>
      <w:r w:rsidRPr="00EC6CF9">
        <w:rPr>
          <w:rFonts w:hint="cs"/>
          <w:b/>
          <w:bCs/>
          <w:sz w:val="28"/>
          <w:szCs w:val="28"/>
          <w:rtl/>
        </w:rPr>
        <w:t>ה</w:t>
      </w:r>
      <w:r>
        <w:rPr>
          <w:rFonts w:hint="cs"/>
          <w:rtl/>
        </w:rPr>
        <w:t xml:space="preserve"> גבורות, ואין בה את חסדי הדעת המביאים לעבודה מאהבה</w:t>
      </w:r>
      <w:r w:rsidRPr="009C0B01">
        <w:rPr>
          <w:rStyle w:val="a9"/>
          <w:rtl/>
        </w:rPr>
        <w:fldChar w:fldCharType="begin"/>
      </w:r>
      <w:r w:rsidRPr="009C0B01">
        <w:rPr>
          <w:rStyle w:val="a9"/>
          <w:rtl/>
        </w:rPr>
        <w:instrText xml:space="preserve"> </w:instrText>
      </w:r>
      <w:r w:rsidRPr="009C0B01">
        <w:rPr>
          <w:rStyle w:val="a9"/>
          <w:rFonts w:hint="cs"/>
        </w:rPr>
        <w:instrText>NOTEREF</w:instrText>
      </w:r>
      <w:r w:rsidRPr="009C0B01">
        <w:rPr>
          <w:rStyle w:val="a9"/>
          <w:rFonts w:hint="cs"/>
          <w:rtl/>
        </w:rPr>
        <w:instrText xml:space="preserve"> _</w:instrText>
      </w:r>
      <w:r w:rsidRPr="009C0B01">
        <w:rPr>
          <w:rStyle w:val="a9"/>
          <w:rFonts w:hint="cs"/>
        </w:rPr>
        <w:instrText>Ref130031326 \h</w:instrText>
      </w:r>
      <w:r w:rsidRPr="009C0B01">
        <w:rPr>
          <w:rStyle w:val="a9"/>
          <w:rtl/>
        </w:rPr>
        <w:instrText xml:space="preserve"> </w:instrText>
      </w:r>
      <w:r w:rsidRPr="009C0B01">
        <w:rPr>
          <w:rStyle w:val="a9"/>
        </w:rPr>
      </w:r>
      <w:r>
        <w:rPr>
          <w:rStyle w:val="a9"/>
          <w:rtl/>
        </w:rPr>
        <w:instrText xml:space="preserve"> \* </w:instrText>
      </w:r>
      <w:r>
        <w:rPr>
          <w:rStyle w:val="a9"/>
        </w:rPr>
        <w:instrText>MERGEFORMAT</w:instrText>
      </w:r>
      <w:r>
        <w:rPr>
          <w:rStyle w:val="a9"/>
          <w:rtl/>
        </w:rPr>
        <w:instrText xml:space="preserve"> </w:instrText>
      </w:r>
      <w:r w:rsidRPr="009C0B01">
        <w:rPr>
          <w:rStyle w:val="a9"/>
          <w:rtl/>
        </w:rPr>
        <w:fldChar w:fldCharType="separate"/>
      </w:r>
      <w:r>
        <w:rPr>
          <w:rStyle w:val="a9"/>
          <w:rtl/>
        </w:rPr>
        <w:t>ג</w:t>
      </w:r>
      <w:r w:rsidRPr="009C0B01">
        <w:rPr>
          <w:rStyle w:val="a9"/>
          <w:rtl/>
        </w:rPr>
        <w:fldChar w:fldCharType="end"/>
      </w:r>
      <w:r>
        <w:rPr>
          <w:rFonts w:hint="cs"/>
          <w:rtl/>
        </w:rPr>
        <w:t xml:space="preserve"> (ועל כך נאמר "נשים דעתן קלה"</w:t>
      </w:r>
      <w:r w:rsidRPr="00E838EB">
        <w:rPr>
          <w:rStyle w:val="a9"/>
          <w:rtl/>
        </w:rPr>
        <w:endnoteReference w:id="4"/>
      </w:r>
      <w:r>
        <w:rPr>
          <w:rFonts w:hint="cs"/>
          <w:rtl/>
        </w:rPr>
        <w:t>, כנודע).</w:t>
      </w:r>
    </w:p>
    <w:p w:rsidR="004A6437" w:rsidRDefault="004A6437" w:rsidP="004A6437">
      <w:pPr>
        <w:rPr>
          <w:rFonts w:hint="cs"/>
          <w:rtl/>
        </w:rPr>
      </w:pPr>
      <w:r>
        <w:rPr>
          <w:rtl/>
        </w:rPr>
        <w:t>לפי זה</w:t>
      </w:r>
      <w:r>
        <w:rPr>
          <w:rFonts w:hint="cs"/>
          <w:rtl/>
        </w:rPr>
        <w:t>,</w:t>
      </w:r>
      <w:r>
        <w:rPr>
          <w:rtl/>
        </w:rPr>
        <w:t xml:space="preserve"> ניתן לומר כי המשפט "לעולם יעסוק אדם בתורה </w:t>
      </w:r>
      <w:r>
        <w:rPr>
          <w:rFonts w:hint="cs"/>
          <w:rtl/>
        </w:rPr>
        <w:t xml:space="preserve">ובמצוות </w:t>
      </w:r>
      <w:r>
        <w:rPr>
          <w:rtl/>
        </w:rPr>
        <w:t>שלא לשמה שמתוך שלא לשמה בא לשמה"</w:t>
      </w:r>
      <w:r w:rsidRPr="00E838EB">
        <w:rPr>
          <w:rStyle w:val="a9"/>
          <w:rtl/>
        </w:rPr>
        <w:endnoteReference w:id="5"/>
      </w:r>
      <w:r>
        <w:rPr>
          <w:rtl/>
        </w:rPr>
        <w:t xml:space="preserve"> מרמז לסוד הנישואין בין האיש לאשה – בין המשפיע הפועל "לשמה" לבין המקבלת הפועלת "שלא לשמה"</w:t>
      </w:r>
      <w:r>
        <w:rPr>
          <w:rFonts w:hint="cs"/>
          <w:rtl/>
        </w:rPr>
        <w:t>. תביעת חז"ל לכך שלעולם תקדם העבודה "שלא לשמה" לעבודה "לשמה"</w:t>
      </w:r>
      <w:r w:rsidRPr="00E838EB">
        <w:rPr>
          <w:rStyle w:val="a9"/>
          <w:rtl/>
        </w:rPr>
        <w:endnoteReference w:id="6"/>
      </w:r>
      <w:r>
        <w:rPr>
          <w:rFonts w:hint="cs"/>
          <w:rtl/>
        </w:rPr>
        <w:t xml:space="preserve"> היא בסוד "</w:t>
      </w:r>
      <w:proofErr w:type="spellStart"/>
      <w:r>
        <w:rPr>
          <w:rFonts w:hint="cs"/>
          <w:rtl/>
        </w:rPr>
        <w:t>אשה</w:t>
      </w:r>
      <w:proofErr w:type="spellEnd"/>
      <w:r>
        <w:rPr>
          <w:rFonts w:hint="cs"/>
          <w:rtl/>
        </w:rPr>
        <w:t xml:space="preserve"> מזרעת תחלה </w:t>
      </w:r>
      <w:r>
        <w:rPr>
          <w:rFonts w:hint="cs"/>
          <w:rtl/>
        </w:rPr>
        <w:lastRenderedPageBreak/>
        <w:t>יולדת זכר"</w:t>
      </w:r>
      <w:r w:rsidRPr="00E838EB">
        <w:rPr>
          <w:rStyle w:val="a9"/>
          <w:rtl/>
        </w:rPr>
        <w:endnoteReference w:id="7"/>
      </w:r>
      <w:r>
        <w:rPr>
          <w:rFonts w:hint="cs"/>
          <w:rtl/>
        </w:rPr>
        <w:t xml:space="preserve"> </w:t>
      </w:r>
      <w:r>
        <w:rPr>
          <w:rtl/>
        </w:rPr>
        <w:t>–</w:t>
      </w:r>
      <w:r>
        <w:rPr>
          <w:rFonts w:hint="cs"/>
          <w:rtl/>
        </w:rPr>
        <w:t xml:space="preserve"> דווקא כאשר ההתעוררות </w:t>
      </w:r>
      <w:proofErr w:type="spellStart"/>
      <w:r>
        <w:rPr>
          <w:rFonts w:hint="cs"/>
          <w:rtl/>
        </w:rPr>
        <w:t>ליחוד</w:t>
      </w:r>
      <w:proofErr w:type="spellEnd"/>
      <w:r>
        <w:rPr>
          <w:rFonts w:hint="cs"/>
          <w:rtl/>
        </w:rPr>
        <w:t xml:space="preserve"> באה </w:t>
      </w:r>
      <w:proofErr w:type="spellStart"/>
      <w:r>
        <w:rPr>
          <w:rFonts w:hint="cs"/>
          <w:rtl/>
        </w:rPr>
        <w:t>מהאשה</w:t>
      </w:r>
      <w:proofErr w:type="spellEnd"/>
      <w:r>
        <w:rPr>
          <w:rFonts w:hint="cs"/>
          <w:rtl/>
        </w:rPr>
        <w:t>-המקבלת עתיד השפע להתקבל בכי טוב, ואז תתקיים מצות "פרו ורבו"</w:t>
      </w:r>
      <w:r w:rsidRPr="00E838EB">
        <w:rPr>
          <w:rStyle w:val="a9"/>
          <w:rtl/>
        </w:rPr>
        <w:endnoteReference w:id="8"/>
      </w:r>
      <w:r>
        <w:rPr>
          <w:rFonts w:hint="cs"/>
          <w:rtl/>
        </w:rPr>
        <w:t xml:space="preserve"> באופן נצחי (כמבואר בחסידות</w:t>
      </w:r>
      <w:r w:rsidRPr="00E838EB">
        <w:rPr>
          <w:rStyle w:val="a9"/>
          <w:rtl/>
        </w:rPr>
        <w:endnoteReference w:id="9"/>
      </w:r>
      <w:r>
        <w:rPr>
          <w:rFonts w:hint="cs"/>
          <w:rtl/>
        </w:rPr>
        <w:t xml:space="preserve"> ש"יולדת זכר" היינו לידת נשמה קיימת וברת חיים, מ"עלמא </w:t>
      </w:r>
      <w:proofErr w:type="spellStart"/>
      <w:r>
        <w:rPr>
          <w:rFonts w:hint="cs"/>
          <w:rtl/>
        </w:rPr>
        <w:t>דדכורא</w:t>
      </w:r>
      <w:proofErr w:type="spellEnd"/>
      <w:r>
        <w:rPr>
          <w:rFonts w:hint="cs"/>
          <w:rtl/>
        </w:rPr>
        <w:t xml:space="preserve">"). </w:t>
      </w:r>
    </w:p>
    <w:p w:rsidR="004A6437" w:rsidRDefault="004A6437" w:rsidP="004A6437">
      <w:pPr>
        <w:rPr>
          <w:rtl/>
        </w:rPr>
      </w:pPr>
      <w:r>
        <w:rPr>
          <w:rtl/>
        </w:rPr>
        <w:t>אכן, גם אם החתן המשפיע דעת לכלתו עושה זאת ללא מטרות רווח אישי, הרי גם אין הוא מפסיד מכך – החתן שדעתו שלמה טורח להשלים את דעת כלתו "לשמה", אך לו אין הדבר גורם הפסד או חסרון</w:t>
      </w:r>
      <w:r>
        <w:rPr>
          <w:rFonts w:hint="cs"/>
          <w:rtl/>
        </w:rPr>
        <w:t xml:space="preserve"> (וגם אם נדרש מהחתן להתאמץ ולצמצם עצמו כדי להשפיע לאשתו, הרי זה לפי שעה ואין הוא חושש </w:t>
      </w:r>
      <w:r>
        <w:rPr>
          <w:rtl/>
        </w:rPr>
        <w:t>–</w:t>
      </w:r>
      <w:r>
        <w:rPr>
          <w:rFonts w:hint="cs"/>
          <w:rtl/>
        </w:rPr>
        <w:t xml:space="preserve"> בדרך כלל </w:t>
      </w:r>
      <w:r>
        <w:rPr>
          <w:rtl/>
        </w:rPr>
        <w:t>–</w:t>
      </w:r>
      <w:r>
        <w:rPr>
          <w:rFonts w:hint="cs"/>
          <w:rtl/>
        </w:rPr>
        <w:t xml:space="preserve"> מפגיעה בדעתו דעת שלמה)</w:t>
      </w:r>
      <w:r>
        <w:rPr>
          <w:rtl/>
        </w:rPr>
        <w:t>. לעומת זאת, מסירות הכלה מוחלטת הרבה יותר</w:t>
      </w:r>
      <w:r>
        <w:rPr>
          <w:rFonts w:hint="cs"/>
          <w:rtl/>
        </w:rPr>
        <w:t xml:space="preserve"> </w:t>
      </w:r>
      <w:r>
        <w:rPr>
          <w:rtl/>
        </w:rPr>
        <w:t>–</w:t>
      </w:r>
      <w:r>
        <w:rPr>
          <w:rFonts w:hint="cs"/>
          <w:rtl/>
        </w:rPr>
        <w:t xml:space="preserve"> </w:t>
      </w:r>
      <w:r>
        <w:rPr>
          <w:rtl/>
        </w:rPr>
        <w:t>בהתמסרותה היא 'מפסידה' את קיומה שלה לטובת צרכי בעלה (כמשפיע על המציאות)</w:t>
      </w:r>
      <w:r>
        <w:rPr>
          <w:rFonts w:hint="cs"/>
          <w:rtl/>
        </w:rPr>
        <w:t>.</w:t>
      </w:r>
      <w:r>
        <w:rPr>
          <w:rtl/>
        </w:rPr>
        <w:t xml:space="preserve"> ה</w:t>
      </w:r>
      <w:r>
        <w:rPr>
          <w:rFonts w:hint="cs"/>
          <w:rtl/>
        </w:rPr>
        <w:t>כלה</w:t>
      </w:r>
      <w:r>
        <w:rPr>
          <w:rtl/>
        </w:rPr>
        <w:t xml:space="preserve"> מוסרת את נפשה</w:t>
      </w:r>
      <w:r>
        <w:rPr>
          <w:rFonts w:hint="cs"/>
          <w:rtl/>
        </w:rPr>
        <w:t xml:space="preserve"> </w:t>
      </w:r>
      <w:r>
        <w:rPr>
          <w:rtl/>
        </w:rPr>
        <w:t xml:space="preserve">על מצות "פרו ורבו" שאינה </w:t>
      </w:r>
      <w:r>
        <w:rPr>
          <w:rFonts w:hint="cs"/>
          <w:rtl/>
        </w:rPr>
        <w:t>מצווה בה</w:t>
      </w:r>
      <w:r>
        <w:rPr>
          <w:rtl/>
        </w:rPr>
        <w:t xml:space="preserve">, כדי לסייע לבעלה המחויב </w:t>
      </w:r>
      <w:proofErr w:type="spellStart"/>
      <w:r>
        <w:rPr>
          <w:rtl/>
        </w:rPr>
        <w:t>במצוה</w:t>
      </w:r>
      <w:proofErr w:type="spellEnd"/>
      <w:r>
        <w:rPr>
          <w:rtl/>
        </w:rPr>
        <w:t xml:space="preserve"> זו. במקום להשלים את צרכיה מוותרת ה</w:t>
      </w:r>
      <w:r w:rsidRPr="00EC6CF9">
        <w:rPr>
          <w:rStyle w:val="a6"/>
          <w:rtl/>
        </w:rPr>
        <w:t>כלה</w:t>
      </w:r>
      <w:r>
        <w:rPr>
          <w:rtl/>
        </w:rPr>
        <w:t xml:space="preserve"> לגמרי על קיומה</w:t>
      </w:r>
      <w:r>
        <w:rPr>
          <w:rFonts w:hint="cs"/>
          <w:rtl/>
        </w:rPr>
        <w:t xml:space="preserve"> </w:t>
      </w:r>
      <w:r>
        <w:rPr>
          <w:rFonts w:hint="eastAsia"/>
          <w:rtl/>
        </w:rPr>
        <w:t>– היא מגיעה</w:t>
      </w:r>
      <w:r>
        <w:rPr>
          <w:rFonts w:hint="cs"/>
          <w:rtl/>
        </w:rPr>
        <w:t xml:space="preserve"> </w:t>
      </w:r>
      <w:proofErr w:type="spellStart"/>
      <w:r>
        <w:rPr>
          <w:rFonts w:hint="cs"/>
          <w:rtl/>
        </w:rPr>
        <w:t>ל</w:t>
      </w:r>
      <w:r w:rsidRPr="00EC6CF9">
        <w:rPr>
          <w:rStyle w:val="a6"/>
          <w:rFonts w:hint="cs"/>
          <w:rtl/>
        </w:rPr>
        <w:t>כליון</w:t>
      </w:r>
      <w:proofErr w:type="spellEnd"/>
      <w:r>
        <w:rPr>
          <w:rtl/>
        </w:rPr>
        <w:t xml:space="preserve"> </w:t>
      </w:r>
      <w:r>
        <w:rPr>
          <w:rFonts w:hint="cs"/>
          <w:rtl/>
        </w:rPr>
        <w:t>מוחלט של מהותה העצמית</w:t>
      </w:r>
      <w:r w:rsidRPr="00E838EB">
        <w:rPr>
          <w:rStyle w:val="a9"/>
          <w:rtl/>
        </w:rPr>
        <w:endnoteReference w:id="10"/>
      </w:r>
      <w:r>
        <w:rPr>
          <w:rFonts w:hint="cs"/>
          <w:rtl/>
        </w:rPr>
        <w:t xml:space="preserve"> </w:t>
      </w:r>
      <w:r>
        <w:rPr>
          <w:rtl/>
        </w:rPr>
        <w:t>(</w:t>
      </w:r>
      <w:r>
        <w:rPr>
          <w:rFonts w:hint="cs"/>
          <w:rtl/>
        </w:rPr>
        <w:t xml:space="preserve">שהרי, </w:t>
      </w:r>
      <w:r>
        <w:rPr>
          <w:rtl/>
        </w:rPr>
        <w:t>מי שמהותו היא קיום "שלא לשמה" מוותר על עצם קיומו כשהוא מקדיש את ה"שלא לשמה" הזה לאדם אחר, בעוד שמי שמהותו היא עשיה "לשמה" לא מוותר על עצמו בפעולתו כך, כמובן).</w:t>
      </w:r>
    </w:p>
    <w:p w:rsidR="004A6437" w:rsidRDefault="004A6437" w:rsidP="004A6437">
      <w:pPr>
        <w:rPr>
          <w:rFonts w:hint="cs"/>
          <w:rtl/>
        </w:rPr>
      </w:pPr>
      <w:r>
        <w:rPr>
          <w:rtl/>
        </w:rPr>
        <w:t>על החתן לחוש את מעלת הכלה, המסוגלת להתמסר באופן נעלה ממנו בהרבה, ולהשתוקק בשל כך להשלים את כל חסרונותיה. על</w:t>
      </w:r>
      <w:r>
        <w:rPr>
          <w:rFonts w:hint="cs"/>
          <w:rtl/>
        </w:rPr>
        <w:t>יו להכיר</w:t>
      </w:r>
      <w:r>
        <w:rPr>
          <w:rtl/>
        </w:rPr>
        <w:t xml:space="preserve"> </w:t>
      </w:r>
      <w:r>
        <w:rPr>
          <w:rFonts w:hint="cs"/>
          <w:rtl/>
        </w:rPr>
        <w:t>ב</w:t>
      </w:r>
      <w:r>
        <w:rPr>
          <w:rtl/>
        </w:rPr>
        <w:t>שרש ה</w:t>
      </w:r>
      <w:r w:rsidRPr="00EC6CF9">
        <w:rPr>
          <w:rStyle w:val="a6"/>
          <w:rtl/>
        </w:rPr>
        <w:t>כלה</w:t>
      </w:r>
      <w:r>
        <w:rPr>
          <w:rtl/>
        </w:rPr>
        <w:t xml:space="preserve"> הנעלה </w:t>
      </w:r>
      <w:proofErr w:type="spellStart"/>
      <w:r>
        <w:rPr>
          <w:rFonts w:hint="cs"/>
          <w:rtl/>
        </w:rPr>
        <w:t>משרשו</w:t>
      </w:r>
      <w:proofErr w:type="spellEnd"/>
      <w:r>
        <w:rPr>
          <w:rFonts w:hint="cs"/>
          <w:rtl/>
        </w:rPr>
        <w:t xml:space="preserve"> שלו </w:t>
      </w:r>
      <w:r>
        <w:rPr>
          <w:rtl/>
        </w:rPr>
        <w:t>–</w:t>
      </w:r>
      <w:r>
        <w:rPr>
          <w:rFonts w:hint="cs"/>
          <w:rtl/>
        </w:rPr>
        <w:t xml:space="preserve"> כ</w:t>
      </w:r>
      <w:r>
        <w:rPr>
          <w:rtl/>
        </w:rPr>
        <w:t>מעלת ה</w:t>
      </w:r>
      <w:r w:rsidRPr="00EC6CF9">
        <w:rPr>
          <w:rStyle w:val="a6"/>
          <w:rtl/>
        </w:rPr>
        <w:t>כלים</w:t>
      </w:r>
      <w:r>
        <w:rPr>
          <w:rtl/>
        </w:rPr>
        <w:t xml:space="preserve"> על האורות בשרשם – להכיר בה כ</w:t>
      </w:r>
      <w:r w:rsidRPr="00EC6CF9">
        <w:rPr>
          <w:rStyle w:val="a6"/>
          <w:rtl/>
        </w:rPr>
        <w:t>תכלית</w:t>
      </w:r>
      <w:r>
        <w:rPr>
          <w:rtl/>
        </w:rPr>
        <w:t xml:space="preserve"> ולהשפיע לה בשמחה. </w:t>
      </w:r>
      <w:r>
        <w:rPr>
          <w:rFonts w:hint="cs"/>
          <w:rtl/>
        </w:rPr>
        <w:t>מתפקידו</w:t>
      </w:r>
      <w:r>
        <w:rPr>
          <w:rtl/>
        </w:rPr>
        <w:t xml:space="preserve"> – </w:t>
      </w:r>
      <w:r>
        <w:rPr>
          <w:rFonts w:hint="cs"/>
          <w:rtl/>
        </w:rPr>
        <w:t xml:space="preserve">כאשר הוא </w:t>
      </w:r>
      <w:r>
        <w:rPr>
          <w:rtl/>
        </w:rPr>
        <w:t xml:space="preserve">ממלא את חסרונות הכלה תוך מודעות </w:t>
      </w:r>
      <w:r>
        <w:rPr>
          <w:rtl/>
        </w:rPr>
        <w:lastRenderedPageBreak/>
        <w:t>למעלתה – לחזק את דעת כלתו ללכת בדרכה שלה ולהתעצם עמה, כדי לגלות את שרשה הגבוה.</w:t>
      </w:r>
      <w:r>
        <w:rPr>
          <w:rFonts w:hint="cs"/>
          <w:rtl/>
        </w:rPr>
        <w:t xml:space="preserve"> </w:t>
      </w:r>
    </w:p>
    <w:p w:rsidR="004A6437" w:rsidRDefault="004A6437" w:rsidP="004A6437">
      <w:pPr>
        <w:rPr>
          <w:rtl/>
        </w:rPr>
        <w:sectPr w:rsidR="004A6437" w:rsidSect="00CE4C65">
          <w:headerReference w:type="default" r:id="rId8"/>
          <w:headerReference w:type="first" r:id="rId9"/>
          <w:footnotePr>
            <w:numFmt w:val="hebrew1"/>
            <w:numRestart w:val="eachSect"/>
          </w:footnotePr>
          <w:endnotePr>
            <w:numFmt w:val="hebrew1"/>
            <w:numRestart w:val="eachSect"/>
          </w:endnotePr>
          <w:pgSz w:w="11906" w:h="16838" w:code="9"/>
          <w:pgMar w:top="3600" w:right="3005" w:bottom="3629" w:left="3232" w:header="2977" w:footer="709" w:gutter="0"/>
          <w:pgNumType w:fmt="hebrew1"/>
          <w:cols w:space="708"/>
          <w:bidi/>
          <w:rtlGutter/>
          <w:docGrid w:linePitch="360"/>
        </w:sectPr>
      </w:pPr>
      <w:r>
        <w:rPr>
          <w:rFonts w:hint="cs"/>
          <w:rtl/>
        </w:rPr>
        <w:t xml:space="preserve">וביתר העמקה: כלי נקרא בארמית </w:t>
      </w:r>
      <w:r w:rsidRPr="00EC6CF9">
        <w:rPr>
          <w:rStyle w:val="a6"/>
          <w:rFonts w:hint="cs"/>
          <w:rtl/>
        </w:rPr>
        <w:t>מנא</w:t>
      </w:r>
      <w:r>
        <w:rPr>
          <w:rFonts w:hint="cs"/>
          <w:rtl/>
        </w:rPr>
        <w:t>, ושרש הכלים הוא במדרגת ה</w:t>
      </w:r>
      <w:r w:rsidRPr="00EC6CF9">
        <w:rPr>
          <w:rStyle w:val="a6"/>
          <w:rFonts w:hint="cs"/>
          <w:rtl/>
        </w:rPr>
        <w:t>אמונה</w:t>
      </w:r>
      <w:r>
        <w:rPr>
          <w:rFonts w:hint="cs"/>
          <w:rtl/>
        </w:rPr>
        <w:t xml:space="preserve"> הפשוטה. מעלת העוסק והמשפיע "לשמה" היא האמת </w:t>
      </w:r>
      <w:r>
        <w:rPr>
          <w:rtl/>
        </w:rPr>
        <w:t>–</w:t>
      </w:r>
      <w:r>
        <w:rPr>
          <w:rFonts w:hint="cs"/>
          <w:rtl/>
        </w:rPr>
        <w:t xml:space="preserve"> "עושה האמת מפני שהוא אמת"</w:t>
      </w:r>
      <w:r w:rsidRPr="00E838EB">
        <w:rPr>
          <w:rStyle w:val="a9"/>
          <w:rtl/>
        </w:rPr>
        <w:endnoteReference w:id="11"/>
      </w:r>
      <w:r>
        <w:rPr>
          <w:rFonts w:hint="cs"/>
          <w:rtl/>
        </w:rPr>
        <w:t xml:space="preserve"> (ומי שפועל מתוך תחושת אמת, גם מאמץ והשקעה אינם גורמים לו תחושת חסרון </w:t>
      </w:r>
      <w:r>
        <w:rPr>
          <w:rtl/>
        </w:rPr>
        <w:t>–</w:t>
      </w:r>
      <w:r>
        <w:rPr>
          <w:rFonts w:hint="cs"/>
          <w:rtl/>
        </w:rPr>
        <w:t xml:space="preserve"> הוא חש כמשפיע בעצם). אך </w:t>
      </w:r>
      <w:proofErr w:type="spellStart"/>
      <w:r>
        <w:rPr>
          <w:rFonts w:hint="cs"/>
          <w:rtl/>
        </w:rPr>
        <w:t>האשה</w:t>
      </w:r>
      <w:proofErr w:type="spellEnd"/>
      <w:r>
        <w:rPr>
          <w:rFonts w:hint="cs"/>
          <w:rtl/>
        </w:rPr>
        <w:t xml:space="preserve">, שהיא כלי מקבל ביחס לבעלה, מצטיינת באמונה. הכלי חפץ לקבל לתוכו, "שלא לשמה", אך האמון של </w:t>
      </w:r>
      <w:proofErr w:type="spellStart"/>
      <w:r>
        <w:rPr>
          <w:rFonts w:hint="cs"/>
          <w:rtl/>
        </w:rPr>
        <w:t>האשה</w:t>
      </w:r>
      <w:proofErr w:type="spellEnd"/>
      <w:r>
        <w:rPr>
          <w:rFonts w:hint="cs"/>
          <w:rtl/>
        </w:rPr>
        <w:t xml:space="preserve"> בבעלה </w:t>
      </w:r>
      <w:r>
        <w:rPr>
          <w:rtl/>
        </w:rPr>
        <w:t>–</w:t>
      </w:r>
      <w:r>
        <w:rPr>
          <w:rFonts w:hint="cs"/>
          <w:rtl/>
        </w:rPr>
        <w:t xml:space="preserve"> ממנו היא מצפה להשלים את חסרונותיה </w:t>
      </w:r>
      <w:r>
        <w:rPr>
          <w:rtl/>
        </w:rPr>
        <w:t>–</w:t>
      </w:r>
      <w:r>
        <w:rPr>
          <w:rFonts w:hint="cs"/>
          <w:rtl/>
        </w:rPr>
        <w:t xml:space="preserve"> עז בהרבה. מתגלה כי אמון זה כה רב ומוחלט, עד </w:t>
      </w:r>
      <w:proofErr w:type="spellStart"/>
      <w:r>
        <w:rPr>
          <w:rFonts w:hint="cs"/>
          <w:rtl/>
        </w:rPr>
        <w:t>שהאשה</w:t>
      </w:r>
      <w:proofErr w:type="spellEnd"/>
      <w:r>
        <w:rPr>
          <w:rFonts w:hint="cs"/>
          <w:rtl/>
        </w:rPr>
        <w:t xml:space="preserve"> מפקירה את עצמה בעטיו </w:t>
      </w:r>
      <w:r>
        <w:rPr>
          <w:rtl/>
        </w:rPr>
        <w:t>–</w:t>
      </w:r>
      <w:r>
        <w:rPr>
          <w:rFonts w:hint="cs"/>
          <w:rtl/>
        </w:rPr>
        <w:t xml:space="preserve"> הכלי עולה עד </w:t>
      </w:r>
      <w:proofErr w:type="spellStart"/>
      <w:r>
        <w:rPr>
          <w:rFonts w:hint="cs"/>
          <w:rtl/>
        </w:rPr>
        <w:t>לשרשו</w:t>
      </w:r>
      <w:proofErr w:type="spellEnd"/>
      <w:r>
        <w:rPr>
          <w:rFonts w:hint="cs"/>
          <w:rtl/>
        </w:rPr>
        <w:t xml:space="preserve"> במסירות הנפש של האמונה הפשוטה. אור האמת המוחשית, הברורה והנתפסת חש את מעלת ועוצמת כלי האמונה, העולה למעלה מעלה ממנו, למעלה מטעם ודעת, ומשום כך חפץ להאיר בו ולהשלימו. האיש חש כי "</w:t>
      </w:r>
      <w:r w:rsidRPr="00EC6CF9">
        <w:rPr>
          <w:rFonts w:hint="cs"/>
          <w:b/>
          <w:bCs/>
          <w:sz w:val="28"/>
          <w:szCs w:val="28"/>
          <w:rtl/>
        </w:rPr>
        <w:t>אמת</w:t>
      </w:r>
      <w:r>
        <w:rPr>
          <w:rFonts w:hint="cs"/>
          <w:rtl/>
        </w:rPr>
        <w:t xml:space="preserve"> [דווקא] מארץ [</w:t>
      </w:r>
      <w:proofErr w:type="spellStart"/>
      <w:r>
        <w:rPr>
          <w:rFonts w:hint="cs"/>
          <w:rtl/>
        </w:rPr>
        <w:t>האשה</w:t>
      </w:r>
      <w:proofErr w:type="spellEnd"/>
      <w:r>
        <w:rPr>
          <w:rFonts w:hint="cs"/>
          <w:rtl/>
        </w:rPr>
        <w:t>] תצמח"</w:t>
      </w:r>
      <w:r w:rsidRPr="00E838EB">
        <w:rPr>
          <w:rStyle w:val="a9"/>
          <w:rtl/>
        </w:rPr>
        <w:endnoteReference w:id="12"/>
      </w:r>
      <w:r>
        <w:rPr>
          <w:rFonts w:hint="cs"/>
          <w:rtl/>
        </w:rPr>
        <w:t xml:space="preserve"> </w:t>
      </w:r>
      <w:r>
        <w:rPr>
          <w:rtl/>
        </w:rPr>
        <w:t>–</w:t>
      </w:r>
      <w:r>
        <w:rPr>
          <w:rFonts w:hint="cs"/>
          <w:rtl/>
        </w:rPr>
        <w:t xml:space="preserve"> דווקא </w:t>
      </w:r>
      <w:proofErr w:type="spellStart"/>
      <w:r>
        <w:rPr>
          <w:rFonts w:hint="cs"/>
          <w:rtl/>
        </w:rPr>
        <w:t>מכח</w:t>
      </w:r>
      <w:proofErr w:type="spellEnd"/>
      <w:r>
        <w:rPr>
          <w:rFonts w:hint="cs"/>
          <w:rtl/>
        </w:rPr>
        <w:t xml:space="preserve"> התעוררות האמונה, כאשר "</w:t>
      </w:r>
      <w:proofErr w:type="spellStart"/>
      <w:r w:rsidRPr="00EC6CF9">
        <w:rPr>
          <w:rFonts w:hint="cs"/>
          <w:b/>
          <w:bCs/>
          <w:sz w:val="28"/>
          <w:szCs w:val="28"/>
          <w:rtl/>
        </w:rPr>
        <w:t>א</w:t>
      </w:r>
      <w:r>
        <w:rPr>
          <w:rFonts w:hint="cs"/>
          <w:rtl/>
        </w:rPr>
        <w:t>שה</w:t>
      </w:r>
      <w:proofErr w:type="spellEnd"/>
      <w:r>
        <w:rPr>
          <w:rFonts w:hint="cs"/>
          <w:rtl/>
        </w:rPr>
        <w:t xml:space="preserve"> </w:t>
      </w:r>
      <w:r w:rsidRPr="00EC6CF9">
        <w:rPr>
          <w:rFonts w:hint="cs"/>
          <w:b/>
          <w:bCs/>
          <w:sz w:val="28"/>
          <w:szCs w:val="28"/>
          <w:rtl/>
        </w:rPr>
        <w:t>מ</w:t>
      </w:r>
      <w:r>
        <w:rPr>
          <w:rFonts w:hint="cs"/>
          <w:rtl/>
        </w:rPr>
        <w:t xml:space="preserve">זרעת </w:t>
      </w:r>
      <w:r w:rsidRPr="00EC6CF9">
        <w:rPr>
          <w:rFonts w:hint="cs"/>
          <w:b/>
          <w:bCs/>
          <w:sz w:val="28"/>
          <w:szCs w:val="28"/>
          <w:rtl/>
        </w:rPr>
        <w:t>ת</w:t>
      </w:r>
      <w:r>
        <w:rPr>
          <w:rFonts w:hint="cs"/>
          <w:rtl/>
        </w:rPr>
        <w:t>חלה", עתידה לצמוח ה"אמת לאמיתו" שלו (הבאה לידי ביטוי ב"זרע אמת"</w:t>
      </w:r>
      <w:r w:rsidRPr="00E838EB">
        <w:rPr>
          <w:rStyle w:val="a9"/>
          <w:rtl/>
        </w:rPr>
        <w:endnoteReference w:id="13"/>
      </w:r>
      <w:r>
        <w:rPr>
          <w:rFonts w:hint="cs"/>
          <w:rtl/>
        </w:rPr>
        <w:t xml:space="preserve"> יציב ונצחי, כנ"ל). זהו הזיווג הראוי והפורה בין האיש </w:t>
      </w:r>
      <w:proofErr w:type="spellStart"/>
      <w:r>
        <w:rPr>
          <w:rFonts w:hint="cs"/>
          <w:rtl/>
        </w:rPr>
        <w:t>והאשה</w:t>
      </w:r>
      <w:proofErr w:type="spellEnd"/>
      <w:r>
        <w:rPr>
          <w:rFonts w:hint="cs"/>
          <w:rtl/>
        </w:rPr>
        <w:t>, עליהם נאמר "</w:t>
      </w:r>
      <w:proofErr w:type="spellStart"/>
      <w:r>
        <w:rPr>
          <w:rFonts w:hint="cs"/>
          <w:rtl/>
        </w:rPr>
        <w:t>איהו</w:t>
      </w:r>
      <w:proofErr w:type="spellEnd"/>
      <w:r>
        <w:rPr>
          <w:rFonts w:hint="cs"/>
          <w:rtl/>
        </w:rPr>
        <w:t xml:space="preserve"> </w:t>
      </w:r>
      <w:r>
        <w:rPr>
          <w:rtl/>
        </w:rPr>
        <w:t>–</w:t>
      </w:r>
      <w:r>
        <w:rPr>
          <w:rFonts w:hint="cs"/>
          <w:rtl/>
        </w:rPr>
        <w:t xml:space="preserve"> אמת, </w:t>
      </w:r>
      <w:proofErr w:type="spellStart"/>
      <w:r>
        <w:rPr>
          <w:rFonts w:hint="cs"/>
          <w:rtl/>
        </w:rPr>
        <w:t>איהי</w:t>
      </w:r>
      <w:proofErr w:type="spellEnd"/>
      <w:r>
        <w:rPr>
          <w:rFonts w:hint="cs"/>
          <w:rtl/>
        </w:rPr>
        <w:t xml:space="preserve"> </w:t>
      </w:r>
      <w:r>
        <w:rPr>
          <w:rtl/>
        </w:rPr>
        <w:t>–</w:t>
      </w:r>
      <w:r>
        <w:rPr>
          <w:rFonts w:hint="cs"/>
          <w:rtl/>
        </w:rPr>
        <w:t xml:space="preserve"> אמונה"</w:t>
      </w:r>
      <w:r w:rsidRPr="00E838EB">
        <w:rPr>
          <w:rStyle w:val="a9"/>
          <w:rtl/>
        </w:rPr>
        <w:endnoteReference w:id="14"/>
      </w:r>
      <w:r>
        <w:rPr>
          <w:rFonts w:hint="cs"/>
          <w:rtl/>
        </w:rPr>
        <w:t>.</w:t>
      </w:r>
      <w:r w:rsidRPr="00E838EB">
        <w:rPr>
          <w:rStyle w:val="a9"/>
          <w:rtl/>
        </w:rPr>
        <w:endnoteReference w:id="15"/>
      </w:r>
    </w:p>
    <w:p w:rsidR="005F4A47" w:rsidRDefault="00E2438B">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38B" w:rsidRDefault="00E2438B" w:rsidP="004A6437">
      <w:pPr>
        <w:spacing w:after="0" w:line="240" w:lineRule="auto"/>
      </w:pPr>
      <w:r>
        <w:separator/>
      </w:r>
    </w:p>
  </w:endnote>
  <w:endnote w:type="continuationSeparator" w:id="0">
    <w:p w:rsidR="00E2438B" w:rsidRDefault="00E2438B" w:rsidP="004A6437">
      <w:pPr>
        <w:spacing w:after="0" w:line="240" w:lineRule="auto"/>
      </w:pPr>
      <w:r>
        <w:continuationSeparator/>
      </w:r>
    </w:p>
  </w:endnote>
  <w:endnote w:id="1">
    <w:p w:rsidR="004A6437" w:rsidRDefault="004A6437" w:rsidP="004A6437">
      <w:pPr>
        <w:pStyle w:val="a7"/>
        <w:rPr>
          <w:rFonts w:hint="cs"/>
          <w:rtl/>
        </w:rPr>
      </w:pPr>
      <w:r>
        <w:rPr>
          <w:rtl/>
        </w:rPr>
        <w:tab/>
      </w:r>
      <w:r w:rsidRPr="00DF60BE">
        <w:rPr>
          <w:rtl/>
        </w:rPr>
        <w:endnoteRef/>
      </w:r>
      <w:r>
        <w:rPr>
          <w:rtl/>
        </w:rPr>
        <w:t>.</w:t>
      </w:r>
      <w:r>
        <w:rPr>
          <w:rtl/>
        </w:rPr>
        <w:tab/>
      </w:r>
      <w:r>
        <w:rPr>
          <w:rFonts w:hint="cs"/>
          <w:rtl/>
        </w:rPr>
        <w:t xml:space="preserve">וראה שכינה ביניהם פ"א אות ז (עמ' </w:t>
      </w:r>
      <w:proofErr w:type="spellStart"/>
      <w:r>
        <w:rPr>
          <w:rFonts w:hint="cs"/>
          <w:rtl/>
        </w:rPr>
        <w:t>צז</w:t>
      </w:r>
      <w:proofErr w:type="spellEnd"/>
      <w:r>
        <w:rPr>
          <w:rFonts w:hint="cs"/>
          <w:rtl/>
        </w:rPr>
        <w:t xml:space="preserve"> ואילך).</w:t>
      </w:r>
    </w:p>
  </w:endnote>
  <w:endnote w:id="2">
    <w:p w:rsidR="004A6437" w:rsidRDefault="004A6437" w:rsidP="004A6437">
      <w:pPr>
        <w:pStyle w:val="a7"/>
        <w:rPr>
          <w:rtl/>
        </w:rPr>
      </w:pPr>
      <w:r>
        <w:rPr>
          <w:rtl/>
        </w:rPr>
        <w:tab/>
      </w:r>
      <w:r w:rsidRPr="00DF60BE">
        <w:rPr>
          <w:rtl/>
        </w:rPr>
        <w:endnoteRef/>
      </w:r>
      <w:r>
        <w:rPr>
          <w:rtl/>
        </w:rPr>
        <w:t>.</w:t>
      </w:r>
      <w:r>
        <w:rPr>
          <w:rtl/>
        </w:rPr>
        <w:tab/>
      </w:r>
      <w:r>
        <w:rPr>
          <w:rFonts w:hint="cs"/>
          <w:rtl/>
        </w:rPr>
        <w:t xml:space="preserve">וראה קידושין </w:t>
      </w:r>
      <w:proofErr w:type="spellStart"/>
      <w:r>
        <w:rPr>
          <w:rFonts w:hint="cs"/>
          <w:rtl/>
        </w:rPr>
        <w:t>מא</w:t>
      </w:r>
      <w:proofErr w:type="spellEnd"/>
      <w:r>
        <w:rPr>
          <w:rFonts w:hint="cs"/>
          <w:rtl/>
        </w:rPr>
        <w:t>, א (ובכ"ד): "</w:t>
      </w:r>
      <w:proofErr w:type="spellStart"/>
      <w:r>
        <w:rPr>
          <w:rFonts w:hint="cs"/>
          <w:rtl/>
        </w:rPr>
        <w:t>טב</w:t>
      </w:r>
      <w:proofErr w:type="spellEnd"/>
      <w:r>
        <w:rPr>
          <w:rFonts w:hint="cs"/>
          <w:rtl/>
        </w:rPr>
        <w:t xml:space="preserve"> </w:t>
      </w:r>
      <w:proofErr w:type="spellStart"/>
      <w:r>
        <w:rPr>
          <w:rFonts w:hint="cs"/>
          <w:rtl/>
        </w:rPr>
        <w:t>למיתב</w:t>
      </w:r>
      <w:proofErr w:type="spellEnd"/>
      <w:r>
        <w:rPr>
          <w:rFonts w:hint="cs"/>
          <w:rtl/>
        </w:rPr>
        <w:t xml:space="preserve"> </w:t>
      </w:r>
      <w:proofErr w:type="spellStart"/>
      <w:r>
        <w:rPr>
          <w:rFonts w:hint="cs"/>
          <w:rtl/>
        </w:rPr>
        <w:t>טן</w:t>
      </w:r>
      <w:proofErr w:type="spellEnd"/>
      <w:r>
        <w:rPr>
          <w:rFonts w:hint="cs"/>
          <w:rtl/>
        </w:rPr>
        <w:t xml:space="preserve"> דו </w:t>
      </w:r>
      <w:proofErr w:type="spellStart"/>
      <w:r>
        <w:rPr>
          <w:rFonts w:hint="cs"/>
          <w:rtl/>
        </w:rPr>
        <w:t>מלמיתב</w:t>
      </w:r>
      <w:proofErr w:type="spellEnd"/>
      <w:r>
        <w:rPr>
          <w:rFonts w:hint="cs"/>
          <w:rtl/>
        </w:rPr>
        <w:t xml:space="preserve"> </w:t>
      </w:r>
      <w:proofErr w:type="spellStart"/>
      <w:r>
        <w:rPr>
          <w:rFonts w:hint="cs"/>
          <w:rtl/>
        </w:rPr>
        <w:t>ארמלו</w:t>
      </w:r>
      <w:proofErr w:type="spellEnd"/>
      <w:r>
        <w:rPr>
          <w:rFonts w:hint="cs"/>
          <w:rtl/>
        </w:rPr>
        <w:t>".</w:t>
      </w:r>
    </w:p>
  </w:endnote>
  <w:endnote w:id="3">
    <w:p w:rsidR="004A6437" w:rsidRDefault="004A6437" w:rsidP="004A6437">
      <w:pPr>
        <w:pStyle w:val="a7"/>
        <w:rPr>
          <w:rFonts w:hint="cs"/>
          <w:rtl/>
        </w:rPr>
      </w:pPr>
      <w:r>
        <w:rPr>
          <w:rtl/>
        </w:rPr>
        <w:tab/>
      </w:r>
      <w:r w:rsidRPr="00DF60BE">
        <w:rPr>
          <w:rtl/>
        </w:rPr>
        <w:endnoteRef/>
      </w:r>
      <w:r>
        <w:rPr>
          <w:rtl/>
        </w:rPr>
        <w:t>.</w:t>
      </w:r>
      <w:r>
        <w:rPr>
          <w:rtl/>
        </w:rPr>
        <w:tab/>
      </w:r>
      <w:r>
        <w:rPr>
          <w:rFonts w:hint="cs"/>
          <w:rtl/>
        </w:rPr>
        <w:t>רמב"ם הלכות תשובה פ"י ה"א.</w:t>
      </w:r>
    </w:p>
  </w:endnote>
  <w:endnote w:id="4">
    <w:p w:rsidR="004A6437" w:rsidRDefault="004A6437" w:rsidP="004A6437">
      <w:pPr>
        <w:pStyle w:val="a7"/>
        <w:rPr>
          <w:rFonts w:hint="cs"/>
          <w:rtl/>
        </w:rPr>
      </w:pPr>
      <w:r>
        <w:rPr>
          <w:rtl/>
        </w:rPr>
        <w:tab/>
      </w:r>
      <w:r w:rsidRPr="00DF60BE">
        <w:rPr>
          <w:rtl/>
        </w:rPr>
        <w:endnoteRef/>
      </w:r>
      <w:r>
        <w:rPr>
          <w:rtl/>
        </w:rPr>
        <w:t>.</w:t>
      </w:r>
      <w:r>
        <w:rPr>
          <w:rtl/>
        </w:rPr>
        <w:tab/>
      </w:r>
      <w:r>
        <w:rPr>
          <w:rFonts w:hint="cs"/>
          <w:rtl/>
        </w:rPr>
        <w:t>שבת לג, ב.</w:t>
      </w:r>
    </w:p>
  </w:endnote>
  <w:endnote w:id="5">
    <w:p w:rsidR="004A6437" w:rsidRDefault="004A6437" w:rsidP="004A6437">
      <w:pPr>
        <w:pStyle w:val="a7"/>
        <w:rPr>
          <w:rFonts w:hint="cs"/>
          <w:rtl/>
        </w:rPr>
      </w:pPr>
      <w:r>
        <w:rPr>
          <w:rtl/>
        </w:rPr>
        <w:tab/>
      </w:r>
      <w:r w:rsidRPr="00DF60BE">
        <w:rPr>
          <w:rtl/>
        </w:rPr>
        <w:endnoteRef/>
      </w:r>
      <w:r>
        <w:rPr>
          <w:rtl/>
        </w:rPr>
        <w:t>.</w:t>
      </w:r>
      <w:r>
        <w:rPr>
          <w:rtl/>
        </w:rPr>
        <w:tab/>
      </w:r>
      <w:r>
        <w:rPr>
          <w:rFonts w:hint="cs"/>
          <w:rtl/>
        </w:rPr>
        <w:t xml:space="preserve">ראה סוטה </w:t>
      </w:r>
      <w:proofErr w:type="spellStart"/>
      <w:r>
        <w:rPr>
          <w:rFonts w:hint="cs"/>
          <w:rtl/>
        </w:rPr>
        <w:t>כב</w:t>
      </w:r>
      <w:proofErr w:type="spellEnd"/>
      <w:r>
        <w:rPr>
          <w:rFonts w:hint="cs"/>
          <w:rtl/>
        </w:rPr>
        <w:t>, ב ובכ"ד.</w:t>
      </w:r>
    </w:p>
  </w:endnote>
  <w:endnote w:id="6">
    <w:p w:rsidR="004A6437" w:rsidRDefault="004A6437" w:rsidP="004A6437">
      <w:pPr>
        <w:pStyle w:val="a7"/>
        <w:rPr>
          <w:rFonts w:hint="cs"/>
          <w:rtl/>
        </w:rPr>
      </w:pPr>
      <w:r>
        <w:rPr>
          <w:rtl/>
        </w:rPr>
        <w:tab/>
      </w:r>
      <w:r w:rsidRPr="00DF60BE">
        <w:rPr>
          <w:rtl/>
        </w:rPr>
        <w:endnoteRef/>
      </w:r>
      <w:r>
        <w:rPr>
          <w:rtl/>
        </w:rPr>
        <w:t>.</w:t>
      </w:r>
      <w:r>
        <w:rPr>
          <w:rtl/>
        </w:rPr>
        <w:tab/>
      </w:r>
      <w:r>
        <w:rPr>
          <w:rFonts w:hint="cs"/>
          <w:rtl/>
        </w:rPr>
        <w:t xml:space="preserve">ראה בביאור הרה"ח ר"ה </w:t>
      </w:r>
      <w:proofErr w:type="spellStart"/>
      <w:r>
        <w:rPr>
          <w:rFonts w:hint="cs"/>
          <w:rtl/>
        </w:rPr>
        <w:t>מפאריטש</w:t>
      </w:r>
      <w:proofErr w:type="spellEnd"/>
      <w:r>
        <w:rPr>
          <w:rFonts w:hint="cs"/>
          <w:rtl/>
        </w:rPr>
        <w:t xml:space="preserve"> זצ"ל למאמר אדמו"ר הזקן שנדפס בספר חתן עם הכלה </w:t>
      </w:r>
      <w:r>
        <w:rPr>
          <w:rtl/>
        </w:rPr>
        <w:t>–</w:t>
      </w:r>
      <w:r>
        <w:rPr>
          <w:rFonts w:hint="cs"/>
          <w:rtl/>
        </w:rPr>
        <w:t xml:space="preserve"> שם בסוף עמ' לח (ונידון שם בביאורים צב ו-קח).</w:t>
      </w:r>
    </w:p>
  </w:endnote>
  <w:endnote w:id="7">
    <w:p w:rsidR="004A6437" w:rsidRDefault="004A6437" w:rsidP="004A6437">
      <w:pPr>
        <w:pStyle w:val="a7"/>
        <w:rPr>
          <w:rFonts w:hint="cs"/>
          <w:rtl/>
        </w:rPr>
      </w:pPr>
      <w:r>
        <w:rPr>
          <w:rtl/>
        </w:rPr>
        <w:tab/>
      </w:r>
      <w:r w:rsidRPr="00DF60BE">
        <w:rPr>
          <w:rtl/>
        </w:rPr>
        <w:endnoteRef/>
      </w:r>
      <w:r>
        <w:rPr>
          <w:rtl/>
        </w:rPr>
        <w:t>.</w:t>
      </w:r>
      <w:r>
        <w:rPr>
          <w:rtl/>
        </w:rPr>
        <w:tab/>
      </w:r>
      <w:r>
        <w:rPr>
          <w:rFonts w:hint="cs"/>
          <w:rtl/>
        </w:rPr>
        <w:t>נדה לא, א ובכ"ד.</w:t>
      </w:r>
    </w:p>
  </w:endnote>
  <w:endnote w:id="8">
    <w:p w:rsidR="004A6437" w:rsidRDefault="004A6437" w:rsidP="004A6437">
      <w:pPr>
        <w:pStyle w:val="a7"/>
        <w:rPr>
          <w:rFonts w:hint="cs"/>
          <w:rtl/>
        </w:rPr>
      </w:pPr>
      <w:r>
        <w:rPr>
          <w:rtl/>
        </w:rPr>
        <w:tab/>
      </w:r>
      <w:r w:rsidRPr="00DF60BE">
        <w:rPr>
          <w:rtl/>
        </w:rPr>
        <w:endnoteRef/>
      </w:r>
      <w:r>
        <w:rPr>
          <w:rtl/>
        </w:rPr>
        <w:t>.</w:t>
      </w:r>
      <w:r>
        <w:rPr>
          <w:rtl/>
        </w:rPr>
        <w:tab/>
      </w:r>
      <w:r>
        <w:rPr>
          <w:rFonts w:hint="cs"/>
          <w:rtl/>
        </w:rPr>
        <w:t xml:space="preserve">בראשית א, </w:t>
      </w:r>
      <w:proofErr w:type="spellStart"/>
      <w:r>
        <w:rPr>
          <w:rFonts w:hint="cs"/>
          <w:rtl/>
        </w:rPr>
        <w:t>כח</w:t>
      </w:r>
      <w:proofErr w:type="spellEnd"/>
      <w:r>
        <w:rPr>
          <w:rFonts w:hint="cs"/>
          <w:rtl/>
        </w:rPr>
        <w:t xml:space="preserve"> (וראה יבמות סב, א-ב כי קיום </w:t>
      </w:r>
      <w:proofErr w:type="spellStart"/>
      <w:r>
        <w:rPr>
          <w:rFonts w:hint="cs"/>
          <w:rtl/>
        </w:rPr>
        <w:t>פו"ר</w:t>
      </w:r>
      <w:proofErr w:type="spellEnd"/>
      <w:r>
        <w:rPr>
          <w:rFonts w:hint="cs"/>
          <w:rtl/>
        </w:rPr>
        <w:t xml:space="preserve"> הוא רק כאשר הבנים קיימים).</w:t>
      </w:r>
    </w:p>
  </w:endnote>
  <w:endnote w:id="9">
    <w:p w:rsidR="004A6437" w:rsidRDefault="004A6437" w:rsidP="004A6437">
      <w:pPr>
        <w:pStyle w:val="a7"/>
        <w:rPr>
          <w:rFonts w:hint="cs"/>
          <w:rtl/>
        </w:rPr>
      </w:pPr>
      <w:r>
        <w:rPr>
          <w:rtl/>
        </w:rPr>
        <w:tab/>
      </w:r>
      <w:r w:rsidRPr="00DF60BE">
        <w:rPr>
          <w:rtl/>
        </w:rPr>
        <w:endnoteRef/>
      </w:r>
      <w:r>
        <w:rPr>
          <w:rtl/>
        </w:rPr>
        <w:t>.</w:t>
      </w:r>
      <w:r>
        <w:rPr>
          <w:rtl/>
        </w:rPr>
        <w:tab/>
      </w:r>
      <w:r>
        <w:rPr>
          <w:rFonts w:hint="cs"/>
          <w:rtl/>
        </w:rPr>
        <w:t xml:space="preserve">ראה </w:t>
      </w:r>
      <w:proofErr w:type="spellStart"/>
      <w:r>
        <w:rPr>
          <w:rFonts w:hint="cs"/>
          <w:rtl/>
        </w:rPr>
        <w:t>לקו"ת</w:t>
      </w:r>
      <w:proofErr w:type="spellEnd"/>
      <w:r>
        <w:rPr>
          <w:rFonts w:hint="cs"/>
          <w:rtl/>
        </w:rPr>
        <w:t xml:space="preserve"> תזריע ד"ה "שוש תשיש" ובספר בעתה </w:t>
      </w:r>
      <w:proofErr w:type="spellStart"/>
      <w:r>
        <w:rPr>
          <w:rFonts w:hint="cs"/>
          <w:rtl/>
        </w:rPr>
        <w:t>אחישנה</w:t>
      </w:r>
      <w:proofErr w:type="spellEnd"/>
      <w:r>
        <w:rPr>
          <w:rFonts w:hint="cs"/>
          <w:rtl/>
        </w:rPr>
        <w:t xml:space="preserve"> פ"ז (בעיקר </w:t>
      </w:r>
      <w:proofErr w:type="spellStart"/>
      <w:r>
        <w:rPr>
          <w:rFonts w:hint="cs"/>
          <w:rtl/>
        </w:rPr>
        <w:t>בתחלתו</w:t>
      </w:r>
      <w:proofErr w:type="spellEnd"/>
      <w:r>
        <w:rPr>
          <w:rFonts w:hint="cs"/>
          <w:rtl/>
        </w:rPr>
        <w:t>).</w:t>
      </w:r>
    </w:p>
  </w:endnote>
  <w:endnote w:id="10">
    <w:p w:rsidR="004A6437" w:rsidRDefault="004A6437" w:rsidP="004A6437">
      <w:pPr>
        <w:pStyle w:val="a7"/>
        <w:rPr>
          <w:rFonts w:hint="cs"/>
          <w:rtl/>
        </w:rPr>
      </w:pPr>
      <w:r>
        <w:rPr>
          <w:rtl/>
        </w:rPr>
        <w:tab/>
      </w:r>
      <w:r w:rsidRPr="00DF60BE">
        <w:rPr>
          <w:rtl/>
        </w:rPr>
        <w:endnoteRef/>
      </w:r>
      <w:r>
        <w:rPr>
          <w:rtl/>
        </w:rPr>
        <w:t>.</w:t>
      </w:r>
      <w:r>
        <w:rPr>
          <w:rtl/>
        </w:rPr>
        <w:tab/>
      </w:r>
      <w:r>
        <w:rPr>
          <w:rFonts w:hint="cs"/>
          <w:rtl/>
        </w:rPr>
        <w:t xml:space="preserve">כמהות "כלה </w:t>
      </w:r>
      <w:proofErr w:type="spellStart"/>
      <w:r>
        <w:rPr>
          <w:rFonts w:hint="cs"/>
          <w:rtl/>
        </w:rPr>
        <w:t>עילאה</w:t>
      </w:r>
      <w:proofErr w:type="spellEnd"/>
      <w:r>
        <w:rPr>
          <w:rFonts w:hint="cs"/>
          <w:rtl/>
        </w:rPr>
        <w:t xml:space="preserve">", כמבואר בד"ה הראשון </w:t>
      </w:r>
      <w:proofErr w:type="spellStart"/>
      <w:r>
        <w:rPr>
          <w:rFonts w:hint="cs"/>
          <w:rtl/>
        </w:rPr>
        <w:t>בלקו"ת</w:t>
      </w:r>
      <w:proofErr w:type="spellEnd"/>
      <w:r>
        <w:rPr>
          <w:rFonts w:hint="cs"/>
          <w:rtl/>
        </w:rPr>
        <w:t xml:space="preserve"> שה"ש (וראה גם בשער הראשון בתורה "כמעלת הזהב על הכסף").</w:t>
      </w:r>
    </w:p>
  </w:endnote>
  <w:endnote w:id="11">
    <w:p w:rsidR="004A6437" w:rsidRDefault="004A6437" w:rsidP="004A6437">
      <w:pPr>
        <w:pStyle w:val="a7"/>
        <w:rPr>
          <w:rFonts w:hint="cs"/>
          <w:rtl/>
        </w:rPr>
      </w:pPr>
      <w:r>
        <w:rPr>
          <w:rtl/>
        </w:rPr>
        <w:tab/>
      </w:r>
      <w:r w:rsidRPr="00DF60BE">
        <w:rPr>
          <w:rtl/>
        </w:rPr>
        <w:endnoteRef/>
      </w:r>
      <w:r>
        <w:rPr>
          <w:rtl/>
        </w:rPr>
        <w:t>.</w:t>
      </w:r>
      <w:r>
        <w:rPr>
          <w:rtl/>
        </w:rPr>
        <w:tab/>
      </w:r>
      <w:r>
        <w:rPr>
          <w:rFonts w:hint="cs"/>
          <w:rtl/>
        </w:rPr>
        <w:t xml:space="preserve">רמב"ם הלכות תשובה פ"י </w:t>
      </w:r>
      <w:proofErr w:type="spellStart"/>
      <w:r>
        <w:rPr>
          <w:rFonts w:hint="cs"/>
          <w:rtl/>
        </w:rPr>
        <w:t>ה"ב</w:t>
      </w:r>
      <w:proofErr w:type="spellEnd"/>
      <w:r>
        <w:rPr>
          <w:rFonts w:hint="cs"/>
          <w:rtl/>
        </w:rPr>
        <w:t>.</w:t>
      </w:r>
    </w:p>
  </w:endnote>
  <w:endnote w:id="12">
    <w:p w:rsidR="004A6437" w:rsidRDefault="004A6437" w:rsidP="004A6437">
      <w:pPr>
        <w:pStyle w:val="a7"/>
        <w:rPr>
          <w:rFonts w:hint="cs"/>
          <w:rtl/>
        </w:rPr>
      </w:pPr>
      <w:r>
        <w:rPr>
          <w:rtl/>
        </w:rPr>
        <w:tab/>
      </w:r>
      <w:r w:rsidRPr="00DF60BE">
        <w:rPr>
          <w:rtl/>
        </w:rPr>
        <w:endnoteRef/>
      </w:r>
      <w:r>
        <w:rPr>
          <w:rtl/>
        </w:rPr>
        <w:t>.</w:t>
      </w:r>
      <w:r>
        <w:rPr>
          <w:rtl/>
        </w:rPr>
        <w:tab/>
      </w:r>
      <w:r>
        <w:rPr>
          <w:rFonts w:hint="cs"/>
          <w:rtl/>
        </w:rPr>
        <w:t xml:space="preserve">תהלים פה, </w:t>
      </w:r>
      <w:proofErr w:type="spellStart"/>
      <w:r>
        <w:rPr>
          <w:rFonts w:hint="cs"/>
          <w:rtl/>
        </w:rPr>
        <w:t>יב</w:t>
      </w:r>
      <w:proofErr w:type="spellEnd"/>
      <w:r>
        <w:rPr>
          <w:rFonts w:hint="cs"/>
          <w:rtl/>
        </w:rPr>
        <w:t>.</w:t>
      </w:r>
    </w:p>
  </w:endnote>
  <w:endnote w:id="13">
    <w:p w:rsidR="004A6437" w:rsidRDefault="004A6437" w:rsidP="004A6437">
      <w:pPr>
        <w:pStyle w:val="a7"/>
        <w:rPr>
          <w:rFonts w:hint="cs"/>
          <w:rtl/>
        </w:rPr>
      </w:pPr>
      <w:r>
        <w:rPr>
          <w:rtl/>
        </w:rPr>
        <w:tab/>
      </w:r>
      <w:r w:rsidRPr="00DF60BE">
        <w:rPr>
          <w:rtl/>
        </w:rPr>
        <w:endnoteRef/>
      </w:r>
      <w:r>
        <w:rPr>
          <w:rtl/>
        </w:rPr>
        <w:t>.</w:t>
      </w:r>
      <w:r>
        <w:rPr>
          <w:rtl/>
        </w:rPr>
        <w:tab/>
      </w:r>
      <w:r>
        <w:rPr>
          <w:rFonts w:hint="cs"/>
          <w:rtl/>
        </w:rPr>
        <w:t xml:space="preserve">ירמיה ב, </w:t>
      </w:r>
      <w:proofErr w:type="spellStart"/>
      <w:r>
        <w:rPr>
          <w:rFonts w:hint="cs"/>
          <w:rtl/>
        </w:rPr>
        <w:t>כא</w:t>
      </w:r>
      <w:proofErr w:type="spellEnd"/>
      <w:r>
        <w:rPr>
          <w:rFonts w:hint="cs"/>
          <w:rtl/>
        </w:rPr>
        <w:t>.</w:t>
      </w:r>
    </w:p>
  </w:endnote>
  <w:endnote w:id="14">
    <w:p w:rsidR="004A6437" w:rsidRDefault="004A6437" w:rsidP="004A6437">
      <w:pPr>
        <w:pStyle w:val="a7"/>
        <w:rPr>
          <w:rFonts w:hint="cs"/>
          <w:rtl/>
        </w:rPr>
      </w:pPr>
      <w:r>
        <w:rPr>
          <w:rtl/>
        </w:rPr>
        <w:tab/>
      </w:r>
      <w:r w:rsidRPr="00DF60BE">
        <w:rPr>
          <w:rtl/>
        </w:rPr>
        <w:endnoteRef/>
      </w:r>
      <w:r>
        <w:rPr>
          <w:rtl/>
        </w:rPr>
        <w:t>.</w:t>
      </w:r>
      <w:r>
        <w:rPr>
          <w:rtl/>
        </w:rPr>
        <w:tab/>
      </w:r>
      <w:r>
        <w:rPr>
          <w:rFonts w:hint="cs"/>
          <w:rtl/>
        </w:rPr>
        <w:t xml:space="preserve">זהר </w:t>
      </w:r>
      <w:proofErr w:type="spellStart"/>
      <w:r>
        <w:rPr>
          <w:rFonts w:hint="cs"/>
          <w:rtl/>
        </w:rPr>
        <w:t>ח"ג</w:t>
      </w:r>
      <w:proofErr w:type="spellEnd"/>
      <w:r>
        <w:rPr>
          <w:rFonts w:hint="cs"/>
          <w:rtl/>
        </w:rPr>
        <w:t xml:space="preserve"> </w:t>
      </w:r>
      <w:proofErr w:type="spellStart"/>
      <w:r>
        <w:rPr>
          <w:rFonts w:hint="cs"/>
          <w:rtl/>
        </w:rPr>
        <w:t>רל</w:t>
      </w:r>
      <w:proofErr w:type="spellEnd"/>
      <w:r>
        <w:rPr>
          <w:rFonts w:hint="cs"/>
          <w:rtl/>
        </w:rPr>
        <w:t>, א.</w:t>
      </w:r>
    </w:p>
  </w:endnote>
  <w:endnote w:id="15">
    <w:p w:rsidR="004A6437" w:rsidRDefault="004A6437" w:rsidP="004A6437">
      <w:pPr>
        <w:pStyle w:val="a7"/>
        <w:rPr>
          <w:rFonts w:hint="cs"/>
          <w:rtl/>
        </w:rPr>
      </w:pPr>
      <w:r>
        <w:rPr>
          <w:rtl/>
        </w:rPr>
        <w:tab/>
      </w:r>
      <w:r w:rsidRPr="00DF60BE">
        <w:rPr>
          <w:rtl/>
        </w:rPr>
        <w:endnoteRef/>
      </w:r>
      <w:r>
        <w:rPr>
          <w:rtl/>
        </w:rPr>
        <w:t>.</w:t>
      </w:r>
      <w:r>
        <w:rPr>
          <w:rtl/>
        </w:rPr>
        <w:tab/>
      </w:r>
      <w:r>
        <w:rPr>
          <w:rFonts w:hint="cs"/>
          <w:rtl/>
        </w:rPr>
        <w:t xml:space="preserve">על פי חתן עם הכלה ביאור צב (עמוד </w:t>
      </w:r>
      <w:proofErr w:type="spellStart"/>
      <w:r>
        <w:rPr>
          <w:rFonts w:hint="cs"/>
          <w:rtl/>
        </w:rPr>
        <w:t>קפו</w:t>
      </w:r>
      <w:proofErr w:type="spellEnd"/>
      <w:r>
        <w:rPr>
          <w:rFonts w:hint="cs"/>
          <w:rtl/>
        </w:rPr>
        <w:t xml:space="preserve"> ואילך).</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KorenMF">
    <w:charset w:val="B1"/>
    <w:family w:val="auto"/>
    <w:pitch w:val="variable"/>
    <w:sig w:usb0="00001801" w:usb1="0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Vilna">
    <w:altName w:val="Times New Roman"/>
    <w:charset w:val="00"/>
    <w:family w:val="roman"/>
    <w:pitch w:val="variable"/>
    <w:sig w:usb0="00000000" w:usb1="5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38B" w:rsidRDefault="00E2438B" w:rsidP="004A6437">
      <w:pPr>
        <w:spacing w:after="0" w:line="240" w:lineRule="auto"/>
      </w:pPr>
      <w:r>
        <w:separator/>
      </w:r>
    </w:p>
  </w:footnote>
  <w:footnote w:type="continuationSeparator" w:id="0">
    <w:p w:rsidR="00E2438B" w:rsidRDefault="00E2438B" w:rsidP="004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437" w:rsidRDefault="004A6437">
    <w:pPr>
      <w:pStyle w:val="a3"/>
      <w:framePr w:w="6984" w:wrap="around" w:vAnchor="page" w:hAnchor="page" w:x="2278" w:y="1261"/>
      <w:jc w:val="center"/>
      <w:rPr>
        <w:rFonts w:cs="Narkisim"/>
        <w:sz w:val="22"/>
        <w:szCs w:val="20"/>
        <w:rtl/>
        <w:lang w:eastAsia="en-US"/>
      </w:rPr>
    </w:pPr>
    <w:r>
      <w:rPr>
        <w:rFonts w:cs="Narkisim"/>
        <w:sz w:val="22"/>
        <w:szCs w:val="20"/>
        <w:rtl/>
      </w:rPr>
      <w:fldChar w:fldCharType="begin"/>
    </w:r>
    <w:r>
      <w:rPr>
        <w:rFonts w:cs="Narkisim"/>
        <w:sz w:val="22"/>
        <w:szCs w:val="20"/>
        <w:rtl/>
        <w:lang w:eastAsia="en-US"/>
      </w:rPr>
      <w:instrText xml:space="preserve"> </w:instrText>
    </w:r>
    <w:r>
      <w:rPr>
        <w:rFonts w:cs="Narkisim"/>
        <w:sz w:val="12"/>
        <w:szCs w:val="12"/>
        <w:lang w:eastAsia="en-US"/>
      </w:rPr>
      <w:instrText>DATE \@ "dddd dd MMMM yyyy, H:mm.ss" \h</w:instrText>
    </w:r>
    <w:r>
      <w:rPr>
        <w:rFonts w:cs="Narkisim"/>
        <w:sz w:val="22"/>
        <w:szCs w:val="20"/>
        <w:rtl/>
        <w:lang w:eastAsia="en-US"/>
      </w:rPr>
      <w:instrText xml:space="preserve"> </w:instrText>
    </w:r>
    <w:r>
      <w:rPr>
        <w:rFonts w:cs="Narkisim"/>
        <w:sz w:val="22"/>
        <w:szCs w:val="20"/>
        <w:rtl/>
      </w:rPr>
      <w:fldChar w:fldCharType="separate"/>
    </w:r>
    <w:r>
      <w:rPr>
        <w:rFonts w:cs="Narkisim"/>
        <w:sz w:val="22"/>
        <w:szCs w:val="20"/>
        <w:rtl/>
        <w:lang w:eastAsia="en-US"/>
      </w:rPr>
      <w:t>‏יום שלישי כ"ג אב תשע"ז, 0:37.58</w:t>
    </w:r>
    <w:r>
      <w:rPr>
        <w:rFonts w:cs="Narkisim"/>
        <w:sz w:val="22"/>
        <w:szCs w:val="20"/>
        <w:rtl/>
      </w:rPr>
      <w:fldChar w:fldCharType="end"/>
    </w:r>
    <w:r>
      <w:rPr>
        <w:rFonts w:cs="Narkisim" w:hint="cs"/>
        <w:sz w:val="22"/>
        <w:szCs w:val="20"/>
        <w:rtl/>
        <w:lang w:eastAsia="en-US"/>
      </w:rPr>
      <w:t xml:space="preserve"> </w:t>
    </w:r>
    <w:r>
      <w:rPr>
        <w:rFonts w:cs="Narkisim"/>
        <w:sz w:val="22"/>
        <w:szCs w:val="20"/>
        <w:rtl/>
        <w:lang w:eastAsia="en-US"/>
      </w:rPr>
      <w:t xml:space="preserve">קובץ: </w:t>
    </w:r>
    <w:r>
      <w:rPr>
        <w:rFonts w:cs="Narkisim"/>
        <w:sz w:val="22"/>
        <w:szCs w:val="20"/>
        <w:rtl/>
      </w:rPr>
      <w:fldChar w:fldCharType="begin"/>
    </w:r>
    <w:r>
      <w:rPr>
        <w:rFonts w:cs="Narkisim"/>
        <w:sz w:val="22"/>
        <w:szCs w:val="20"/>
        <w:rtl/>
        <w:lang w:eastAsia="en-US"/>
      </w:rPr>
      <w:instrText xml:space="preserve"> </w:instrText>
    </w:r>
    <w:r>
      <w:rPr>
        <w:rFonts w:cs="Narkisim"/>
        <w:sz w:val="12"/>
        <w:szCs w:val="12"/>
        <w:lang w:eastAsia="en-US"/>
      </w:rPr>
      <w:instrText>FILENAME  \* MERGEFORMAT</w:instrText>
    </w:r>
    <w:r>
      <w:rPr>
        <w:rFonts w:cs="Narkisim"/>
        <w:sz w:val="22"/>
        <w:szCs w:val="20"/>
        <w:rtl/>
        <w:lang w:eastAsia="en-US"/>
      </w:rPr>
      <w:instrText xml:space="preserve"> </w:instrText>
    </w:r>
    <w:r>
      <w:rPr>
        <w:rFonts w:cs="Narkisim"/>
        <w:sz w:val="22"/>
        <w:szCs w:val="20"/>
        <w:rtl/>
      </w:rPr>
      <w:fldChar w:fldCharType="separate"/>
    </w:r>
    <w:r w:rsidRPr="0090776E">
      <w:rPr>
        <w:rFonts w:cs="Times New Roman"/>
        <w:sz w:val="22"/>
        <w:szCs w:val="20"/>
        <w:rtl/>
        <w:lang w:eastAsia="en-US"/>
      </w:rPr>
      <w:t>יין משמח</w:t>
    </w:r>
    <w:r>
      <w:rPr>
        <w:rFonts w:cs="Narkisim"/>
        <w:sz w:val="22"/>
        <w:szCs w:val="20"/>
        <w:rtl/>
        <w:lang w:eastAsia="en-US"/>
      </w:rPr>
      <w:t xml:space="preserve"> כרך ב עיצוב1.</w:t>
    </w:r>
    <w:r>
      <w:rPr>
        <w:rFonts w:cs="Narkisim"/>
        <w:sz w:val="22"/>
        <w:szCs w:val="20"/>
        <w:lang w:eastAsia="en-US"/>
      </w:rPr>
      <w:t>doc</w:t>
    </w:r>
    <w:r>
      <w:rPr>
        <w:rFonts w:cs="Narkisim"/>
        <w:sz w:val="22"/>
        <w:szCs w:val="20"/>
        <w:rtl/>
      </w:rPr>
      <w:fldChar w:fldCharType="end"/>
    </w:r>
    <w:r>
      <w:rPr>
        <w:rFonts w:cs="Narkisim" w:hint="cs"/>
        <w:sz w:val="22"/>
        <w:szCs w:val="20"/>
        <w:rtl/>
        <w:lang w:eastAsia="en-US"/>
      </w:rPr>
      <w:t xml:space="preserve"> </w:t>
    </w:r>
    <w:r>
      <w:rPr>
        <w:rFonts w:cs="Narkisim"/>
        <w:sz w:val="22"/>
        <w:szCs w:val="20"/>
        <w:rtl/>
      </w:rPr>
      <w:fldChar w:fldCharType="begin"/>
    </w:r>
    <w:r>
      <w:rPr>
        <w:rFonts w:cs="Narkisim"/>
        <w:sz w:val="22"/>
        <w:szCs w:val="20"/>
        <w:rtl/>
        <w:lang w:eastAsia="en-US"/>
      </w:rPr>
      <w:instrText xml:space="preserve"> </w:instrText>
    </w:r>
    <w:r>
      <w:rPr>
        <w:rFonts w:cs="Narkisim"/>
        <w:sz w:val="12"/>
        <w:szCs w:val="12"/>
        <w:lang w:eastAsia="en-US"/>
      </w:rPr>
      <w:instrText>:FILENAME  \* MERGEFORMAT</w:instrText>
    </w:r>
    <w:r>
      <w:rPr>
        <w:rFonts w:cs="Narkisim"/>
        <w:sz w:val="22"/>
        <w:szCs w:val="20"/>
        <w:rtl/>
        <w:lang w:eastAsia="en-US"/>
      </w:rPr>
      <w:instrText xml:space="preserve"> </w:instrText>
    </w:r>
    <w:r>
      <w:rPr>
        <w:rFonts w:cs="Narkisim"/>
        <w:sz w:val="22"/>
        <w:szCs w:val="20"/>
        <w:rtl/>
      </w:rPr>
      <w:fldChar w:fldCharType="end"/>
    </w:r>
    <w:r>
      <w:rPr>
        <w:rFonts w:cs="Narkisim"/>
        <w:sz w:val="22"/>
        <w:szCs w:val="20"/>
        <w:rtl/>
        <w:lang w:eastAsia="en-US"/>
      </w:rPr>
      <w:t xml:space="preserve"> עמוד </w: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2</w:instrText>
    </w:r>
    <w:r>
      <w:rPr>
        <w:rFonts w:cs="Narkisim"/>
        <w:sz w:val="20"/>
        <w:szCs w:val="20"/>
        <w:rtl/>
      </w:rPr>
      <w:fldChar w:fldCharType="end"/>
    </w:r>
    <w:r>
      <w:rPr>
        <w:rFonts w:cs="Narkisim"/>
        <w:sz w:val="20"/>
        <w:szCs w:val="20"/>
        <w:rtl/>
        <w:lang w:eastAsia="en-US"/>
      </w:rPr>
      <w:instrText xml:space="preserve"> = 270 ער</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2</w:instrText>
    </w:r>
    <w:r>
      <w:rPr>
        <w:rFonts w:cs="Narkisim"/>
        <w:sz w:val="20"/>
        <w:szCs w:val="20"/>
        <w:rtl/>
      </w:rPr>
      <w:fldChar w:fldCharType="end"/>
    </w:r>
    <w:r>
      <w:rPr>
        <w:rFonts w:cs="Narkisim"/>
        <w:sz w:val="20"/>
        <w:szCs w:val="20"/>
        <w:rtl/>
        <w:lang w:eastAsia="en-US"/>
      </w:rPr>
      <w:instrText xml:space="preserve"> = 272 ערב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2</w:instrText>
    </w:r>
    <w:r>
      <w:rPr>
        <w:rFonts w:cs="Narkisim"/>
        <w:sz w:val="20"/>
        <w:szCs w:val="20"/>
        <w:rtl/>
      </w:rPr>
      <w:fldChar w:fldCharType="end"/>
    </w:r>
    <w:r>
      <w:rPr>
        <w:rFonts w:cs="Narkisim"/>
        <w:sz w:val="20"/>
        <w:szCs w:val="20"/>
        <w:rtl/>
        <w:lang w:eastAsia="en-US"/>
      </w:rPr>
      <w:instrText xml:space="preserve"> = 275 ערה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2</w:instrText>
    </w:r>
    <w:r>
      <w:rPr>
        <w:rFonts w:cs="Narkisim"/>
        <w:sz w:val="20"/>
        <w:szCs w:val="20"/>
        <w:rtl/>
      </w:rPr>
      <w:fldChar w:fldCharType="end"/>
    </w:r>
    <w:r>
      <w:rPr>
        <w:rFonts w:cs="Narkisim"/>
        <w:sz w:val="20"/>
        <w:szCs w:val="20"/>
        <w:rtl/>
        <w:lang w:eastAsia="en-US"/>
      </w:rPr>
      <w:instrText xml:space="preserve"> = 298 רחצ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2</w:instrText>
    </w:r>
    <w:r>
      <w:rPr>
        <w:rFonts w:cs="Narkisim"/>
        <w:sz w:val="20"/>
        <w:szCs w:val="20"/>
        <w:rtl/>
      </w:rPr>
      <w:fldChar w:fldCharType="end"/>
    </w:r>
    <w:r>
      <w:rPr>
        <w:rFonts w:cs="Narkisim"/>
        <w:sz w:val="20"/>
        <w:szCs w:val="20"/>
        <w:rtl/>
        <w:lang w:eastAsia="en-US"/>
      </w:rPr>
      <w:instrText xml:space="preserve"> = 304 דש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2</w:instrText>
    </w:r>
    <w:r>
      <w:rPr>
        <w:rFonts w:cs="Narkisim"/>
        <w:sz w:val="20"/>
        <w:szCs w:val="20"/>
        <w:rtl/>
      </w:rPr>
      <w:fldChar w:fldCharType="end"/>
    </w:r>
    <w:r>
      <w:rPr>
        <w:rFonts w:cs="Narkisim"/>
        <w:sz w:val="20"/>
        <w:szCs w:val="20"/>
        <w:rtl/>
        <w:lang w:eastAsia="en-US"/>
      </w:rPr>
      <w:instrText xml:space="preserve"> = 344 שדמ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2</w:instrText>
    </w:r>
    <w:r>
      <w:rPr>
        <w:rFonts w:cs="Narkisim"/>
        <w:sz w:val="20"/>
        <w:szCs w:val="20"/>
        <w:rtl/>
      </w:rPr>
      <w:fldChar w:fldCharType="end"/>
    </w:r>
    <w:r>
      <w:rPr>
        <w:rFonts w:cs="Narkisim"/>
        <w:sz w:val="20"/>
        <w:szCs w:val="20"/>
        <w:rtl/>
        <w:lang w:eastAsia="en-US"/>
      </w:rPr>
      <w:instrText xml:space="preserve"> = 670 עתר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2</w:instrText>
    </w:r>
    <w:r>
      <w:rPr>
        <w:rFonts w:cs="Narkisim"/>
        <w:sz w:val="20"/>
        <w:szCs w:val="20"/>
        <w:rtl/>
      </w:rPr>
      <w:fldChar w:fldCharType="end"/>
    </w:r>
    <w:r>
      <w:rPr>
        <w:rFonts w:cs="Narkisim"/>
        <w:sz w:val="20"/>
        <w:szCs w:val="20"/>
        <w:rtl/>
        <w:lang w:eastAsia="en-US"/>
      </w:rPr>
      <w:instrText xml:space="preserve"> = 672 תערב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2</w:instrText>
    </w:r>
    <w:r>
      <w:rPr>
        <w:rFonts w:cs="Narkisim"/>
        <w:sz w:val="20"/>
        <w:szCs w:val="20"/>
        <w:rtl/>
      </w:rPr>
      <w:fldChar w:fldCharType="end"/>
    </w:r>
    <w:r>
      <w:rPr>
        <w:rFonts w:cs="Narkisim"/>
        <w:sz w:val="20"/>
        <w:szCs w:val="20"/>
        <w:rtl/>
        <w:lang w:eastAsia="en-US"/>
      </w:rPr>
      <w:instrText xml:space="preserve"> = 698 תרחצ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2</w:instrText>
    </w:r>
    <w:r>
      <w:rPr>
        <w:rFonts w:cs="Narkisim"/>
        <w:sz w:val="20"/>
        <w:szCs w:val="20"/>
        <w:rtl/>
      </w:rPr>
      <w:fldChar w:fldCharType="end"/>
    </w:r>
    <w:r>
      <w:rPr>
        <w:rFonts w:cs="Narkisim"/>
        <w:sz w:val="20"/>
        <w:szCs w:val="20"/>
        <w:rtl/>
        <w:lang w:eastAsia="en-US"/>
      </w:rPr>
      <w:instrText xml:space="preserve"> = 744 תשדמ </w:instrText>
    </w:r>
    <w:r>
      <w:rPr>
        <w:rFonts w:cs="Narkisim"/>
        <w:sz w:val="20"/>
        <w:szCs w:val="20"/>
        <w:rtl/>
      </w:rPr>
      <w:fldChar w:fldCharType="begin"/>
    </w:r>
    <w:r>
      <w:rPr>
        <w:rFonts w:cs="Narkisim"/>
        <w:sz w:val="20"/>
        <w:szCs w:val="20"/>
        <w:rtl/>
        <w:lang w:eastAsia="en-US"/>
      </w:rPr>
      <w:instrText xml:space="preserve">pAGE \* Hebrew1 </w:instrText>
    </w:r>
    <w:r>
      <w:rPr>
        <w:rFonts w:cs="Narkisim"/>
        <w:sz w:val="20"/>
        <w:szCs w:val="20"/>
        <w:rtl/>
      </w:rPr>
      <w:fldChar w:fldCharType="separate"/>
    </w:r>
    <w:r>
      <w:rPr>
        <w:rFonts w:cs="Narkisim"/>
        <w:sz w:val="20"/>
        <w:szCs w:val="20"/>
        <w:rtl/>
      </w:rPr>
      <w:instrText>ב</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A6437">
      <w:rPr>
        <w:rFonts w:cs="Times New Roman"/>
        <w:sz w:val="20"/>
        <w:szCs w:val="20"/>
        <w:rtl/>
        <w:lang w:eastAsia="en-US"/>
      </w:rPr>
      <w:instrText>ב</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A6437">
      <w:rPr>
        <w:rFonts w:cs="Times New Roman"/>
        <w:sz w:val="20"/>
        <w:szCs w:val="20"/>
        <w:rtl/>
        <w:lang w:eastAsia="en-US"/>
      </w:rPr>
      <w:instrText>ב</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A6437">
      <w:rPr>
        <w:rFonts w:cs="Times New Roman"/>
        <w:sz w:val="20"/>
        <w:szCs w:val="20"/>
        <w:rtl/>
        <w:lang w:eastAsia="en-US"/>
      </w:rPr>
      <w:instrText>ב</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A6437">
      <w:rPr>
        <w:rFonts w:cs="Times New Roman"/>
        <w:sz w:val="20"/>
        <w:szCs w:val="20"/>
        <w:rtl/>
        <w:lang w:eastAsia="en-US"/>
      </w:rPr>
      <w:instrText>ב</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A6437">
      <w:rPr>
        <w:rFonts w:cs="Times New Roman"/>
        <w:sz w:val="20"/>
        <w:szCs w:val="20"/>
        <w:rtl/>
        <w:lang w:eastAsia="en-US"/>
      </w:rPr>
      <w:instrText>ב</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A6437">
      <w:rPr>
        <w:rFonts w:cs="Times New Roman"/>
        <w:sz w:val="20"/>
        <w:szCs w:val="20"/>
        <w:rtl/>
        <w:lang w:eastAsia="en-US"/>
      </w:rPr>
      <w:instrText>ב</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A6437">
      <w:rPr>
        <w:rFonts w:cs="Times New Roman"/>
        <w:sz w:val="20"/>
        <w:szCs w:val="20"/>
        <w:rtl/>
        <w:lang w:eastAsia="en-US"/>
      </w:rPr>
      <w:instrText>ב</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A6437">
      <w:rPr>
        <w:rFonts w:cs="Times New Roman"/>
        <w:sz w:val="20"/>
        <w:szCs w:val="20"/>
        <w:rtl/>
        <w:lang w:eastAsia="en-US"/>
      </w:rPr>
      <w:instrText>ב</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A6437">
      <w:rPr>
        <w:rFonts w:cs="Times New Roman"/>
        <w:sz w:val="20"/>
        <w:szCs w:val="20"/>
        <w:rtl/>
        <w:lang w:eastAsia="en-US"/>
      </w:rPr>
      <w:instrText>ב</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A6437">
      <w:rPr>
        <w:rFonts w:cs="Times New Roman"/>
        <w:sz w:val="20"/>
        <w:szCs w:val="20"/>
        <w:rtl/>
        <w:lang w:eastAsia="en-US"/>
      </w:rPr>
      <w:t>ב</w:t>
    </w:r>
    <w:r>
      <w:rPr>
        <w:rFonts w:cs="Narkisim"/>
        <w:sz w:val="20"/>
        <w:szCs w:val="20"/>
        <w:rtl/>
      </w:rPr>
      <w:fldChar w:fldCharType="end"/>
    </w:r>
    <w:r>
      <w:rPr>
        <w:rStyle w:val="a5"/>
        <w:rFonts w:cs="Narkisim"/>
        <w:sz w:val="22"/>
        <w:szCs w:val="20"/>
        <w:rtl/>
        <w:lang w:eastAsia="en-US"/>
      </w:rPr>
      <w:t xml:space="preserve"> מתוך </w:t>
    </w:r>
    <w:r>
      <w:rPr>
        <w:rStyle w:val="a5"/>
        <w:rFonts w:cs="Narkisim"/>
        <w:sz w:val="22"/>
        <w:szCs w:val="20"/>
        <w:rtl/>
      </w:rPr>
      <w:fldChar w:fldCharType="begin"/>
    </w:r>
    <w:r>
      <w:rPr>
        <w:rStyle w:val="a5"/>
        <w:rFonts w:cs="Narkisim"/>
        <w:sz w:val="22"/>
        <w:szCs w:val="20"/>
        <w:rtl/>
        <w:lang w:eastAsia="en-US"/>
      </w:rPr>
      <w:instrText xml:space="preserve"> </w:instrText>
    </w:r>
    <w:r>
      <w:rPr>
        <w:rStyle w:val="a5"/>
        <w:rFonts w:cs="Narkisim"/>
        <w:sz w:val="12"/>
        <w:szCs w:val="12"/>
        <w:lang w:eastAsia="en-US"/>
      </w:rPr>
      <w:instrText>NUMPAGES  \* MERGEFORMAT</w:instrText>
    </w:r>
    <w:r>
      <w:rPr>
        <w:rStyle w:val="a5"/>
        <w:rFonts w:cs="Narkisim"/>
        <w:sz w:val="22"/>
        <w:szCs w:val="20"/>
        <w:rtl/>
        <w:lang w:eastAsia="en-US"/>
      </w:rPr>
      <w:instrText xml:space="preserve"> </w:instrText>
    </w:r>
    <w:r>
      <w:rPr>
        <w:rStyle w:val="a5"/>
        <w:rFonts w:cs="Narkisim"/>
        <w:sz w:val="22"/>
        <w:szCs w:val="20"/>
        <w:rtl/>
      </w:rPr>
      <w:fldChar w:fldCharType="separate"/>
    </w:r>
    <w:r w:rsidRPr="004A6437">
      <w:rPr>
        <w:rStyle w:val="a5"/>
        <w:rFonts w:cs="Vilna"/>
        <w:spacing w:val="60"/>
        <w:w w:val="85"/>
        <w:sz w:val="16"/>
        <w:szCs w:val="14"/>
        <w:rtl/>
      </w:rPr>
      <w:t>4</w:t>
    </w:r>
    <w:r>
      <w:rPr>
        <w:rStyle w:val="a5"/>
        <w:rFonts w:cs="Narkisim"/>
        <w:sz w:val="22"/>
        <w:szCs w:val="20"/>
        <w:rtl/>
      </w:rPr>
      <w:fldChar w:fldCharType="end"/>
    </w:r>
  </w:p>
  <w:p w:rsidR="004A6437" w:rsidRPr="00672B3D" w:rsidRDefault="004A6437" w:rsidP="009C1DF7">
    <w:pPr>
      <w:pStyle w:val="a3"/>
      <w:ind w:left="-414" w:right="-811"/>
      <w:jc w:val="right"/>
      <w:rPr>
        <w:rFonts w:cs="Guttman Soncino" w:hint="cs"/>
        <w:b/>
        <w:bCs/>
        <w:spacing w:val="60"/>
        <w:sz w:val="19"/>
        <w:szCs w:val="19"/>
        <w:rtl/>
        <w:lang w:eastAsia="en-US"/>
      </w:rPr>
    </w:pPr>
    <w:r>
      <w:rPr>
        <w:rFonts w:cs="Guttman Soncino"/>
        <w:b/>
        <w:bCs/>
        <w:spacing w:val="60"/>
        <w:sz w:val="19"/>
        <w:szCs w:val="19"/>
        <w:rtl/>
        <w:lang w:eastAsia="en-US"/>
      </w:rPr>
      <w:drawing>
        <wp:anchor distT="0" distB="0" distL="114300" distR="114300" simplePos="0" relativeHeight="251660288" behindDoc="1" locked="0" layoutInCell="1" allowOverlap="1">
          <wp:simplePos x="0" y="0"/>
          <wp:positionH relativeFrom="page">
            <wp:posOffset>536575</wp:posOffset>
          </wp:positionH>
          <wp:positionV relativeFrom="page">
            <wp:posOffset>800100</wp:posOffset>
          </wp:positionV>
          <wp:extent cx="6518275" cy="9145905"/>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8275" cy="9145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2B3D">
      <w:rPr>
        <w:rFonts w:cs="Guttman Soncino"/>
        <w:b/>
        <w:bCs/>
        <w:spacing w:val="60"/>
        <w:sz w:val="19"/>
        <w:szCs w:val="19"/>
        <w:rtl/>
        <w:lang w:eastAsia="en-US"/>
      </w:rPr>
      <w:fldChar w:fldCharType="begin"/>
    </w:r>
    <w:r w:rsidRPr="00672B3D">
      <w:rPr>
        <w:rFonts w:cs="Guttman Soncino"/>
        <w:b/>
        <w:bCs/>
        <w:spacing w:val="60"/>
        <w:sz w:val="19"/>
        <w:szCs w:val="19"/>
        <w:rtl/>
        <w:lang w:eastAsia="en-US"/>
      </w:rPr>
      <w:instrText xml:space="preserve"> </w:instrText>
    </w:r>
    <w:r w:rsidRPr="00672B3D">
      <w:rPr>
        <w:rFonts w:cs="Guttman Soncino"/>
        <w:b/>
        <w:bCs/>
        <w:spacing w:val="60"/>
        <w:sz w:val="19"/>
        <w:szCs w:val="19"/>
        <w:lang w:eastAsia="en-US"/>
      </w:rPr>
      <w:instrText>STYLEREF  "Heading 1"  \* MERGEFORMAT</w:instrText>
    </w:r>
    <w:r w:rsidRPr="00672B3D">
      <w:rPr>
        <w:rFonts w:cs="Guttman Soncino"/>
        <w:b/>
        <w:bCs/>
        <w:spacing w:val="60"/>
        <w:sz w:val="19"/>
        <w:szCs w:val="19"/>
        <w:rtl/>
        <w:lang w:eastAsia="en-US"/>
      </w:rPr>
      <w:instrText xml:space="preserve"> </w:instrText>
    </w:r>
    <w:r>
      <w:rPr>
        <w:rFonts w:cs="Guttman Soncino"/>
        <w:b/>
        <w:bCs/>
        <w:spacing w:val="60"/>
        <w:sz w:val="19"/>
        <w:szCs w:val="19"/>
        <w:rtl/>
        <w:lang w:eastAsia="en-US"/>
      </w:rPr>
      <w:fldChar w:fldCharType="separate"/>
    </w:r>
    <w:r>
      <w:rPr>
        <w:rFonts w:cs="Guttman Soncino" w:hint="cs"/>
        <w:b/>
        <w:bCs/>
        <w:spacing w:val="60"/>
        <w:sz w:val="19"/>
        <w:szCs w:val="19"/>
        <w:rtl/>
        <w:lang w:eastAsia="en-US"/>
      </w:rPr>
      <w:t xml:space="preserve">שגיאה! השתמש בכרטיסיה בית כדי להחיל </w:t>
    </w:r>
    <w:r>
      <w:rPr>
        <w:rFonts w:cs="Guttman Soncino" w:hint="cs"/>
        <w:b/>
        <w:bCs/>
        <w:spacing w:val="60"/>
        <w:sz w:val="19"/>
        <w:szCs w:val="19"/>
        <w:lang w:eastAsia="en-US"/>
      </w:rPr>
      <w:t>Heading 1</w:t>
    </w:r>
    <w:r>
      <w:rPr>
        <w:rFonts w:cs="Guttman Soncino" w:hint="cs"/>
        <w:b/>
        <w:bCs/>
        <w:spacing w:val="60"/>
        <w:sz w:val="19"/>
        <w:szCs w:val="19"/>
        <w:rtl/>
        <w:lang w:eastAsia="en-US"/>
      </w:rPr>
      <w:t xml:space="preserve"> על הטקסט שברצונך שיופיע כאן.</w:t>
    </w:r>
    <w:r w:rsidRPr="00672B3D">
      <w:rPr>
        <w:rFonts w:cs="Guttman Soncino"/>
        <w:b/>
        <w:bCs/>
        <w:spacing w:val="60"/>
        <w:sz w:val="19"/>
        <w:szCs w:val="19"/>
        <w:rtl/>
        <w:lang w:eastAsia="en-U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437" w:rsidRDefault="004A6437">
    <w:pPr>
      <w:pStyle w:val="a3"/>
      <w:framePr w:w="6984" w:wrap="around" w:vAnchor="page" w:hAnchor="page" w:x="2278" w:y="1261"/>
      <w:jc w:val="center"/>
      <w:rPr>
        <w:rFonts w:cs="Narkisim"/>
        <w:sz w:val="22"/>
        <w:szCs w:val="20"/>
        <w:rtl/>
        <w:lang w:eastAsia="en-US"/>
      </w:rPr>
    </w:pPr>
    <w:r>
      <w:rPr>
        <w:rFonts w:cs="Narkisim"/>
        <w:sz w:val="22"/>
        <w:szCs w:val="20"/>
        <w:rtl/>
      </w:rPr>
      <w:fldChar w:fldCharType="begin"/>
    </w:r>
    <w:r>
      <w:rPr>
        <w:rFonts w:cs="Narkisim"/>
        <w:sz w:val="22"/>
        <w:szCs w:val="20"/>
        <w:rtl/>
        <w:lang w:eastAsia="en-US"/>
      </w:rPr>
      <w:instrText xml:space="preserve"> </w:instrText>
    </w:r>
    <w:r>
      <w:rPr>
        <w:rFonts w:cs="Narkisim"/>
        <w:sz w:val="12"/>
        <w:szCs w:val="12"/>
        <w:lang w:eastAsia="en-US"/>
      </w:rPr>
      <w:instrText>DATE \@ "dddd dd MMMM yyyy, H:mm.ss" \h</w:instrText>
    </w:r>
    <w:r>
      <w:rPr>
        <w:rFonts w:cs="Narkisim"/>
        <w:sz w:val="22"/>
        <w:szCs w:val="20"/>
        <w:rtl/>
        <w:lang w:eastAsia="en-US"/>
      </w:rPr>
      <w:instrText xml:space="preserve"> </w:instrText>
    </w:r>
    <w:r>
      <w:rPr>
        <w:rFonts w:cs="Narkisim"/>
        <w:sz w:val="22"/>
        <w:szCs w:val="20"/>
        <w:rtl/>
      </w:rPr>
      <w:fldChar w:fldCharType="separate"/>
    </w:r>
    <w:r>
      <w:rPr>
        <w:rFonts w:cs="Narkisim"/>
        <w:sz w:val="22"/>
        <w:szCs w:val="20"/>
        <w:rtl/>
        <w:lang w:eastAsia="en-US"/>
      </w:rPr>
      <w:t>‏יום שלישי כ"ג אב תשע"ז, 0:37.58</w:t>
    </w:r>
    <w:r>
      <w:rPr>
        <w:rFonts w:cs="Narkisim"/>
        <w:sz w:val="22"/>
        <w:szCs w:val="20"/>
        <w:rtl/>
      </w:rPr>
      <w:fldChar w:fldCharType="end"/>
    </w:r>
    <w:r>
      <w:rPr>
        <w:rFonts w:cs="Narkisim" w:hint="cs"/>
        <w:sz w:val="22"/>
        <w:szCs w:val="20"/>
        <w:rtl/>
        <w:lang w:eastAsia="en-US"/>
      </w:rPr>
      <w:t xml:space="preserve"> </w:t>
    </w:r>
    <w:r>
      <w:rPr>
        <w:rFonts w:cs="Narkisim"/>
        <w:sz w:val="22"/>
        <w:szCs w:val="20"/>
        <w:rtl/>
        <w:lang w:eastAsia="en-US"/>
      </w:rPr>
      <w:t xml:space="preserve">קובץ: </w:t>
    </w:r>
    <w:r>
      <w:rPr>
        <w:rFonts w:cs="Narkisim"/>
        <w:sz w:val="22"/>
        <w:szCs w:val="20"/>
        <w:rtl/>
      </w:rPr>
      <w:fldChar w:fldCharType="begin"/>
    </w:r>
    <w:r>
      <w:rPr>
        <w:rFonts w:cs="Narkisim"/>
        <w:sz w:val="22"/>
        <w:szCs w:val="20"/>
        <w:rtl/>
        <w:lang w:eastAsia="en-US"/>
      </w:rPr>
      <w:instrText xml:space="preserve"> </w:instrText>
    </w:r>
    <w:r>
      <w:rPr>
        <w:rFonts w:cs="Narkisim"/>
        <w:sz w:val="12"/>
        <w:szCs w:val="12"/>
        <w:lang w:eastAsia="en-US"/>
      </w:rPr>
      <w:instrText>FILENAME  \* MERGEFORMAT</w:instrText>
    </w:r>
    <w:r>
      <w:rPr>
        <w:rFonts w:cs="Narkisim"/>
        <w:sz w:val="22"/>
        <w:szCs w:val="20"/>
        <w:rtl/>
        <w:lang w:eastAsia="en-US"/>
      </w:rPr>
      <w:instrText xml:space="preserve"> </w:instrText>
    </w:r>
    <w:r>
      <w:rPr>
        <w:rFonts w:cs="Narkisim"/>
        <w:sz w:val="22"/>
        <w:szCs w:val="20"/>
        <w:rtl/>
      </w:rPr>
      <w:fldChar w:fldCharType="separate"/>
    </w:r>
    <w:r w:rsidRPr="0090776E">
      <w:rPr>
        <w:rFonts w:cs="Times New Roman"/>
        <w:sz w:val="22"/>
        <w:szCs w:val="20"/>
        <w:rtl/>
        <w:lang w:eastAsia="en-US"/>
      </w:rPr>
      <w:t>יין משמח</w:t>
    </w:r>
    <w:r>
      <w:rPr>
        <w:rFonts w:cs="Narkisim"/>
        <w:sz w:val="22"/>
        <w:szCs w:val="20"/>
        <w:rtl/>
        <w:lang w:eastAsia="en-US"/>
      </w:rPr>
      <w:t xml:space="preserve"> כרך ב עיצוב1.</w:t>
    </w:r>
    <w:r>
      <w:rPr>
        <w:rFonts w:cs="Narkisim"/>
        <w:sz w:val="22"/>
        <w:szCs w:val="20"/>
        <w:lang w:eastAsia="en-US"/>
      </w:rPr>
      <w:t>doc</w:t>
    </w:r>
    <w:r>
      <w:rPr>
        <w:rFonts w:cs="Narkisim"/>
        <w:sz w:val="22"/>
        <w:szCs w:val="20"/>
        <w:rtl/>
      </w:rPr>
      <w:fldChar w:fldCharType="end"/>
    </w:r>
    <w:r>
      <w:rPr>
        <w:rFonts w:cs="Narkisim" w:hint="cs"/>
        <w:sz w:val="22"/>
        <w:szCs w:val="20"/>
        <w:rtl/>
        <w:lang w:eastAsia="en-US"/>
      </w:rPr>
      <w:t xml:space="preserve"> </w:t>
    </w:r>
    <w:r>
      <w:rPr>
        <w:rFonts w:cs="Narkisim"/>
        <w:sz w:val="22"/>
        <w:szCs w:val="20"/>
        <w:rtl/>
      </w:rPr>
      <w:fldChar w:fldCharType="begin"/>
    </w:r>
    <w:r>
      <w:rPr>
        <w:rFonts w:cs="Narkisim"/>
        <w:sz w:val="22"/>
        <w:szCs w:val="20"/>
        <w:rtl/>
        <w:lang w:eastAsia="en-US"/>
      </w:rPr>
      <w:instrText xml:space="preserve"> </w:instrText>
    </w:r>
    <w:r>
      <w:rPr>
        <w:rFonts w:cs="Narkisim"/>
        <w:sz w:val="12"/>
        <w:szCs w:val="12"/>
        <w:lang w:eastAsia="en-US"/>
      </w:rPr>
      <w:instrText>:FILENAME  \* MERGEFORMAT</w:instrText>
    </w:r>
    <w:r>
      <w:rPr>
        <w:rFonts w:cs="Narkisim"/>
        <w:sz w:val="22"/>
        <w:szCs w:val="20"/>
        <w:rtl/>
        <w:lang w:eastAsia="en-US"/>
      </w:rPr>
      <w:instrText xml:space="preserve"> </w:instrText>
    </w:r>
    <w:r>
      <w:rPr>
        <w:rFonts w:cs="Narkisim"/>
        <w:sz w:val="22"/>
        <w:szCs w:val="20"/>
        <w:rtl/>
      </w:rPr>
      <w:fldChar w:fldCharType="end"/>
    </w:r>
    <w:r>
      <w:rPr>
        <w:rFonts w:cs="Narkisim"/>
        <w:sz w:val="22"/>
        <w:szCs w:val="20"/>
        <w:rtl/>
        <w:lang w:eastAsia="en-US"/>
      </w:rPr>
      <w:t xml:space="preserve"> עמוד </w: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156</w:instrText>
    </w:r>
    <w:r>
      <w:rPr>
        <w:rFonts w:cs="Narkisim"/>
        <w:sz w:val="20"/>
        <w:szCs w:val="20"/>
        <w:rtl/>
      </w:rPr>
      <w:fldChar w:fldCharType="end"/>
    </w:r>
    <w:r>
      <w:rPr>
        <w:rFonts w:cs="Narkisim"/>
        <w:sz w:val="20"/>
        <w:szCs w:val="20"/>
        <w:rtl/>
        <w:lang w:eastAsia="en-US"/>
      </w:rPr>
      <w:instrText xml:space="preserve"> = 270 ער</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156</w:instrText>
    </w:r>
    <w:r>
      <w:rPr>
        <w:rFonts w:cs="Narkisim"/>
        <w:sz w:val="20"/>
        <w:szCs w:val="20"/>
        <w:rtl/>
      </w:rPr>
      <w:fldChar w:fldCharType="end"/>
    </w:r>
    <w:r>
      <w:rPr>
        <w:rFonts w:cs="Narkisim"/>
        <w:sz w:val="20"/>
        <w:szCs w:val="20"/>
        <w:rtl/>
        <w:lang w:eastAsia="en-US"/>
      </w:rPr>
      <w:instrText xml:space="preserve"> = 272 ערב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156</w:instrText>
    </w:r>
    <w:r>
      <w:rPr>
        <w:rFonts w:cs="Narkisim"/>
        <w:sz w:val="20"/>
        <w:szCs w:val="20"/>
        <w:rtl/>
      </w:rPr>
      <w:fldChar w:fldCharType="end"/>
    </w:r>
    <w:r>
      <w:rPr>
        <w:rFonts w:cs="Narkisim"/>
        <w:sz w:val="20"/>
        <w:szCs w:val="20"/>
        <w:rtl/>
        <w:lang w:eastAsia="en-US"/>
      </w:rPr>
      <w:instrText xml:space="preserve"> = 275 ערה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156</w:instrText>
    </w:r>
    <w:r>
      <w:rPr>
        <w:rFonts w:cs="Narkisim"/>
        <w:sz w:val="20"/>
        <w:szCs w:val="20"/>
        <w:rtl/>
      </w:rPr>
      <w:fldChar w:fldCharType="end"/>
    </w:r>
    <w:r>
      <w:rPr>
        <w:rFonts w:cs="Narkisim"/>
        <w:sz w:val="20"/>
        <w:szCs w:val="20"/>
        <w:rtl/>
        <w:lang w:eastAsia="en-US"/>
      </w:rPr>
      <w:instrText xml:space="preserve"> = 298 רחצ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156</w:instrText>
    </w:r>
    <w:r>
      <w:rPr>
        <w:rFonts w:cs="Narkisim"/>
        <w:sz w:val="20"/>
        <w:szCs w:val="20"/>
        <w:rtl/>
      </w:rPr>
      <w:fldChar w:fldCharType="end"/>
    </w:r>
    <w:r>
      <w:rPr>
        <w:rFonts w:cs="Narkisim"/>
        <w:sz w:val="20"/>
        <w:szCs w:val="20"/>
        <w:rtl/>
        <w:lang w:eastAsia="en-US"/>
      </w:rPr>
      <w:instrText xml:space="preserve"> = 304 דש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156</w:instrText>
    </w:r>
    <w:r>
      <w:rPr>
        <w:rFonts w:cs="Narkisim"/>
        <w:sz w:val="20"/>
        <w:szCs w:val="20"/>
        <w:rtl/>
      </w:rPr>
      <w:fldChar w:fldCharType="end"/>
    </w:r>
    <w:r>
      <w:rPr>
        <w:rFonts w:cs="Narkisim"/>
        <w:sz w:val="20"/>
        <w:szCs w:val="20"/>
        <w:rtl/>
        <w:lang w:eastAsia="en-US"/>
      </w:rPr>
      <w:instrText xml:space="preserve"> = 344 שדמ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156</w:instrText>
    </w:r>
    <w:r>
      <w:rPr>
        <w:rFonts w:cs="Narkisim"/>
        <w:sz w:val="20"/>
        <w:szCs w:val="20"/>
        <w:rtl/>
      </w:rPr>
      <w:fldChar w:fldCharType="end"/>
    </w:r>
    <w:r>
      <w:rPr>
        <w:rFonts w:cs="Narkisim"/>
        <w:sz w:val="20"/>
        <w:szCs w:val="20"/>
        <w:rtl/>
        <w:lang w:eastAsia="en-US"/>
      </w:rPr>
      <w:instrText xml:space="preserve"> = 670 עתר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156</w:instrText>
    </w:r>
    <w:r>
      <w:rPr>
        <w:rFonts w:cs="Narkisim"/>
        <w:sz w:val="20"/>
        <w:szCs w:val="20"/>
        <w:rtl/>
      </w:rPr>
      <w:fldChar w:fldCharType="end"/>
    </w:r>
    <w:r>
      <w:rPr>
        <w:rFonts w:cs="Narkisim"/>
        <w:sz w:val="20"/>
        <w:szCs w:val="20"/>
        <w:rtl/>
        <w:lang w:eastAsia="en-US"/>
      </w:rPr>
      <w:instrText xml:space="preserve"> = 672 תערב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156</w:instrText>
    </w:r>
    <w:r>
      <w:rPr>
        <w:rFonts w:cs="Narkisim"/>
        <w:sz w:val="20"/>
        <w:szCs w:val="20"/>
        <w:rtl/>
      </w:rPr>
      <w:fldChar w:fldCharType="end"/>
    </w:r>
    <w:r>
      <w:rPr>
        <w:rFonts w:cs="Narkisim"/>
        <w:sz w:val="20"/>
        <w:szCs w:val="20"/>
        <w:rtl/>
        <w:lang w:eastAsia="en-US"/>
      </w:rPr>
      <w:instrText xml:space="preserve"> = 698 תרחצ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156</w:instrText>
    </w:r>
    <w:r>
      <w:rPr>
        <w:rFonts w:cs="Narkisim"/>
        <w:sz w:val="20"/>
        <w:szCs w:val="20"/>
        <w:rtl/>
      </w:rPr>
      <w:fldChar w:fldCharType="end"/>
    </w:r>
    <w:r>
      <w:rPr>
        <w:rFonts w:cs="Narkisim"/>
        <w:sz w:val="20"/>
        <w:szCs w:val="20"/>
        <w:rtl/>
        <w:lang w:eastAsia="en-US"/>
      </w:rPr>
      <w:instrText xml:space="preserve"> = 744 תשדמ </w:instrText>
    </w:r>
    <w:r>
      <w:rPr>
        <w:rFonts w:cs="Narkisim"/>
        <w:sz w:val="20"/>
        <w:szCs w:val="20"/>
        <w:rtl/>
      </w:rPr>
      <w:fldChar w:fldCharType="begin"/>
    </w:r>
    <w:r>
      <w:rPr>
        <w:rFonts w:cs="Narkisim"/>
        <w:sz w:val="20"/>
        <w:szCs w:val="20"/>
        <w:rtl/>
        <w:lang w:eastAsia="en-US"/>
      </w:rPr>
      <w:instrText xml:space="preserve">pAGE \* Hebrew1 </w:instrText>
    </w:r>
    <w:r>
      <w:rPr>
        <w:rFonts w:cs="Narkisim"/>
        <w:sz w:val="20"/>
        <w:szCs w:val="20"/>
        <w:rtl/>
      </w:rPr>
      <w:fldChar w:fldCharType="separate"/>
    </w:r>
    <w:r>
      <w:rPr>
        <w:rFonts w:cs="Narkisim"/>
        <w:sz w:val="20"/>
        <w:szCs w:val="20"/>
        <w:rtl/>
      </w:rPr>
      <w:instrText>קנו</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90776E">
      <w:rPr>
        <w:rFonts w:cs="Times New Roman"/>
        <w:sz w:val="20"/>
        <w:szCs w:val="20"/>
        <w:rtl/>
        <w:lang w:eastAsia="en-US"/>
      </w:rPr>
      <w:instrText>קנו</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90776E">
      <w:rPr>
        <w:rFonts w:cs="Times New Roman"/>
        <w:sz w:val="20"/>
        <w:szCs w:val="20"/>
        <w:rtl/>
        <w:lang w:eastAsia="en-US"/>
      </w:rPr>
      <w:instrText>קנו</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90776E">
      <w:rPr>
        <w:rFonts w:cs="Times New Roman"/>
        <w:sz w:val="20"/>
        <w:szCs w:val="20"/>
        <w:rtl/>
        <w:lang w:eastAsia="en-US"/>
      </w:rPr>
      <w:instrText>קנו</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90776E">
      <w:rPr>
        <w:rFonts w:cs="Times New Roman"/>
        <w:sz w:val="20"/>
        <w:szCs w:val="20"/>
        <w:rtl/>
        <w:lang w:eastAsia="en-US"/>
      </w:rPr>
      <w:instrText>קנו</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90776E">
      <w:rPr>
        <w:rFonts w:cs="Times New Roman"/>
        <w:sz w:val="20"/>
        <w:szCs w:val="20"/>
        <w:rtl/>
        <w:lang w:eastAsia="en-US"/>
      </w:rPr>
      <w:instrText>קנו</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90776E">
      <w:rPr>
        <w:rFonts w:cs="Times New Roman"/>
        <w:sz w:val="20"/>
        <w:szCs w:val="20"/>
        <w:rtl/>
        <w:lang w:eastAsia="en-US"/>
      </w:rPr>
      <w:instrText>קנו</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90776E">
      <w:rPr>
        <w:rFonts w:cs="Times New Roman"/>
        <w:sz w:val="20"/>
        <w:szCs w:val="20"/>
        <w:rtl/>
        <w:lang w:eastAsia="en-US"/>
      </w:rPr>
      <w:instrText>קנו</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90776E">
      <w:rPr>
        <w:rFonts w:cs="Times New Roman"/>
        <w:sz w:val="20"/>
        <w:szCs w:val="20"/>
        <w:rtl/>
        <w:lang w:eastAsia="en-US"/>
      </w:rPr>
      <w:instrText>קנו</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90776E">
      <w:rPr>
        <w:rFonts w:cs="Times New Roman"/>
        <w:sz w:val="20"/>
        <w:szCs w:val="20"/>
        <w:rtl/>
        <w:lang w:eastAsia="en-US"/>
      </w:rPr>
      <w:instrText>קנו</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90776E">
      <w:rPr>
        <w:rFonts w:cs="Times New Roman"/>
        <w:sz w:val="20"/>
        <w:szCs w:val="20"/>
        <w:rtl/>
        <w:lang w:eastAsia="en-US"/>
      </w:rPr>
      <w:t>קנו</w:t>
    </w:r>
    <w:r>
      <w:rPr>
        <w:rFonts w:cs="Narkisim"/>
        <w:sz w:val="20"/>
        <w:szCs w:val="20"/>
        <w:rtl/>
      </w:rPr>
      <w:fldChar w:fldCharType="end"/>
    </w:r>
    <w:r>
      <w:rPr>
        <w:rStyle w:val="a5"/>
        <w:rFonts w:cs="Narkisim"/>
        <w:sz w:val="22"/>
        <w:szCs w:val="20"/>
        <w:rtl/>
        <w:lang w:eastAsia="en-US"/>
      </w:rPr>
      <w:t xml:space="preserve"> מתוך </w:t>
    </w:r>
    <w:r>
      <w:rPr>
        <w:rStyle w:val="a5"/>
        <w:rFonts w:cs="Narkisim"/>
        <w:sz w:val="22"/>
        <w:szCs w:val="20"/>
        <w:rtl/>
      </w:rPr>
      <w:fldChar w:fldCharType="begin"/>
    </w:r>
    <w:r>
      <w:rPr>
        <w:rStyle w:val="a5"/>
        <w:rFonts w:cs="Narkisim"/>
        <w:sz w:val="22"/>
        <w:szCs w:val="20"/>
        <w:rtl/>
        <w:lang w:eastAsia="en-US"/>
      </w:rPr>
      <w:instrText xml:space="preserve"> </w:instrText>
    </w:r>
    <w:r>
      <w:rPr>
        <w:rStyle w:val="a5"/>
        <w:rFonts w:cs="Narkisim"/>
        <w:sz w:val="12"/>
        <w:szCs w:val="12"/>
        <w:lang w:eastAsia="en-US"/>
      </w:rPr>
      <w:instrText>NUMPAGES  \* MERGEFORMAT</w:instrText>
    </w:r>
    <w:r>
      <w:rPr>
        <w:rStyle w:val="a5"/>
        <w:rFonts w:cs="Narkisim"/>
        <w:sz w:val="22"/>
        <w:szCs w:val="20"/>
        <w:rtl/>
        <w:lang w:eastAsia="en-US"/>
      </w:rPr>
      <w:instrText xml:space="preserve"> </w:instrText>
    </w:r>
    <w:r>
      <w:rPr>
        <w:rStyle w:val="a5"/>
        <w:rFonts w:cs="Narkisim"/>
        <w:sz w:val="22"/>
        <w:szCs w:val="20"/>
        <w:rtl/>
      </w:rPr>
      <w:fldChar w:fldCharType="separate"/>
    </w:r>
    <w:r w:rsidRPr="0090776E">
      <w:rPr>
        <w:rStyle w:val="a5"/>
        <w:rFonts w:cs="Vilna"/>
        <w:spacing w:val="60"/>
        <w:w w:val="85"/>
        <w:sz w:val="16"/>
        <w:szCs w:val="14"/>
        <w:rtl/>
      </w:rPr>
      <w:t>156</w:t>
    </w:r>
    <w:r>
      <w:rPr>
        <w:rStyle w:val="a5"/>
        <w:rFonts w:cs="Narkisim"/>
        <w:sz w:val="22"/>
        <w:szCs w:val="20"/>
        <w:rtl/>
      </w:rPr>
      <w:fldChar w:fldCharType="end"/>
    </w:r>
  </w:p>
  <w:p w:rsidR="004A6437" w:rsidRDefault="004A6437">
    <w:pPr>
      <w:pStyle w:val="a3"/>
      <w:rPr>
        <w:rtl/>
        <w:lang w:eastAsia="en-US"/>
      </w:rPr>
    </w:pPr>
    <w:r>
      <w:rPr>
        <w:sz w:val="20"/>
        <w:rtl/>
        <w:lang w:eastAsia="en-US"/>
      </w:rPr>
      <w:drawing>
        <wp:anchor distT="0" distB="0" distL="114300" distR="114300" simplePos="0" relativeHeight="251659264" behindDoc="1" locked="0" layoutInCell="0" allowOverlap="1">
          <wp:simplePos x="0" y="0"/>
          <wp:positionH relativeFrom="page">
            <wp:align>center</wp:align>
          </wp:positionH>
          <wp:positionV relativeFrom="page">
            <wp:align>center</wp:align>
          </wp:positionV>
          <wp:extent cx="6518275" cy="9145905"/>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8275" cy="9145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6437" w:rsidRDefault="004A6437">
    <w:pPr>
      <w:pStyle w:val="a3"/>
      <w:rPr>
        <w:rFonts w:hint="cs"/>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numFmt w:val="hebrew1"/>
    <w:numRestart w:val="eachSect"/>
    <w:footnote w:id="-1"/>
    <w:footnote w:id="0"/>
  </w:footnotePr>
  <w:endnotePr>
    <w:numFmt w:val="hebrew1"/>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C3"/>
    <w:rsid w:val="00061E65"/>
    <w:rsid w:val="004A6437"/>
    <w:rsid w:val="00AC2310"/>
    <w:rsid w:val="00DD34C3"/>
    <w:rsid w:val="00E243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A643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4A643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4A6437"/>
    <w:rPr>
      <w:rFonts w:ascii="DF Calligraphic Ornaments LET" w:eastAsia="Times New Roman" w:hAnsi="DF Calligraphic Ornaments LET" w:cs="Guttman Soncino"/>
      <w:noProof/>
      <w:spacing w:val="20"/>
      <w:w w:val="90"/>
      <w:kern w:val="28"/>
      <w:sz w:val="44"/>
      <w:szCs w:val="46"/>
    </w:rPr>
  </w:style>
  <w:style w:type="paragraph" w:styleId="a3">
    <w:name w:val="header"/>
    <w:aliases w:val="Header"/>
    <w:basedOn w:val="a"/>
    <w:link w:val="a4"/>
    <w:rsid w:val="004A6437"/>
    <w:pPr>
      <w:tabs>
        <w:tab w:val="center" w:pos="4153"/>
        <w:tab w:val="right" w:pos="8306"/>
      </w:tabs>
      <w:spacing w:line="300" w:lineRule="exact"/>
    </w:pPr>
    <w:rPr>
      <w:rFonts w:cs="KorenMF"/>
      <w:noProof/>
      <w:szCs w:val="24"/>
    </w:rPr>
  </w:style>
  <w:style w:type="character" w:customStyle="1" w:styleId="a4">
    <w:name w:val="כותרת עליונה תו"/>
    <w:basedOn w:val="a0"/>
    <w:link w:val="a3"/>
    <w:rsid w:val="004A6437"/>
    <w:rPr>
      <w:rFonts w:ascii="Times New Roman" w:eastAsia="Times New Roman" w:hAnsi="Times New Roman" w:cs="KorenMF"/>
      <w:noProof/>
      <w:sz w:val="26"/>
      <w:szCs w:val="24"/>
      <w:lang w:eastAsia="he-IL"/>
    </w:rPr>
  </w:style>
  <w:style w:type="character" w:styleId="a5">
    <w:name w:val="page number"/>
    <w:aliases w:val="Page Number"/>
    <w:basedOn w:val="a0"/>
    <w:rsid w:val="004A6437"/>
  </w:style>
  <w:style w:type="character" w:customStyle="1" w:styleId="a6">
    <w:name w:val="מרים"/>
    <w:basedOn w:val="a0"/>
    <w:rsid w:val="004A6437"/>
    <w:rPr>
      <w:rFonts w:cs="Miriam"/>
      <w:w w:val="100"/>
      <w:sz w:val="21"/>
      <w:szCs w:val="23"/>
    </w:rPr>
  </w:style>
  <w:style w:type="paragraph" w:styleId="a7">
    <w:name w:val="endnote text"/>
    <w:aliases w:val="Endnote Text"/>
    <w:basedOn w:val="a"/>
    <w:link w:val="a8"/>
    <w:autoRedefine/>
    <w:semiHidden/>
    <w:rsid w:val="004A6437"/>
    <w:pPr>
      <w:tabs>
        <w:tab w:val="right" w:pos="171"/>
        <w:tab w:val="left" w:pos="268"/>
      </w:tabs>
      <w:spacing w:after="20" w:line="240" w:lineRule="exact"/>
      <w:ind w:left="266" w:hanging="266"/>
    </w:pPr>
    <w:rPr>
      <w:sz w:val="20"/>
      <w:szCs w:val="20"/>
    </w:rPr>
  </w:style>
  <w:style w:type="character" w:customStyle="1" w:styleId="a8">
    <w:name w:val="טקסט הערת סיום תו"/>
    <w:basedOn w:val="a0"/>
    <w:link w:val="a7"/>
    <w:semiHidden/>
    <w:rsid w:val="004A6437"/>
    <w:rPr>
      <w:rFonts w:ascii="Times New Roman" w:eastAsia="Times New Roman" w:hAnsi="Times New Roman" w:cs="FrankRuehl"/>
      <w:sz w:val="20"/>
      <w:szCs w:val="20"/>
      <w:lang w:eastAsia="he-IL"/>
    </w:rPr>
  </w:style>
  <w:style w:type="character" w:styleId="a9">
    <w:name w:val="endnote reference"/>
    <w:aliases w:val="Endnote Reference"/>
    <w:basedOn w:val="aa"/>
    <w:semiHidden/>
    <w:rsid w:val="004A6437"/>
    <w:rPr>
      <w:noProof/>
      <w:position w:val="-4"/>
      <w:szCs w:val="27"/>
      <w:vertAlign w:val="superscript"/>
    </w:rPr>
  </w:style>
  <w:style w:type="paragraph" w:customStyle="1" w:styleId="ab">
    <w:name w:val="פתיח תו"/>
    <w:basedOn w:val="a"/>
    <w:link w:val="ac"/>
    <w:rsid w:val="004A643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c">
    <w:name w:val="פתיח תו תו"/>
    <w:basedOn w:val="a0"/>
    <w:link w:val="ab"/>
    <w:rsid w:val="004A6437"/>
    <w:rPr>
      <w:rFonts w:ascii="Times New Roman" w:eastAsia="Times New Roman" w:hAnsi="Times New Roman" w:cs="Guttman Soncino"/>
      <w:b/>
      <w:bCs/>
      <w:color w:val="808080"/>
      <w:position w:val="-5"/>
      <w:sz w:val="85"/>
      <w:szCs w:val="85"/>
      <w:lang w:eastAsia="he-IL"/>
    </w:rPr>
  </w:style>
  <w:style w:type="character" w:styleId="aa">
    <w:name w:val="footnote reference"/>
    <w:basedOn w:val="a0"/>
    <w:uiPriority w:val="99"/>
    <w:semiHidden/>
    <w:unhideWhenUsed/>
    <w:rsid w:val="004A6437"/>
    <w:rPr>
      <w:vertAlign w:val="superscript"/>
    </w:rPr>
  </w:style>
  <w:style w:type="paragraph" w:styleId="ad">
    <w:name w:val="Balloon Text"/>
    <w:basedOn w:val="a"/>
    <w:link w:val="ae"/>
    <w:uiPriority w:val="99"/>
    <w:semiHidden/>
    <w:unhideWhenUsed/>
    <w:rsid w:val="004A6437"/>
    <w:pPr>
      <w:spacing w:after="0" w:line="240" w:lineRule="auto"/>
    </w:pPr>
    <w:rPr>
      <w:rFonts w:ascii="Tahoma" w:hAnsi="Tahoma" w:cs="Tahoma"/>
      <w:sz w:val="16"/>
      <w:szCs w:val="16"/>
    </w:rPr>
  </w:style>
  <w:style w:type="character" w:customStyle="1" w:styleId="ae">
    <w:name w:val="טקסט בלונים תו"/>
    <w:basedOn w:val="a0"/>
    <w:link w:val="ad"/>
    <w:uiPriority w:val="99"/>
    <w:semiHidden/>
    <w:rsid w:val="004A6437"/>
    <w:rPr>
      <w:rFonts w:ascii="Tahoma" w:eastAsia="Times New Roman" w:hAnsi="Tahoma" w:cs="Tahoma"/>
      <w:sz w:val="16"/>
      <w:szCs w:val="16"/>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A643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4A643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4A6437"/>
    <w:rPr>
      <w:rFonts w:ascii="DF Calligraphic Ornaments LET" w:eastAsia="Times New Roman" w:hAnsi="DF Calligraphic Ornaments LET" w:cs="Guttman Soncino"/>
      <w:noProof/>
      <w:spacing w:val="20"/>
      <w:w w:val="90"/>
      <w:kern w:val="28"/>
      <w:sz w:val="44"/>
      <w:szCs w:val="46"/>
    </w:rPr>
  </w:style>
  <w:style w:type="paragraph" w:styleId="a3">
    <w:name w:val="header"/>
    <w:aliases w:val="Header"/>
    <w:basedOn w:val="a"/>
    <w:link w:val="a4"/>
    <w:rsid w:val="004A6437"/>
    <w:pPr>
      <w:tabs>
        <w:tab w:val="center" w:pos="4153"/>
        <w:tab w:val="right" w:pos="8306"/>
      </w:tabs>
      <w:spacing w:line="300" w:lineRule="exact"/>
    </w:pPr>
    <w:rPr>
      <w:rFonts w:cs="KorenMF"/>
      <w:noProof/>
      <w:szCs w:val="24"/>
    </w:rPr>
  </w:style>
  <w:style w:type="character" w:customStyle="1" w:styleId="a4">
    <w:name w:val="כותרת עליונה תו"/>
    <w:basedOn w:val="a0"/>
    <w:link w:val="a3"/>
    <w:rsid w:val="004A6437"/>
    <w:rPr>
      <w:rFonts w:ascii="Times New Roman" w:eastAsia="Times New Roman" w:hAnsi="Times New Roman" w:cs="KorenMF"/>
      <w:noProof/>
      <w:sz w:val="26"/>
      <w:szCs w:val="24"/>
      <w:lang w:eastAsia="he-IL"/>
    </w:rPr>
  </w:style>
  <w:style w:type="character" w:styleId="a5">
    <w:name w:val="page number"/>
    <w:aliases w:val="Page Number"/>
    <w:basedOn w:val="a0"/>
    <w:rsid w:val="004A6437"/>
  </w:style>
  <w:style w:type="character" w:customStyle="1" w:styleId="a6">
    <w:name w:val="מרים"/>
    <w:basedOn w:val="a0"/>
    <w:rsid w:val="004A6437"/>
    <w:rPr>
      <w:rFonts w:cs="Miriam"/>
      <w:w w:val="100"/>
      <w:sz w:val="21"/>
      <w:szCs w:val="23"/>
    </w:rPr>
  </w:style>
  <w:style w:type="paragraph" w:styleId="a7">
    <w:name w:val="endnote text"/>
    <w:aliases w:val="Endnote Text"/>
    <w:basedOn w:val="a"/>
    <w:link w:val="a8"/>
    <w:autoRedefine/>
    <w:semiHidden/>
    <w:rsid w:val="004A6437"/>
    <w:pPr>
      <w:tabs>
        <w:tab w:val="right" w:pos="171"/>
        <w:tab w:val="left" w:pos="268"/>
      </w:tabs>
      <w:spacing w:after="20" w:line="240" w:lineRule="exact"/>
      <w:ind w:left="266" w:hanging="266"/>
    </w:pPr>
    <w:rPr>
      <w:sz w:val="20"/>
      <w:szCs w:val="20"/>
    </w:rPr>
  </w:style>
  <w:style w:type="character" w:customStyle="1" w:styleId="a8">
    <w:name w:val="טקסט הערת סיום תו"/>
    <w:basedOn w:val="a0"/>
    <w:link w:val="a7"/>
    <w:semiHidden/>
    <w:rsid w:val="004A6437"/>
    <w:rPr>
      <w:rFonts w:ascii="Times New Roman" w:eastAsia="Times New Roman" w:hAnsi="Times New Roman" w:cs="FrankRuehl"/>
      <w:sz w:val="20"/>
      <w:szCs w:val="20"/>
      <w:lang w:eastAsia="he-IL"/>
    </w:rPr>
  </w:style>
  <w:style w:type="character" w:styleId="a9">
    <w:name w:val="endnote reference"/>
    <w:aliases w:val="Endnote Reference"/>
    <w:basedOn w:val="aa"/>
    <w:semiHidden/>
    <w:rsid w:val="004A6437"/>
    <w:rPr>
      <w:noProof/>
      <w:position w:val="-4"/>
      <w:szCs w:val="27"/>
      <w:vertAlign w:val="superscript"/>
    </w:rPr>
  </w:style>
  <w:style w:type="paragraph" w:customStyle="1" w:styleId="ab">
    <w:name w:val="פתיח תו"/>
    <w:basedOn w:val="a"/>
    <w:link w:val="ac"/>
    <w:rsid w:val="004A643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c">
    <w:name w:val="פתיח תו תו"/>
    <w:basedOn w:val="a0"/>
    <w:link w:val="ab"/>
    <w:rsid w:val="004A6437"/>
    <w:rPr>
      <w:rFonts w:ascii="Times New Roman" w:eastAsia="Times New Roman" w:hAnsi="Times New Roman" w:cs="Guttman Soncino"/>
      <w:b/>
      <w:bCs/>
      <w:color w:val="808080"/>
      <w:position w:val="-5"/>
      <w:sz w:val="85"/>
      <w:szCs w:val="85"/>
      <w:lang w:eastAsia="he-IL"/>
    </w:rPr>
  </w:style>
  <w:style w:type="character" w:styleId="aa">
    <w:name w:val="footnote reference"/>
    <w:basedOn w:val="a0"/>
    <w:uiPriority w:val="99"/>
    <w:semiHidden/>
    <w:unhideWhenUsed/>
    <w:rsid w:val="004A6437"/>
    <w:rPr>
      <w:vertAlign w:val="superscript"/>
    </w:rPr>
  </w:style>
  <w:style w:type="paragraph" w:styleId="ad">
    <w:name w:val="Balloon Text"/>
    <w:basedOn w:val="a"/>
    <w:link w:val="ae"/>
    <w:uiPriority w:val="99"/>
    <w:semiHidden/>
    <w:unhideWhenUsed/>
    <w:rsid w:val="004A6437"/>
    <w:pPr>
      <w:spacing w:after="0" w:line="240" w:lineRule="auto"/>
    </w:pPr>
    <w:rPr>
      <w:rFonts w:ascii="Tahoma" w:hAnsi="Tahoma" w:cs="Tahoma"/>
      <w:sz w:val="16"/>
      <w:szCs w:val="16"/>
    </w:rPr>
  </w:style>
  <w:style w:type="character" w:customStyle="1" w:styleId="ae">
    <w:name w:val="טקסט בלונים תו"/>
    <w:basedOn w:val="a0"/>
    <w:link w:val="ad"/>
    <w:uiPriority w:val="99"/>
    <w:semiHidden/>
    <w:rsid w:val="004A6437"/>
    <w:rPr>
      <w:rFonts w:ascii="Tahoma" w:eastAsia="Times New Roman" w:hAnsi="Tahoma" w:cs="Tahoma"/>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489;&#1497;&#1506;&#1497;%20&#1495;&#1503;%20&#1499;&#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519</Words>
  <Characters>2596</Characters>
  <Application>Microsoft Office Word</Application>
  <DocSecurity>0</DocSecurity>
  <Lines>21</Lines>
  <Paragraphs>6</Paragraphs>
  <ScaleCrop>false</ScaleCrop>
  <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2017-08-14T21:53:00Z</dcterms:created>
  <dcterms:modified xsi:type="dcterms:W3CDTF">2017-08-14T21:54:00Z</dcterms:modified>
</cp:coreProperties>
</file>