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3F7" w:rsidRPr="00DE7874" w:rsidRDefault="003423F7" w:rsidP="003423F7">
      <w:pPr>
        <w:pStyle w:val="2"/>
        <w:rPr>
          <w:rFonts w:hint="cs"/>
          <w:rtl/>
        </w:rPr>
      </w:pPr>
      <w:bookmarkStart w:id="0" w:name="_Toc145068691"/>
      <w:bookmarkStart w:id="1" w:name="_Ref145069165"/>
      <w:r w:rsidRPr="00DE7874">
        <w:rPr>
          <w:rFonts w:hint="cs"/>
          <w:rtl/>
        </w:rPr>
        <w:t>"לעולם הוי' דברך נצב בשמים"</w:t>
      </w:r>
      <w:bookmarkEnd w:id="0"/>
      <w:bookmarkEnd w:id="1"/>
    </w:p>
    <w:p w:rsidR="003423F7" w:rsidRPr="00115A08" w:rsidRDefault="003423F7" w:rsidP="003423F7">
      <w:pPr>
        <w:keepNext/>
        <w:framePr w:dropCap="drop" w:lines="2" w:hSpace="57" w:wrap="around" w:vAnchor="text" w:hAnchor="text" w:xAlign="right"/>
        <w:spacing w:after="0" w:line="760" w:lineRule="exact"/>
        <w:textAlignment w:val="baseline"/>
        <w:rPr>
          <w:rStyle w:val="a8"/>
          <w:rtl/>
        </w:rPr>
      </w:pPr>
      <w:r w:rsidRPr="00115A08">
        <w:rPr>
          <w:rStyle w:val="a8"/>
          <w:rFonts w:hint="cs"/>
          <w:rtl/>
        </w:rPr>
        <w:t>ב</w:t>
      </w:r>
    </w:p>
    <w:p w:rsidR="003423F7" w:rsidRDefault="003423F7" w:rsidP="003423F7">
      <w:pPr>
        <w:rPr>
          <w:rFonts w:hint="cs"/>
          <w:rtl/>
        </w:rPr>
      </w:pPr>
      <w:r>
        <w:rPr>
          <w:rFonts w:hint="cs"/>
          <w:rtl/>
        </w:rPr>
        <w:t xml:space="preserve">עת הזיווג </w:t>
      </w:r>
      <w:r>
        <w:rPr>
          <w:rtl/>
        </w:rPr>
        <w:t>–</w:t>
      </w:r>
      <w:r>
        <w:rPr>
          <w:rFonts w:hint="cs"/>
          <w:rtl/>
        </w:rPr>
        <w:t xml:space="preserve"> בדומה לזמן התפלה</w:t>
      </w:r>
      <w:r w:rsidRPr="005316B5">
        <w:rPr>
          <w:rStyle w:val="a5"/>
          <w:rtl/>
        </w:rPr>
        <w:endnoteReference w:id="1"/>
      </w:r>
      <w:r>
        <w:rPr>
          <w:rFonts w:hint="cs"/>
          <w:rtl/>
        </w:rPr>
        <w:t xml:space="preserve"> </w:t>
      </w:r>
      <w:r>
        <w:rPr>
          <w:rtl/>
        </w:rPr>
        <w:t>–</w:t>
      </w:r>
      <w:r>
        <w:rPr>
          <w:rFonts w:hint="cs"/>
          <w:rtl/>
        </w:rPr>
        <w:t xml:space="preserve"> צריך לבם של בני הזוג להיות פנוי מכל דבר זר ומבלבל, ומכוון כלפי מעלה בכוונה טהורה. כאשר הרמב"ם מתאר את הכנת הלב בתפלה </w:t>
      </w:r>
      <w:r>
        <w:rPr>
          <w:rtl/>
        </w:rPr>
        <w:t>–</w:t>
      </w:r>
      <w:r>
        <w:rPr>
          <w:rFonts w:hint="cs"/>
          <w:rtl/>
        </w:rPr>
        <w:t xml:space="preserve"> ממנה אנו לומדים גם לזמן הזיווג </w:t>
      </w:r>
      <w:r>
        <w:rPr>
          <w:rtl/>
        </w:rPr>
        <w:t>–</w:t>
      </w:r>
      <w:r>
        <w:rPr>
          <w:rFonts w:hint="cs"/>
          <w:rtl/>
        </w:rPr>
        <w:t xml:space="preserve"> הוא אומר "ויהיה לבו פנוי</w:t>
      </w:r>
      <w:r w:rsidRPr="005316B5">
        <w:rPr>
          <w:rStyle w:val="a5"/>
          <w:rtl/>
        </w:rPr>
        <w:endnoteReference w:id="2"/>
      </w:r>
      <w:r>
        <w:rPr>
          <w:rFonts w:hint="cs"/>
          <w:rtl/>
        </w:rPr>
        <w:t xml:space="preserve"> למעלה, כאלו הוא עומד בשמים"</w:t>
      </w:r>
      <w:r w:rsidRPr="005316B5">
        <w:rPr>
          <w:rStyle w:val="a5"/>
          <w:rtl/>
        </w:rPr>
        <w:endnoteReference w:id="3"/>
      </w:r>
      <w:r>
        <w:rPr>
          <w:rFonts w:hint="cs"/>
          <w:rtl/>
        </w:rPr>
        <w:t xml:space="preserve">. מכך נלמד כי גם בעת הזיווג הלב המכוון כלפי מעלה נותן לבני הזוג תחושה של ריחוף, עד שהם רואים את עצמם כעומדים בשמים. ואכן, אחד הדימויים המובהקים של התלהבות ותשוקת הזיווג הוא </w:t>
      </w:r>
      <w:proofErr w:type="spellStart"/>
      <w:r>
        <w:rPr>
          <w:rFonts w:hint="cs"/>
          <w:rtl/>
        </w:rPr>
        <w:t>עפיפה</w:t>
      </w:r>
      <w:proofErr w:type="spellEnd"/>
      <w:r w:rsidRPr="005316B5">
        <w:rPr>
          <w:rStyle w:val="a5"/>
          <w:rtl/>
        </w:rPr>
        <w:endnoteReference w:id="4"/>
      </w:r>
      <w:r>
        <w:rPr>
          <w:rFonts w:hint="cs"/>
          <w:rtl/>
        </w:rPr>
        <w:t xml:space="preserve">. בשיא </w:t>
      </w:r>
      <w:proofErr w:type="spellStart"/>
      <w:r>
        <w:rPr>
          <w:rFonts w:hint="cs"/>
          <w:rtl/>
        </w:rPr>
        <w:t>חוית</w:t>
      </w:r>
      <w:proofErr w:type="spellEnd"/>
      <w:r>
        <w:rPr>
          <w:rFonts w:hint="cs"/>
          <w:rtl/>
        </w:rPr>
        <w:t xml:space="preserve"> הזיווג חשים בני הזוג כמרחפים בשמים, וכאשר הלב פנוי למעלה וההתלהבות היא באש קדש הרי </w:t>
      </w:r>
      <w:proofErr w:type="spellStart"/>
      <w:r>
        <w:rPr>
          <w:rFonts w:hint="cs"/>
          <w:rtl/>
        </w:rPr>
        <w:t>עפיפת</w:t>
      </w:r>
      <w:proofErr w:type="spellEnd"/>
      <w:r>
        <w:rPr>
          <w:rFonts w:hint="cs"/>
          <w:rtl/>
        </w:rPr>
        <w:t xml:space="preserve"> הזיווג היא באמת התעלות שמימית.</w:t>
      </w:r>
    </w:p>
    <w:p w:rsidR="003423F7" w:rsidRDefault="003423F7" w:rsidP="003423F7">
      <w:pPr>
        <w:rPr>
          <w:rFonts w:hint="cs"/>
          <w:rtl/>
        </w:rPr>
      </w:pPr>
      <w:r>
        <w:rPr>
          <w:rFonts w:hint="cs"/>
          <w:rtl/>
        </w:rPr>
        <w:t xml:space="preserve">והנה, הדימוי של "כאלו הוא עומד בשמים" רומז לסוד הפסוק "לעולם הוי' דברך </w:t>
      </w:r>
      <w:proofErr w:type="spellStart"/>
      <w:r>
        <w:rPr>
          <w:rFonts w:hint="cs"/>
          <w:rtl/>
        </w:rPr>
        <w:t>נצב</w:t>
      </w:r>
      <w:proofErr w:type="spellEnd"/>
      <w:r>
        <w:rPr>
          <w:rFonts w:hint="cs"/>
          <w:rtl/>
        </w:rPr>
        <w:t xml:space="preserve"> בשמים"</w:t>
      </w:r>
      <w:r w:rsidRPr="005316B5">
        <w:rPr>
          <w:rStyle w:val="a5"/>
          <w:rtl/>
        </w:rPr>
        <w:endnoteReference w:id="5"/>
      </w:r>
      <w:r>
        <w:rPr>
          <w:rFonts w:hint="cs"/>
          <w:rtl/>
        </w:rPr>
        <w:t>. בקבלה</w:t>
      </w:r>
      <w:r w:rsidRPr="005316B5">
        <w:rPr>
          <w:rStyle w:val="a5"/>
          <w:rtl/>
        </w:rPr>
        <w:endnoteReference w:id="6"/>
      </w:r>
      <w:r>
        <w:rPr>
          <w:rFonts w:hint="cs"/>
          <w:rtl/>
        </w:rPr>
        <w:t xml:space="preserve"> מתפרש פסוק זה כמורה על הדבקות הנצחית של (כתר) המלכות (הנקראת "דברך") באחורי התפארת </w:t>
      </w:r>
      <w:proofErr w:type="spellStart"/>
      <w:r>
        <w:rPr>
          <w:rFonts w:hint="cs"/>
          <w:rtl/>
        </w:rPr>
        <w:t>דפרצוף</w:t>
      </w:r>
      <w:proofErr w:type="spellEnd"/>
      <w:r>
        <w:rPr>
          <w:rFonts w:hint="cs"/>
          <w:rtl/>
        </w:rPr>
        <w:t xml:space="preserve"> זעיר-אנפין (הנקרא "שמים" זהו תיאור הדבקות התמידית של החתן והכלה </w:t>
      </w:r>
      <w:r>
        <w:rPr>
          <w:rtl/>
        </w:rPr>
        <w:t>–</w:t>
      </w:r>
      <w:r>
        <w:rPr>
          <w:rFonts w:hint="cs"/>
          <w:rtl/>
        </w:rPr>
        <w:t xml:space="preserve"> המכוונים כנגד פרצופי ז"א ומלכות </w:t>
      </w:r>
      <w:r>
        <w:rPr>
          <w:rtl/>
        </w:rPr>
        <w:t>–</w:t>
      </w:r>
      <w:r>
        <w:rPr>
          <w:rFonts w:hint="cs"/>
          <w:rtl/>
        </w:rPr>
        <w:t xml:space="preserve"> כפי שהם בשרשם העליון (ובאופן ארצי ומוחשי יותר: כל חתן וכלה מושרשים, כמובן, באדם וחוה, והמציאות הראשונה </w:t>
      </w:r>
      <w:proofErr w:type="spellStart"/>
      <w:r>
        <w:rPr>
          <w:rFonts w:hint="cs"/>
          <w:rtl/>
        </w:rPr>
        <w:t>והשרשית</w:t>
      </w:r>
      <w:proofErr w:type="spellEnd"/>
      <w:r>
        <w:rPr>
          <w:rFonts w:hint="cs"/>
          <w:rtl/>
        </w:rPr>
        <w:t xml:space="preserve"> של אדם וחוה היא ש"דו </w:t>
      </w:r>
      <w:proofErr w:type="spellStart"/>
      <w:r>
        <w:rPr>
          <w:rFonts w:hint="cs"/>
          <w:rtl/>
        </w:rPr>
        <w:t>פרצופין</w:t>
      </w:r>
      <w:proofErr w:type="spellEnd"/>
      <w:r>
        <w:rPr>
          <w:rFonts w:hint="cs"/>
          <w:rtl/>
        </w:rPr>
        <w:t>" נבראו</w:t>
      </w:r>
      <w:r w:rsidRPr="005316B5">
        <w:rPr>
          <w:rStyle w:val="a5"/>
          <w:rtl/>
        </w:rPr>
        <w:endnoteReference w:id="7"/>
      </w:r>
      <w:r>
        <w:rPr>
          <w:rFonts w:hint="cs"/>
          <w:rtl/>
        </w:rPr>
        <w:t xml:space="preserve">, כאשר חוה </w:t>
      </w:r>
      <w:proofErr w:type="spellStart"/>
      <w:r>
        <w:rPr>
          <w:rFonts w:hint="cs"/>
          <w:rtl/>
        </w:rPr>
        <w:t>היתה</w:t>
      </w:r>
      <w:proofErr w:type="spellEnd"/>
      <w:r>
        <w:rPr>
          <w:rFonts w:hint="cs"/>
          <w:rtl/>
        </w:rPr>
        <w:t xml:space="preserve"> דבוקה-מחוברת מאחורי חזהו-לבו של אדם הראשון). התיאור המפורט, לפיו כתר המלכות דבוק באחורי התפארת של פרצוף ז"א מרמזת לכך שרצונה (כתר) של </w:t>
      </w:r>
      <w:proofErr w:type="spellStart"/>
      <w:r>
        <w:rPr>
          <w:rFonts w:hint="cs"/>
          <w:rtl/>
        </w:rPr>
        <w:t>האשה</w:t>
      </w:r>
      <w:proofErr w:type="spellEnd"/>
      <w:r>
        <w:rPr>
          <w:rFonts w:hint="cs"/>
          <w:rtl/>
        </w:rPr>
        <w:t xml:space="preserve"> (מלכות) תלוי ברחמים (תפארת) של האיש (ז"א) </w:t>
      </w:r>
      <w:r>
        <w:rPr>
          <w:rtl/>
        </w:rPr>
        <w:t>–</w:t>
      </w:r>
      <w:r>
        <w:rPr>
          <w:rFonts w:hint="cs"/>
          <w:rtl/>
        </w:rPr>
        <w:t xml:space="preserve"> ככל </w:t>
      </w:r>
      <w:proofErr w:type="spellStart"/>
      <w:r>
        <w:rPr>
          <w:rFonts w:hint="cs"/>
          <w:rtl/>
        </w:rPr>
        <w:t>שהאשה</w:t>
      </w:r>
      <w:proofErr w:type="spellEnd"/>
      <w:r>
        <w:rPr>
          <w:rFonts w:hint="cs"/>
          <w:rtl/>
        </w:rPr>
        <w:t xml:space="preserve"> חשה יותר את רחמיו של בן זוגו עליה</w:t>
      </w:r>
      <w:r w:rsidRPr="005316B5">
        <w:rPr>
          <w:rStyle w:val="a5"/>
          <w:rtl/>
        </w:rPr>
        <w:endnoteReference w:id="8"/>
      </w:r>
      <w:r>
        <w:rPr>
          <w:rFonts w:hint="cs"/>
          <w:rtl/>
        </w:rPr>
        <w:t xml:space="preserve"> כך מתעורר רצונה כלפיו יותר ויותר.</w:t>
      </w:r>
    </w:p>
    <w:p w:rsidR="003423F7" w:rsidRDefault="003423F7" w:rsidP="003423F7">
      <w:pPr>
        <w:rPr>
          <w:rFonts w:hint="cs"/>
          <w:rtl/>
        </w:rPr>
      </w:pPr>
      <w:r>
        <w:rPr>
          <w:rFonts w:hint="cs"/>
          <w:rtl/>
        </w:rPr>
        <w:t xml:space="preserve">כמובן, לחתן ולכלה, כמו לפרצופי זעיר אנפין ומלכות, יש גם שרש נעלה עוד יותר, בו הם אחד ממש, אך </w:t>
      </w:r>
      <w:proofErr w:type="spellStart"/>
      <w:r>
        <w:rPr>
          <w:rFonts w:hint="cs"/>
          <w:rtl/>
        </w:rPr>
        <w:t>לענין</w:t>
      </w:r>
      <w:proofErr w:type="spellEnd"/>
      <w:r>
        <w:rPr>
          <w:rFonts w:hint="cs"/>
          <w:rtl/>
        </w:rPr>
        <w:t xml:space="preserve"> הזיווג בין החתן והכלה (בו הם מתפקדים כשנים המתחברים זה עם זה ברחמים וברצון), דווקא הציור של השרש הנעלה בו הם שנים הדבוקים זה בזה באופן נצחי הוא המשפיע והחשוב יותר. וכך, על בני הזוג בעת זיווגם לצייר לעצמם את שרשם המשותף בשמים, בו מחוברות נשמותיהם בקביעות, ולהמחיש את הדבקות הזו גם בחיבורם הגופני בארץ, בקיום "ודבק באשתו"</w:t>
      </w:r>
      <w:r w:rsidRPr="005316B5">
        <w:rPr>
          <w:rStyle w:val="a5"/>
          <w:rtl/>
        </w:rPr>
        <w:endnoteReference w:id="9"/>
      </w:r>
      <w:r>
        <w:rPr>
          <w:rFonts w:hint="cs"/>
          <w:rtl/>
        </w:rPr>
        <w:t xml:space="preserve"> (ובכך לחבר ולדבק </w:t>
      </w:r>
      <w:r>
        <w:rPr>
          <w:rtl/>
        </w:rPr>
        <w:t>–</w:t>
      </w:r>
      <w:r>
        <w:rPr>
          <w:rFonts w:hint="cs"/>
          <w:rtl/>
        </w:rPr>
        <w:t xml:space="preserve"> בשם ה</w:t>
      </w:r>
      <w:r w:rsidRPr="00BE256A">
        <w:rPr>
          <w:rFonts w:hint="cs"/>
          <w:b/>
          <w:bCs/>
          <w:sz w:val="28"/>
          <w:szCs w:val="28"/>
          <w:rtl/>
        </w:rPr>
        <w:t>טוב</w:t>
      </w:r>
      <w:r>
        <w:rPr>
          <w:rFonts w:hint="cs"/>
          <w:rtl/>
        </w:rPr>
        <w:t xml:space="preserve">, </w:t>
      </w:r>
      <w:proofErr w:type="spellStart"/>
      <w:r>
        <w:rPr>
          <w:rFonts w:hint="cs"/>
          <w:rtl/>
        </w:rPr>
        <w:t>כח</w:t>
      </w:r>
      <w:proofErr w:type="spellEnd"/>
      <w:r>
        <w:rPr>
          <w:rFonts w:hint="cs"/>
          <w:rtl/>
        </w:rPr>
        <w:t xml:space="preserve"> הדבקות והחיבור, בחינת "א</w:t>
      </w:r>
      <w:r w:rsidRPr="00384FA2">
        <w:rPr>
          <w:rFonts w:hint="cs"/>
          <w:spacing w:val="-10"/>
          <w:rtl/>
        </w:rPr>
        <w:t>ֹ</w:t>
      </w:r>
      <w:r>
        <w:rPr>
          <w:rFonts w:hint="cs"/>
          <w:rtl/>
        </w:rPr>
        <w:t xml:space="preserve">מר לדבק </w:t>
      </w:r>
      <w:r w:rsidRPr="0089358C">
        <w:rPr>
          <w:rFonts w:hint="cs"/>
          <w:b/>
          <w:bCs/>
          <w:sz w:val="28"/>
          <w:szCs w:val="28"/>
          <w:rtl/>
        </w:rPr>
        <w:t>טוב</w:t>
      </w:r>
      <w:r>
        <w:rPr>
          <w:rFonts w:hint="cs"/>
          <w:rtl/>
        </w:rPr>
        <w:t xml:space="preserve"> הוא"</w:t>
      </w:r>
      <w:r w:rsidRPr="005316B5">
        <w:rPr>
          <w:rStyle w:val="a5"/>
          <w:rtl/>
        </w:rPr>
        <w:endnoteReference w:id="10"/>
      </w:r>
      <w:r>
        <w:rPr>
          <w:rFonts w:hint="cs"/>
          <w:rtl/>
        </w:rPr>
        <w:t xml:space="preserve"> </w:t>
      </w:r>
      <w:r>
        <w:rPr>
          <w:rtl/>
        </w:rPr>
        <w:t>–</w:t>
      </w:r>
      <w:r>
        <w:rPr>
          <w:rFonts w:hint="cs"/>
          <w:rtl/>
        </w:rPr>
        <w:t xml:space="preserve"> "</w:t>
      </w:r>
      <w:r w:rsidRPr="00663907">
        <w:rPr>
          <w:rFonts w:hint="cs"/>
          <w:b/>
          <w:bCs/>
          <w:sz w:val="28"/>
          <w:szCs w:val="28"/>
          <w:rtl/>
        </w:rPr>
        <w:t>א</w:t>
      </w:r>
      <w:r>
        <w:rPr>
          <w:rFonts w:hint="cs"/>
          <w:rtl/>
        </w:rPr>
        <w:t xml:space="preserve">ת </w:t>
      </w:r>
      <w:r w:rsidRPr="00663907">
        <w:rPr>
          <w:rFonts w:hint="cs"/>
          <w:b/>
          <w:bCs/>
          <w:sz w:val="28"/>
          <w:szCs w:val="28"/>
          <w:rtl/>
        </w:rPr>
        <w:t>ה</w:t>
      </w:r>
      <w:r>
        <w:rPr>
          <w:rFonts w:hint="cs"/>
          <w:rtl/>
        </w:rPr>
        <w:t xml:space="preserve">שמים [דבקות הנשמה] </w:t>
      </w:r>
      <w:r w:rsidRPr="00663907">
        <w:rPr>
          <w:rFonts w:hint="cs"/>
          <w:b/>
          <w:bCs/>
          <w:sz w:val="28"/>
          <w:szCs w:val="28"/>
          <w:rtl/>
        </w:rPr>
        <w:t>ו</w:t>
      </w:r>
      <w:r>
        <w:rPr>
          <w:rFonts w:hint="cs"/>
          <w:rtl/>
        </w:rPr>
        <w:t xml:space="preserve">את </w:t>
      </w:r>
      <w:r w:rsidRPr="00663907">
        <w:rPr>
          <w:rFonts w:hint="cs"/>
          <w:b/>
          <w:bCs/>
          <w:sz w:val="28"/>
          <w:szCs w:val="28"/>
          <w:rtl/>
        </w:rPr>
        <w:t>ה</w:t>
      </w:r>
      <w:r>
        <w:rPr>
          <w:rFonts w:hint="cs"/>
          <w:rtl/>
        </w:rPr>
        <w:t>ארץ [דבקות הגוף]"</w:t>
      </w:r>
      <w:r w:rsidRPr="005316B5">
        <w:rPr>
          <w:rStyle w:val="a5"/>
          <w:rtl/>
        </w:rPr>
        <w:endnoteReference w:id="11"/>
      </w:r>
      <w:r>
        <w:rPr>
          <w:rFonts w:hint="cs"/>
          <w:rtl/>
        </w:rPr>
        <w:t xml:space="preserve">). בזכות הדבקות הנצחית של שרשי הנשמות זוכים לחיות והתלהבות ברגע הזיווג בעולם הזה (שנקרא "היום") </w:t>
      </w:r>
      <w:r>
        <w:rPr>
          <w:rtl/>
        </w:rPr>
        <w:t>–</w:t>
      </w:r>
      <w:r>
        <w:rPr>
          <w:rFonts w:hint="cs"/>
          <w:rtl/>
        </w:rPr>
        <w:t xml:space="preserve"> "ואתם הדבקים [בשרשכם העליון, כפי שאתם מושרשים] </w:t>
      </w:r>
      <w:proofErr w:type="spellStart"/>
      <w:r>
        <w:rPr>
          <w:rFonts w:hint="cs"/>
          <w:rtl/>
        </w:rPr>
        <w:t>בהוי</w:t>
      </w:r>
      <w:proofErr w:type="spellEnd"/>
      <w:r>
        <w:rPr>
          <w:rFonts w:hint="cs"/>
          <w:rtl/>
        </w:rPr>
        <w:t xml:space="preserve">' [ז"א] </w:t>
      </w:r>
      <w:proofErr w:type="spellStart"/>
      <w:r>
        <w:rPr>
          <w:rFonts w:hint="cs"/>
          <w:rtl/>
        </w:rPr>
        <w:t>אלהיכם</w:t>
      </w:r>
      <w:proofErr w:type="spellEnd"/>
      <w:r>
        <w:rPr>
          <w:rFonts w:hint="cs"/>
          <w:rtl/>
        </w:rPr>
        <w:t xml:space="preserve"> [מלכות] חיים </w:t>
      </w:r>
      <w:proofErr w:type="spellStart"/>
      <w:r>
        <w:rPr>
          <w:rFonts w:hint="cs"/>
          <w:rtl/>
        </w:rPr>
        <w:t>כֻלכם</w:t>
      </w:r>
      <w:proofErr w:type="spellEnd"/>
      <w:r>
        <w:rPr>
          <w:rFonts w:hint="cs"/>
          <w:rtl/>
        </w:rPr>
        <w:t xml:space="preserve"> היום"</w:t>
      </w:r>
      <w:r w:rsidRPr="005316B5">
        <w:rPr>
          <w:rStyle w:val="a5"/>
          <w:rtl/>
        </w:rPr>
        <w:endnoteReference w:id="12"/>
      </w:r>
      <w:r>
        <w:rPr>
          <w:rFonts w:hint="cs"/>
          <w:rtl/>
        </w:rPr>
        <w:t xml:space="preserve"> </w:t>
      </w:r>
      <w:r>
        <w:rPr>
          <w:rtl/>
        </w:rPr>
        <w:t>–</w:t>
      </w:r>
      <w:r>
        <w:rPr>
          <w:rFonts w:hint="cs"/>
          <w:rtl/>
        </w:rPr>
        <w:t xml:space="preserve"> ואז התלהבות הקדש ותחושת </w:t>
      </w:r>
      <w:proofErr w:type="spellStart"/>
      <w:r>
        <w:rPr>
          <w:rFonts w:hint="cs"/>
          <w:rtl/>
        </w:rPr>
        <w:t>העפיפה</w:t>
      </w:r>
      <w:proofErr w:type="spellEnd"/>
      <w:r>
        <w:rPr>
          <w:rFonts w:hint="cs"/>
          <w:rtl/>
        </w:rPr>
        <w:t xml:space="preserve"> של הזיווג אכן מעלה את בני הזוג אל שרשם המשותף בשמים.</w:t>
      </w:r>
    </w:p>
    <w:p w:rsidR="003423F7" w:rsidRDefault="003423F7" w:rsidP="003423F7">
      <w:pPr>
        <w:rPr>
          <w:rFonts w:hint="cs"/>
          <w:rtl/>
        </w:rPr>
      </w:pPr>
      <w:r>
        <w:rPr>
          <w:rFonts w:hint="cs"/>
          <w:rtl/>
        </w:rPr>
        <w:t>אכן, אם הקבלה (בתנועת ה"רצוא"</w:t>
      </w:r>
      <w:r w:rsidRPr="005316B5">
        <w:rPr>
          <w:rStyle w:val="a5"/>
          <w:rtl/>
        </w:rPr>
        <w:endnoteReference w:id="13"/>
      </w:r>
      <w:r>
        <w:rPr>
          <w:rFonts w:hint="cs"/>
          <w:rtl/>
        </w:rPr>
        <w:t xml:space="preserve"> האופיינית לה) מעלה את בני הזוג לשמים, הרי שהחסידות (בתנועה אופיינית של "שוב") חוזרת להדגיש את </w:t>
      </w:r>
      <w:proofErr w:type="spellStart"/>
      <w:r>
        <w:rPr>
          <w:rFonts w:hint="cs"/>
          <w:rtl/>
        </w:rPr>
        <w:t>האלקיות</w:t>
      </w:r>
      <w:proofErr w:type="spellEnd"/>
      <w:r>
        <w:rPr>
          <w:rFonts w:hint="cs"/>
          <w:rtl/>
        </w:rPr>
        <w:t xml:space="preserve"> בה ניתן לחוש אצל בני הזוג כפי שהם חיים וקיימים בארץ. וכך, פירוש הפסוק "לעולם הוי' דברך </w:t>
      </w:r>
      <w:proofErr w:type="spellStart"/>
      <w:r>
        <w:rPr>
          <w:rFonts w:hint="cs"/>
          <w:rtl/>
        </w:rPr>
        <w:t>נצב</w:t>
      </w:r>
      <w:proofErr w:type="spellEnd"/>
      <w:r>
        <w:rPr>
          <w:rFonts w:hint="cs"/>
          <w:rtl/>
        </w:rPr>
        <w:t xml:space="preserve"> בשמים" לפי הבעל שם טוב</w:t>
      </w:r>
      <w:r w:rsidRPr="005316B5">
        <w:rPr>
          <w:rStyle w:val="a5"/>
          <w:rtl/>
        </w:rPr>
        <w:endnoteReference w:id="14"/>
      </w:r>
      <w:r>
        <w:rPr>
          <w:rFonts w:hint="cs"/>
          <w:rtl/>
        </w:rPr>
        <w:t xml:space="preserve"> הוא </w:t>
      </w:r>
      <w:r>
        <w:rPr>
          <w:rFonts w:hint="cs"/>
          <w:rtl/>
        </w:rPr>
        <w:lastRenderedPageBreak/>
        <w:t xml:space="preserve">"כי דברך שאמרת 'יהי רקיע בתוך המים וגו'', תיבות ואותיות אלו הן נצבות ועומדות לעולם בתוך רקיע השמים ומלובשות בתוך כל הרקיעים לעולם </w:t>
      </w:r>
      <w:proofErr w:type="spellStart"/>
      <w:r>
        <w:rPr>
          <w:rFonts w:hint="cs"/>
          <w:rtl/>
        </w:rPr>
        <w:t>להחיותם</w:t>
      </w:r>
      <w:proofErr w:type="spellEnd"/>
      <w:r>
        <w:rPr>
          <w:rFonts w:hint="cs"/>
          <w:rtl/>
        </w:rPr>
        <w:t xml:space="preserve">". לפי פירוש זה, תכלית עלית בני הזוג לשמים </w:t>
      </w:r>
      <w:r>
        <w:rPr>
          <w:rtl/>
        </w:rPr>
        <w:t>–</w:t>
      </w:r>
      <w:r>
        <w:rPr>
          <w:rFonts w:hint="cs"/>
          <w:rtl/>
        </w:rPr>
        <w:t xml:space="preserve"> במחשבתם ובתחושתם </w:t>
      </w:r>
      <w:r>
        <w:rPr>
          <w:rtl/>
        </w:rPr>
        <w:t>–</w:t>
      </w:r>
      <w:r>
        <w:rPr>
          <w:rFonts w:hint="cs"/>
          <w:rtl/>
        </w:rPr>
        <w:t xml:space="preserve"> היא תחושת ההתהוות התמידית של בני הזוג, החשים ביחד כיצד הם </w:t>
      </w:r>
      <w:proofErr w:type="spellStart"/>
      <w:r>
        <w:rPr>
          <w:rFonts w:hint="cs"/>
          <w:rtl/>
        </w:rPr>
        <w:t>מתהוים</w:t>
      </w:r>
      <w:proofErr w:type="spellEnd"/>
      <w:r>
        <w:rPr>
          <w:rFonts w:hint="cs"/>
          <w:rtl/>
        </w:rPr>
        <w:t xml:space="preserve"> מחדש, יש מאין, בכל רגע ורגע. על </w:t>
      </w:r>
      <w:proofErr w:type="spellStart"/>
      <w:r>
        <w:rPr>
          <w:rFonts w:hint="cs"/>
          <w:rtl/>
        </w:rPr>
        <w:t>חוית</w:t>
      </w:r>
      <w:proofErr w:type="spellEnd"/>
      <w:r>
        <w:rPr>
          <w:rFonts w:hint="cs"/>
          <w:rtl/>
        </w:rPr>
        <w:t xml:space="preserve"> הלידה מן האין בכל רגע ורגע נאמר "איזהו חכם הרואה את הנולד"</w:t>
      </w:r>
      <w:r w:rsidRPr="005316B5">
        <w:rPr>
          <w:rStyle w:val="a5"/>
          <w:rtl/>
        </w:rPr>
        <w:endnoteReference w:id="15"/>
      </w:r>
      <w:r>
        <w:rPr>
          <w:rFonts w:hint="cs"/>
          <w:rtl/>
        </w:rPr>
        <w:t xml:space="preserve"> </w:t>
      </w:r>
      <w:r>
        <w:rPr>
          <w:rtl/>
        </w:rPr>
        <w:t>–</w:t>
      </w:r>
      <w:r>
        <w:rPr>
          <w:rFonts w:hint="cs"/>
          <w:rtl/>
        </w:rPr>
        <w:t xml:space="preserve"> החכם </w:t>
      </w:r>
      <w:proofErr w:type="spellStart"/>
      <w:r>
        <w:rPr>
          <w:rFonts w:hint="cs"/>
          <w:rtl/>
        </w:rPr>
        <w:t>האמיתי</w:t>
      </w:r>
      <w:proofErr w:type="spellEnd"/>
      <w:r>
        <w:rPr>
          <w:rFonts w:hint="cs"/>
          <w:rtl/>
        </w:rPr>
        <w:t xml:space="preserve"> רואה תמיד כיצד הוא </w:t>
      </w:r>
      <w:proofErr w:type="spellStart"/>
      <w:r>
        <w:rPr>
          <w:rFonts w:hint="cs"/>
          <w:rtl/>
        </w:rPr>
        <w:t>מתהוה</w:t>
      </w:r>
      <w:proofErr w:type="spellEnd"/>
      <w:r>
        <w:rPr>
          <w:rFonts w:hint="cs"/>
          <w:rtl/>
        </w:rPr>
        <w:t xml:space="preserve"> בכל רגע מן האין.</w:t>
      </w:r>
    </w:p>
    <w:p w:rsidR="003423F7" w:rsidRDefault="003423F7" w:rsidP="003423F7">
      <w:pPr>
        <w:rPr>
          <w:rFonts w:hint="cs"/>
          <w:rtl/>
        </w:rPr>
      </w:pPr>
      <w:r>
        <w:rPr>
          <w:rFonts w:hint="cs"/>
          <w:rtl/>
        </w:rPr>
        <w:t xml:space="preserve">בעת הזיווג צריכים בני הזוג לפנות את לבם כלפי מעלה ולחוש כיצד ה' מהוה אותם ביחד בכל רגע ממש. כאשר </w:t>
      </w:r>
      <w:proofErr w:type="spellStart"/>
      <w:r>
        <w:rPr>
          <w:rFonts w:hint="cs"/>
          <w:rtl/>
        </w:rPr>
        <w:t>בחויתם</w:t>
      </w:r>
      <w:proofErr w:type="spellEnd"/>
      <w:r>
        <w:rPr>
          <w:rFonts w:hint="cs"/>
          <w:rtl/>
        </w:rPr>
        <w:t xml:space="preserve"> את עצמם מרגישים בני הזוג את </w:t>
      </w:r>
      <w:proofErr w:type="spellStart"/>
      <w:r>
        <w:rPr>
          <w:rFonts w:hint="cs"/>
          <w:rtl/>
        </w:rPr>
        <w:t>הכח</w:t>
      </w:r>
      <w:proofErr w:type="spellEnd"/>
      <w:r>
        <w:rPr>
          <w:rFonts w:hint="cs"/>
          <w:rtl/>
        </w:rPr>
        <w:t xml:space="preserve"> </w:t>
      </w:r>
      <w:proofErr w:type="spellStart"/>
      <w:r>
        <w:rPr>
          <w:rFonts w:hint="cs"/>
          <w:rtl/>
        </w:rPr>
        <w:t>האלקי</w:t>
      </w:r>
      <w:proofErr w:type="spellEnd"/>
      <w:r>
        <w:rPr>
          <w:rFonts w:hint="cs"/>
          <w:rtl/>
        </w:rPr>
        <w:t xml:space="preserve"> המהוה אותם יש מאין </w:t>
      </w:r>
      <w:r>
        <w:rPr>
          <w:rtl/>
        </w:rPr>
        <w:t>–</w:t>
      </w:r>
      <w:r>
        <w:rPr>
          <w:rFonts w:hint="cs"/>
          <w:rtl/>
        </w:rPr>
        <w:t xml:space="preserve"> שהוא הוא </w:t>
      </w:r>
      <w:proofErr w:type="spellStart"/>
      <w:r>
        <w:rPr>
          <w:rFonts w:hint="cs"/>
          <w:rtl/>
        </w:rPr>
        <w:t>כח</w:t>
      </w:r>
      <w:proofErr w:type="spellEnd"/>
      <w:r>
        <w:rPr>
          <w:rFonts w:hint="cs"/>
          <w:rtl/>
        </w:rPr>
        <w:t xml:space="preserve"> האין סוף ממש</w:t>
      </w:r>
      <w:r w:rsidRPr="005316B5">
        <w:rPr>
          <w:rStyle w:val="a5"/>
          <w:rtl/>
        </w:rPr>
        <w:endnoteReference w:id="16"/>
      </w:r>
      <w:r>
        <w:rPr>
          <w:rFonts w:hint="cs"/>
          <w:rtl/>
        </w:rPr>
        <w:t xml:space="preserve"> </w:t>
      </w:r>
      <w:r>
        <w:rPr>
          <w:rtl/>
        </w:rPr>
        <w:t>–</w:t>
      </w:r>
      <w:r>
        <w:rPr>
          <w:rFonts w:hint="cs"/>
          <w:rtl/>
        </w:rPr>
        <w:t xml:space="preserve"> הם זוכים שכח האין סוף יאיר בזיווגם </w:t>
      </w:r>
      <w:proofErr w:type="spellStart"/>
      <w:r>
        <w:rPr>
          <w:rFonts w:hint="cs"/>
          <w:rtl/>
        </w:rPr>
        <w:t>ויתן</w:t>
      </w:r>
      <w:proofErr w:type="spellEnd"/>
      <w:r>
        <w:rPr>
          <w:rFonts w:hint="cs"/>
          <w:rtl/>
        </w:rPr>
        <w:t xml:space="preserve"> בו </w:t>
      </w:r>
      <w:proofErr w:type="spellStart"/>
      <w:r>
        <w:rPr>
          <w:rFonts w:hint="cs"/>
          <w:rtl/>
        </w:rPr>
        <w:t>כח</w:t>
      </w:r>
      <w:proofErr w:type="spellEnd"/>
      <w:r>
        <w:rPr>
          <w:rFonts w:hint="cs"/>
          <w:rtl/>
        </w:rPr>
        <w:t xml:space="preserve"> לפרות ולרבות (שאזי יהיו בני הזוג "חכמים הרואים את הנולד" כפשוטו, בצפייתם לילד שעתיד </w:t>
      </w:r>
      <w:proofErr w:type="spellStart"/>
      <w:r>
        <w:rPr>
          <w:rFonts w:hint="cs"/>
          <w:rtl/>
        </w:rPr>
        <w:t>להוולד</w:t>
      </w:r>
      <w:proofErr w:type="spellEnd"/>
      <w:r>
        <w:rPr>
          <w:rFonts w:hint="cs"/>
          <w:rtl/>
        </w:rPr>
        <w:t xml:space="preserve"> מזווגם). אז </w:t>
      </w:r>
      <w:proofErr w:type="spellStart"/>
      <w:r>
        <w:rPr>
          <w:rFonts w:hint="cs"/>
          <w:rtl/>
        </w:rPr>
        <w:t>העפיפה</w:t>
      </w:r>
      <w:proofErr w:type="spellEnd"/>
      <w:r>
        <w:rPr>
          <w:rFonts w:hint="cs"/>
          <w:rtl/>
        </w:rPr>
        <w:t xml:space="preserve"> השמימית שחשים בני הזוג איננה רק ריחוף אל השרש </w:t>
      </w:r>
      <w:proofErr w:type="spellStart"/>
      <w:r>
        <w:rPr>
          <w:rFonts w:hint="cs"/>
          <w:rtl/>
        </w:rPr>
        <w:t>האלקי</w:t>
      </w:r>
      <w:proofErr w:type="spellEnd"/>
      <w:r>
        <w:rPr>
          <w:rFonts w:hint="cs"/>
          <w:rtl/>
        </w:rPr>
        <w:t xml:space="preserve"> </w:t>
      </w:r>
      <w:r>
        <w:rPr>
          <w:rtl/>
        </w:rPr>
        <w:t>–</w:t>
      </w:r>
      <w:r>
        <w:rPr>
          <w:rFonts w:hint="cs"/>
          <w:rtl/>
        </w:rPr>
        <w:t xml:space="preserve"> זו </w:t>
      </w:r>
      <w:proofErr w:type="spellStart"/>
      <w:r>
        <w:rPr>
          <w:rFonts w:hint="cs"/>
          <w:rtl/>
        </w:rPr>
        <w:t>חויה</w:t>
      </w:r>
      <w:proofErr w:type="spellEnd"/>
      <w:r>
        <w:rPr>
          <w:rFonts w:hint="cs"/>
          <w:rtl/>
        </w:rPr>
        <w:t xml:space="preserve"> של </w:t>
      </w:r>
      <w:proofErr w:type="spellStart"/>
      <w:r>
        <w:rPr>
          <w:rFonts w:hint="cs"/>
          <w:rtl/>
        </w:rPr>
        <w:t>עפיפת</w:t>
      </w:r>
      <w:proofErr w:type="spellEnd"/>
      <w:r>
        <w:rPr>
          <w:rFonts w:hint="cs"/>
          <w:rtl/>
        </w:rPr>
        <w:t xml:space="preserve"> מלאכים בשליחות בוראם, </w:t>
      </w:r>
      <w:proofErr w:type="spellStart"/>
      <w:r>
        <w:rPr>
          <w:rFonts w:hint="cs"/>
          <w:rtl/>
        </w:rPr>
        <w:t>מהשרש</w:t>
      </w:r>
      <w:proofErr w:type="spellEnd"/>
      <w:r>
        <w:rPr>
          <w:rFonts w:hint="cs"/>
          <w:rtl/>
        </w:rPr>
        <w:t xml:space="preserve"> השמימי המשותף אל העולם הזה התחתון, למלא ביחד את שליחותם </w:t>
      </w:r>
      <w:proofErr w:type="spellStart"/>
      <w:r>
        <w:rPr>
          <w:rFonts w:hint="cs"/>
          <w:rtl/>
        </w:rPr>
        <w:t>האלקית</w:t>
      </w:r>
      <w:proofErr w:type="spellEnd"/>
      <w:r>
        <w:rPr>
          <w:rFonts w:hint="cs"/>
          <w:rtl/>
        </w:rPr>
        <w:t>: "פרו ורבו ומלאו את הארץ וכבשֻה"</w:t>
      </w:r>
      <w:r w:rsidRPr="005316B5">
        <w:rPr>
          <w:rStyle w:val="a5"/>
          <w:rtl/>
        </w:rPr>
        <w:endnoteReference w:id="17"/>
      </w:r>
      <w:r>
        <w:rPr>
          <w:rFonts w:hint="cs"/>
          <w:rtl/>
        </w:rPr>
        <w:t>.</w:t>
      </w:r>
    </w:p>
    <w:p w:rsidR="005F4A47" w:rsidRDefault="000C77BD">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7BD" w:rsidRDefault="000C77BD" w:rsidP="003423F7">
      <w:pPr>
        <w:spacing w:after="0" w:line="240" w:lineRule="auto"/>
      </w:pPr>
      <w:r>
        <w:separator/>
      </w:r>
    </w:p>
  </w:endnote>
  <w:endnote w:type="continuationSeparator" w:id="0">
    <w:p w:rsidR="000C77BD" w:rsidRDefault="000C77BD" w:rsidP="003423F7">
      <w:pPr>
        <w:spacing w:after="0" w:line="240" w:lineRule="auto"/>
      </w:pPr>
      <w:r>
        <w:continuationSeparator/>
      </w:r>
    </w:p>
  </w:endnote>
  <w:endnote w:id="1">
    <w:p w:rsidR="003423F7" w:rsidRDefault="003423F7" w:rsidP="003423F7">
      <w:pPr>
        <w:pStyle w:val="a3"/>
        <w:rPr>
          <w:rFonts w:hint="cs"/>
          <w:rtl/>
        </w:rPr>
      </w:pPr>
      <w:r>
        <w:rPr>
          <w:rtl/>
        </w:rPr>
        <w:tab/>
      </w:r>
      <w:r w:rsidRPr="00E15672">
        <w:rPr>
          <w:rtl/>
        </w:rPr>
        <w:endnoteRef/>
      </w:r>
      <w:r>
        <w:rPr>
          <w:rtl/>
        </w:rPr>
        <w:t>.</w:t>
      </w:r>
      <w:r>
        <w:rPr>
          <w:rtl/>
        </w:rPr>
        <w:tab/>
      </w:r>
      <w:r>
        <w:rPr>
          <w:rFonts w:hint="cs"/>
          <w:rtl/>
        </w:rPr>
        <w:t xml:space="preserve">וראה בתורה הקודמת </w:t>
      </w:r>
      <w:r>
        <w:rPr>
          <w:rtl/>
        </w:rPr>
        <w:t>–</w:t>
      </w:r>
      <w:r>
        <w:rPr>
          <w:rFonts w:hint="cs"/>
          <w:rtl/>
        </w:rPr>
        <w:t xml:space="preserve"> "הגוף נהנה מן הגוף".</w:t>
      </w:r>
    </w:p>
  </w:endnote>
  <w:endnote w:id="2">
    <w:p w:rsidR="003423F7" w:rsidRDefault="003423F7" w:rsidP="003423F7">
      <w:pPr>
        <w:pStyle w:val="a3"/>
        <w:rPr>
          <w:rFonts w:hint="cs"/>
          <w:rtl/>
        </w:rPr>
      </w:pPr>
      <w:r>
        <w:rPr>
          <w:rtl/>
        </w:rPr>
        <w:tab/>
      </w:r>
      <w:r w:rsidRPr="00E15672">
        <w:rPr>
          <w:rtl/>
        </w:rPr>
        <w:endnoteRef/>
      </w:r>
      <w:r>
        <w:rPr>
          <w:rtl/>
        </w:rPr>
        <w:t>.</w:t>
      </w:r>
      <w:r>
        <w:rPr>
          <w:rtl/>
        </w:rPr>
        <w:tab/>
      </w:r>
      <w:r>
        <w:rPr>
          <w:rFonts w:hint="cs"/>
          <w:rtl/>
        </w:rPr>
        <w:t>והשווה רמב"ם הלכות תלמוד תורה פ"א ה"ה.</w:t>
      </w:r>
    </w:p>
  </w:endnote>
  <w:endnote w:id="3">
    <w:p w:rsidR="003423F7" w:rsidRDefault="003423F7" w:rsidP="003423F7">
      <w:pPr>
        <w:pStyle w:val="a3"/>
        <w:rPr>
          <w:rFonts w:hint="cs"/>
        </w:rPr>
      </w:pPr>
      <w:r>
        <w:rPr>
          <w:rtl/>
        </w:rPr>
        <w:tab/>
      </w:r>
      <w:r w:rsidRPr="00E15672">
        <w:rPr>
          <w:rtl/>
        </w:rPr>
        <w:endnoteRef/>
      </w:r>
      <w:r>
        <w:rPr>
          <w:rtl/>
        </w:rPr>
        <w:t>.</w:t>
      </w:r>
      <w:r>
        <w:rPr>
          <w:rtl/>
        </w:rPr>
        <w:tab/>
      </w:r>
      <w:r>
        <w:rPr>
          <w:rFonts w:hint="cs"/>
          <w:rtl/>
        </w:rPr>
        <w:t xml:space="preserve">הלכות תפלה ונשיאת כפים פ"ה </w:t>
      </w:r>
      <w:proofErr w:type="spellStart"/>
      <w:r>
        <w:rPr>
          <w:rFonts w:hint="cs"/>
          <w:rtl/>
        </w:rPr>
        <w:t>ה"ד</w:t>
      </w:r>
      <w:proofErr w:type="spellEnd"/>
      <w:r>
        <w:rPr>
          <w:rFonts w:hint="cs"/>
          <w:rtl/>
        </w:rPr>
        <w:t>.</w:t>
      </w:r>
    </w:p>
  </w:endnote>
  <w:endnote w:id="4">
    <w:p w:rsidR="003423F7" w:rsidRDefault="003423F7" w:rsidP="003423F7">
      <w:pPr>
        <w:pStyle w:val="a3"/>
        <w:rPr>
          <w:rFonts w:hint="cs"/>
        </w:rPr>
      </w:pPr>
      <w:r>
        <w:rPr>
          <w:rtl/>
        </w:rPr>
        <w:tab/>
      </w:r>
      <w:r w:rsidRPr="00E15672">
        <w:rPr>
          <w:rtl/>
        </w:rPr>
        <w:endnoteRef/>
      </w:r>
      <w:r>
        <w:rPr>
          <w:rtl/>
        </w:rPr>
        <w:t>.</w:t>
      </w:r>
      <w:r>
        <w:rPr>
          <w:rtl/>
        </w:rPr>
        <w:tab/>
      </w:r>
      <w:r>
        <w:rPr>
          <w:rFonts w:hint="cs"/>
          <w:rtl/>
        </w:rPr>
        <w:t>וראה יין משמח ח"א שער ז בתורה "בושה, צניעות, תשוקה".</w:t>
      </w:r>
    </w:p>
  </w:endnote>
  <w:endnote w:id="5">
    <w:p w:rsidR="003423F7" w:rsidRDefault="003423F7" w:rsidP="003423F7">
      <w:pPr>
        <w:pStyle w:val="a3"/>
        <w:rPr>
          <w:rFonts w:hint="cs"/>
          <w:rtl/>
        </w:rPr>
      </w:pPr>
      <w:r>
        <w:rPr>
          <w:rtl/>
        </w:rPr>
        <w:tab/>
      </w:r>
      <w:r w:rsidRPr="00E15672">
        <w:rPr>
          <w:rtl/>
        </w:rPr>
        <w:endnoteRef/>
      </w:r>
      <w:r>
        <w:rPr>
          <w:rtl/>
        </w:rPr>
        <w:t>.</w:t>
      </w:r>
      <w:r>
        <w:rPr>
          <w:rtl/>
        </w:rPr>
        <w:tab/>
      </w:r>
      <w:r>
        <w:rPr>
          <w:rFonts w:hint="cs"/>
          <w:rtl/>
        </w:rPr>
        <w:t>תהלים קיט, פט.</w:t>
      </w:r>
    </w:p>
  </w:endnote>
  <w:endnote w:id="6">
    <w:p w:rsidR="003423F7" w:rsidRDefault="003423F7" w:rsidP="003423F7">
      <w:pPr>
        <w:pStyle w:val="a3"/>
        <w:rPr>
          <w:rFonts w:hint="cs"/>
          <w:rtl/>
        </w:rPr>
      </w:pPr>
      <w:r>
        <w:rPr>
          <w:rtl/>
        </w:rPr>
        <w:tab/>
      </w:r>
      <w:r w:rsidRPr="00E15672">
        <w:rPr>
          <w:rtl/>
        </w:rPr>
        <w:endnoteRef/>
      </w:r>
      <w:r>
        <w:rPr>
          <w:rtl/>
        </w:rPr>
        <w:t>.</w:t>
      </w:r>
      <w:r>
        <w:rPr>
          <w:rtl/>
        </w:rPr>
        <w:tab/>
      </w:r>
      <w:r>
        <w:rPr>
          <w:rFonts w:hint="cs"/>
          <w:rtl/>
        </w:rPr>
        <w:t xml:space="preserve">עץ חיים שער </w:t>
      </w:r>
      <w:proofErr w:type="spellStart"/>
      <w:r>
        <w:rPr>
          <w:rFonts w:hint="cs"/>
          <w:rtl/>
        </w:rPr>
        <w:t>כג</w:t>
      </w:r>
      <w:proofErr w:type="spellEnd"/>
      <w:r>
        <w:rPr>
          <w:rFonts w:hint="cs"/>
          <w:rtl/>
        </w:rPr>
        <w:t xml:space="preserve"> פרק ה, ועוד.</w:t>
      </w:r>
    </w:p>
  </w:endnote>
  <w:endnote w:id="7">
    <w:p w:rsidR="003423F7" w:rsidRDefault="003423F7" w:rsidP="003423F7">
      <w:pPr>
        <w:pStyle w:val="a3"/>
        <w:rPr>
          <w:rFonts w:hint="cs"/>
          <w:rtl/>
        </w:rPr>
      </w:pPr>
      <w:r>
        <w:rPr>
          <w:rtl/>
        </w:rPr>
        <w:tab/>
      </w:r>
      <w:r w:rsidRPr="00E15672">
        <w:rPr>
          <w:rtl/>
        </w:rPr>
        <w:endnoteRef/>
      </w:r>
      <w:r>
        <w:rPr>
          <w:rtl/>
        </w:rPr>
        <w:t>.</w:t>
      </w:r>
      <w:r>
        <w:rPr>
          <w:rtl/>
        </w:rPr>
        <w:tab/>
      </w:r>
      <w:r>
        <w:rPr>
          <w:rFonts w:hint="cs"/>
          <w:rtl/>
        </w:rPr>
        <w:t xml:space="preserve">ברכות </w:t>
      </w:r>
      <w:proofErr w:type="spellStart"/>
      <w:r>
        <w:rPr>
          <w:rFonts w:hint="cs"/>
          <w:rtl/>
        </w:rPr>
        <w:t>סא</w:t>
      </w:r>
      <w:proofErr w:type="spellEnd"/>
      <w:r>
        <w:rPr>
          <w:rFonts w:hint="cs"/>
          <w:rtl/>
        </w:rPr>
        <w:t>, א.</w:t>
      </w:r>
    </w:p>
  </w:endnote>
  <w:endnote w:id="8">
    <w:p w:rsidR="003423F7" w:rsidRDefault="003423F7" w:rsidP="003423F7">
      <w:pPr>
        <w:pStyle w:val="a3"/>
        <w:rPr>
          <w:rFonts w:hint="cs"/>
          <w:rtl/>
        </w:rPr>
      </w:pPr>
      <w:r>
        <w:rPr>
          <w:rtl/>
        </w:rPr>
        <w:tab/>
      </w:r>
      <w:r w:rsidRPr="00E15672">
        <w:rPr>
          <w:rtl/>
        </w:rPr>
        <w:endnoteRef/>
      </w:r>
      <w:r>
        <w:rPr>
          <w:rtl/>
        </w:rPr>
        <w:t>.</w:t>
      </w:r>
      <w:r>
        <w:rPr>
          <w:rtl/>
        </w:rPr>
        <w:tab/>
      </w:r>
      <w:r>
        <w:rPr>
          <w:rFonts w:hint="cs"/>
          <w:rtl/>
        </w:rPr>
        <w:t xml:space="preserve">וראה יין משמח </w:t>
      </w:r>
      <w:proofErr w:type="spellStart"/>
      <w:r>
        <w:rPr>
          <w:rFonts w:hint="cs"/>
          <w:rtl/>
        </w:rPr>
        <w:t>ח"ב</w:t>
      </w:r>
      <w:proofErr w:type="spellEnd"/>
      <w:r>
        <w:rPr>
          <w:rFonts w:hint="cs"/>
          <w:rtl/>
        </w:rPr>
        <w:t xml:space="preserve"> שער א בתורה "</w:t>
      </w:r>
      <w:proofErr w:type="spellStart"/>
      <w:r>
        <w:rPr>
          <w:rFonts w:hint="cs"/>
          <w:rtl/>
        </w:rPr>
        <w:t>עזיזא</w:t>
      </w:r>
      <w:proofErr w:type="spellEnd"/>
      <w:r>
        <w:rPr>
          <w:rFonts w:hint="cs"/>
          <w:rtl/>
        </w:rPr>
        <w:t xml:space="preserve"> </w:t>
      </w:r>
      <w:proofErr w:type="spellStart"/>
      <w:r>
        <w:rPr>
          <w:rFonts w:hint="cs"/>
          <w:rtl/>
        </w:rPr>
        <w:t>רחימתין</w:t>
      </w:r>
      <w:proofErr w:type="spellEnd"/>
      <w:r>
        <w:rPr>
          <w:rFonts w:hint="cs"/>
          <w:rtl/>
        </w:rPr>
        <w:t>".</w:t>
      </w:r>
    </w:p>
  </w:endnote>
  <w:endnote w:id="9">
    <w:p w:rsidR="003423F7" w:rsidRDefault="003423F7" w:rsidP="003423F7">
      <w:pPr>
        <w:pStyle w:val="a3"/>
        <w:rPr>
          <w:rFonts w:hint="cs"/>
          <w:rtl/>
        </w:rPr>
      </w:pPr>
      <w:r>
        <w:rPr>
          <w:rtl/>
        </w:rPr>
        <w:tab/>
      </w:r>
      <w:r w:rsidRPr="00E15672">
        <w:rPr>
          <w:rtl/>
        </w:rPr>
        <w:endnoteRef/>
      </w:r>
      <w:r>
        <w:rPr>
          <w:rtl/>
        </w:rPr>
        <w:t>.</w:t>
      </w:r>
      <w:r>
        <w:rPr>
          <w:rtl/>
        </w:rPr>
        <w:tab/>
      </w:r>
      <w:r>
        <w:rPr>
          <w:rFonts w:hint="cs"/>
          <w:rtl/>
        </w:rPr>
        <w:t>בראשית ב, כד.</w:t>
      </w:r>
    </w:p>
  </w:endnote>
  <w:endnote w:id="10">
    <w:p w:rsidR="003423F7" w:rsidRDefault="003423F7" w:rsidP="003423F7">
      <w:pPr>
        <w:pStyle w:val="a3"/>
        <w:rPr>
          <w:rFonts w:hint="cs"/>
          <w:rtl/>
        </w:rPr>
      </w:pPr>
      <w:r>
        <w:rPr>
          <w:rtl/>
        </w:rPr>
        <w:tab/>
      </w:r>
      <w:r w:rsidRPr="00E15672">
        <w:rPr>
          <w:rtl/>
        </w:rPr>
        <w:endnoteRef/>
      </w:r>
      <w:r>
        <w:rPr>
          <w:rtl/>
        </w:rPr>
        <w:t>.</w:t>
      </w:r>
      <w:r>
        <w:rPr>
          <w:rtl/>
        </w:rPr>
        <w:tab/>
      </w:r>
      <w:r>
        <w:rPr>
          <w:rFonts w:hint="cs"/>
          <w:rtl/>
        </w:rPr>
        <w:t xml:space="preserve">ישעיה </w:t>
      </w:r>
      <w:proofErr w:type="spellStart"/>
      <w:r>
        <w:rPr>
          <w:rFonts w:hint="cs"/>
          <w:rtl/>
        </w:rPr>
        <w:t>מא</w:t>
      </w:r>
      <w:proofErr w:type="spellEnd"/>
      <w:r>
        <w:rPr>
          <w:rFonts w:hint="cs"/>
          <w:rtl/>
        </w:rPr>
        <w:t>, ז.</w:t>
      </w:r>
    </w:p>
  </w:endnote>
  <w:endnote w:id="11">
    <w:p w:rsidR="003423F7" w:rsidRDefault="003423F7" w:rsidP="003423F7">
      <w:pPr>
        <w:pStyle w:val="a3"/>
        <w:rPr>
          <w:rFonts w:hint="cs"/>
          <w:rtl/>
        </w:rPr>
      </w:pPr>
      <w:r>
        <w:rPr>
          <w:rtl/>
        </w:rPr>
        <w:tab/>
      </w:r>
      <w:r w:rsidRPr="00E15672">
        <w:rPr>
          <w:rtl/>
        </w:rPr>
        <w:endnoteRef/>
      </w:r>
      <w:r>
        <w:rPr>
          <w:rtl/>
        </w:rPr>
        <w:t>.</w:t>
      </w:r>
      <w:r>
        <w:rPr>
          <w:rtl/>
        </w:rPr>
        <w:tab/>
      </w:r>
      <w:r>
        <w:rPr>
          <w:rFonts w:hint="cs"/>
          <w:rtl/>
        </w:rPr>
        <w:t xml:space="preserve">בראשית א, א (וראה שכינה ביניהם פ"ב). דבקות הנשמות היא בבחינת יחוד </w:t>
      </w:r>
      <w:r w:rsidRPr="00995309">
        <w:rPr>
          <w:rFonts w:hint="cs"/>
          <w:b/>
          <w:bCs/>
          <w:sz w:val="24"/>
          <w:szCs w:val="24"/>
          <w:rtl/>
        </w:rPr>
        <w:t>י</w:t>
      </w:r>
      <w:r>
        <w:rPr>
          <w:rFonts w:hint="cs"/>
          <w:rtl/>
        </w:rPr>
        <w:t>-</w:t>
      </w:r>
      <w:r w:rsidRPr="00995309">
        <w:rPr>
          <w:rFonts w:hint="cs"/>
          <w:b/>
          <w:bCs/>
          <w:sz w:val="24"/>
          <w:szCs w:val="24"/>
          <w:rtl/>
        </w:rPr>
        <w:t>ה</w:t>
      </w:r>
      <w:r>
        <w:rPr>
          <w:rFonts w:hint="cs"/>
          <w:rtl/>
        </w:rPr>
        <w:t xml:space="preserve">, דבקות הגופים היא בבחינת יחוד </w:t>
      </w:r>
      <w:r w:rsidRPr="00995309">
        <w:rPr>
          <w:rFonts w:hint="cs"/>
          <w:b/>
          <w:bCs/>
          <w:sz w:val="24"/>
          <w:szCs w:val="24"/>
          <w:rtl/>
        </w:rPr>
        <w:t>ו</w:t>
      </w:r>
      <w:r>
        <w:rPr>
          <w:rFonts w:hint="cs"/>
          <w:rtl/>
        </w:rPr>
        <w:t>-</w:t>
      </w:r>
      <w:r w:rsidRPr="00995309">
        <w:rPr>
          <w:rFonts w:hint="cs"/>
          <w:b/>
          <w:bCs/>
          <w:sz w:val="24"/>
          <w:szCs w:val="24"/>
          <w:rtl/>
        </w:rPr>
        <w:t>ה</w:t>
      </w:r>
      <w:r>
        <w:rPr>
          <w:rFonts w:hint="cs"/>
          <w:rtl/>
        </w:rPr>
        <w:t>, והדבקות בין דבקות הנשמות לדבקות הגופים היא בסוד "</w:t>
      </w:r>
      <w:proofErr w:type="spellStart"/>
      <w:r>
        <w:rPr>
          <w:rFonts w:hint="cs"/>
          <w:rtl/>
        </w:rPr>
        <w:t>ליחדא</w:t>
      </w:r>
      <w:proofErr w:type="spellEnd"/>
      <w:r>
        <w:rPr>
          <w:rFonts w:hint="cs"/>
          <w:rtl/>
        </w:rPr>
        <w:t xml:space="preserve"> שם </w:t>
      </w:r>
      <w:r w:rsidRPr="00995309">
        <w:rPr>
          <w:rFonts w:hint="cs"/>
          <w:b/>
          <w:bCs/>
          <w:sz w:val="24"/>
          <w:szCs w:val="24"/>
          <w:rtl/>
        </w:rPr>
        <w:t>יה</w:t>
      </w:r>
      <w:r>
        <w:rPr>
          <w:rFonts w:hint="cs"/>
          <w:rtl/>
        </w:rPr>
        <w:t xml:space="preserve"> ב-</w:t>
      </w:r>
      <w:proofErr w:type="spellStart"/>
      <w:r w:rsidRPr="00995309">
        <w:rPr>
          <w:rFonts w:hint="cs"/>
          <w:b/>
          <w:bCs/>
          <w:sz w:val="24"/>
          <w:szCs w:val="24"/>
          <w:rtl/>
        </w:rPr>
        <w:t>וה</w:t>
      </w:r>
      <w:proofErr w:type="spellEnd"/>
      <w:r>
        <w:rPr>
          <w:rFonts w:hint="cs"/>
          <w:rtl/>
        </w:rPr>
        <w:t xml:space="preserve"> </w:t>
      </w:r>
      <w:proofErr w:type="spellStart"/>
      <w:r>
        <w:rPr>
          <w:rFonts w:hint="cs"/>
          <w:rtl/>
        </w:rPr>
        <w:t>ביחודא</w:t>
      </w:r>
      <w:proofErr w:type="spellEnd"/>
      <w:r>
        <w:rPr>
          <w:rFonts w:hint="cs"/>
          <w:rtl/>
        </w:rPr>
        <w:t xml:space="preserve"> שלים" (וראה גם יין המשמח ח"א שער ד בתורות "לרקוד על כל החתונות" ו"ענג, הנאה ושמחה").</w:t>
      </w:r>
    </w:p>
  </w:endnote>
  <w:endnote w:id="12">
    <w:p w:rsidR="003423F7" w:rsidRDefault="003423F7" w:rsidP="003423F7">
      <w:pPr>
        <w:pStyle w:val="a3"/>
        <w:rPr>
          <w:rFonts w:hint="cs"/>
          <w:rtl/>
        </w:rPr>
      </w:pPr>
      <w:r>
        <w:rPr>
          <w:rtl/>
        </w:rPr>
        <w:tab/>
      </w:r>
      <w:r w:rsidRPr="00E15672">
        <w:rPr>
          <w:rtl/>
        </w:rPr>
        <w:endnoteRef/>
      </w:r>
      <w:r>
        <w:rPr>
          <w:rtl/>
        </w:rPr>
        <w:t>.</w:t>
      </w:r>
      <w:r>
        <w:rPr>
          <w:rtl/>
        </w:rPr>
        <w:tab/>
      </w:r>
      <w:r>
        <w:rPr>
          <w:rFonts w:hint="cs"/>
          <w:rtl/>
        </w:rPr>
        <w:t>דברים ד, ד.</w:t>
      </w:r>
    </w:p>
  </w:endnote>
  <w:endnote w:id="13">
    <w:p w:rsidR="003423F7" w:rsidRDefault="003423F7" w:rsidP="003423F7">
      <w:pPr>
        <w:pStyle w:val="a3"/>
        <w:rPr>
          <w:rFonts w:hint="cs"/>
          <w:rtl/>
        </w:rPr>
      </w:pPr>
      <w:r>
        <w:rPr>
          <w:rtl/>
        </w:rPr>
        <w:tab/>
      </w:r>
      <w:r w:rsidRPr="00E15672">
        <w:rPr>
          <w:rtl/>
        </w:rPr>
        <w:endnoteRef/>
      </w:r>
      <w:r>
        <w:rPr>
          <w:rtl/>
        </w:rPr>
        <w:t>.</w:t>
      </w:r>
      <w:r>
        <w:rPr>
          <w:rtl/>
        </w:rPr>
        <w:tab/>
      </w:r>
      <w:r>
        <w:rPr>
          <w:rFonts w:hint="cs"/>
          <w:rtl/>
        </w:rPr>
        <w:t>יחזקאל א, יד.</w:t>
      </w:r>
    </w:p>
  </w:endnote>
  <w:endnote w:id="14">
    <w:p w:rsidR="003423F7" w:rsidRDefault="003423F7" w:rsidP="003423F7">
      <w:pPr>
        <w:pStyle w:val="a3"/>
        <w:rPr>
          <w:rFonts w:hint="cs"/>
          <w:rtl/>
        </w:rPr>
      </w:pPr>
      <w:r>
        <w:rPr>
          <w:rtl/>
        </w:rPr>
        <w:tab/>
      </w:r>
      <w:r w:rsidRPr="00E15672">
        <w:rPr>
          <w:rtl/>
        </w:rPr>
        <w:endnoteRef/>
      </w:r>
      <w:r>
        <w:rPr>
          <w:rtl/>
        </w:rPr>
        <w:t>.</w:t>
      </w:r>
      <w:r>
        <w:rPr>
          <w:rtl/>
        </w:rPr>
        <w:tab/>
      </w:r>
      <w:r>
        <w:rPr>
          <w:rFonts w:hint="cs"/>
          <w:rtl/>
        </w:rPr>
        <w:t xml:space="preserve">מובא </w:t>
      </w:r>
      <w:proofErr w:type="spellStart"/>
      <w:r>
        <w:rPr>
          <w:rFonts w:hint="cs"/>
          <w:rtl/>
        </w:rPr>
        <w:t>בתניא</w:t>
      </w:r>
      <w:proofErr w:type="spellEnd"/>
      <w:r>
        <w:rPr>
          <w:rFonts w:hint="cs"/>
          <w:rtl/>
        </w:rPr>
        <w:t xml:space="preserve">, שער </w:t>
      </w:r>
      <w:proofErr w:type="spellStart"/>
      <w:r>
        <w:rPr>
          <w:rFonts w:hint="cs"/>
          <w:rtl/>
        </w:rPr>
        <w:t>היחוד</w:t>
      </w:r>
      <w:proofErr w:type="spellEnd"/>
      <w:r>
        <w:rPr>
          <w:rFonts w:hint="cs"/>
          <w:rtl/>
        </w:rPr>
        <w:t xml:space="preserve"> והאמונה פ"א.</w:t>
      </w:r>
    </w:p>
  </w:endnote>
  <w:endnote w:id="15">
    <w:p w:rsidR="003423F7" w:rsidRDefault="003423F7" w:rsidP="003423F7">
      <w:pPr>
        <w:pStyle w:val="a3"/>
        <w:rPr>
          <w:rtl/>
        </w:rPr>
      </w:pPr>
      <w:r>
        <w:rPr>
          <w:rtl/>
        </w:rPr>
        <w:tab/>
      </w:r>
      <w:r w:rsidRPr="00E15672">
        <w:rPr>
          <w:rtl/>
        </w:rPr>
        <w:endnoteRef/>
      </w:r>
      <w:r>
        <w:rPr>
          <w:rtl/>
        </w:rPr>
        <w:t>.</w:t>
      </w:r>
      <w:r>
        <w:rPr>
          <w:rtl/>
        </w:rPr>
        <w:tab/>
      </w:r>
      <w:r>
        <w:rPr>
          <w:rFonts w:hint="cs"/>
          <w:rtl/>
        </w:rPr>
        <w:t>תמיד לב, א (וראה תניא פרק מג).</w:t>
      </w:r>
    </w:p>
  </w:endnote>
  <w:endnote w:id="16">
    <w:p w:rsidR="003423F7" w:rsidRDefault="003423F7" w:rsidP="003423F7">
      <w:pPr>
        <w:pStyle w:val="a3"/>
        <w:rPr>
          <w:rFonts w:hint="cs"/>
        </w:rPr>
      </w:pPr>
      <w:r>
        <w:rPr>
          <w:rtl/>
        </w:rPr>
        <w:tab/>
      </w:r>
      <w:r w:rsidRPr="00E15672">
        <w:rPr>
          <w:rtl/>
        </w:rPr>
        <w:endnoteRef/>
      </w:r>
      <w:r>
        <w:rPr>
          <w:rtl/>
        </w:rPr>
        <w:t>.</w:t>
      </w:r>
      <w:r>
        <w:rPr>
          <w:rtl/>
        </w:rPr>
        <w:tab/>
      </w:r>
      <w:proofErr w:type="spellStart"/>
      <w:r>
        <w:rPr>
          <w:rFonts w:hint="cs"/>
          <w:rtl/>
        </w:rPr>
        <w:t>לקו"ת</w:t>
      </w:r>
      <w:proofErr w:type="spellEnd"/>
      <w:r>
        <w:rPr>
          <w:rFonts w:hint="cs"/>
          <w:rtl/>
        </w:rPr>
        <w:t xml:space="preserve"> שיר השירים מ, א. וראה תניא </w:t>
      </w:r>
      <w:proofErr w:type="spellStart"/>
      <w:r>
        <w:rPr>
          <w:rFonts w:hint="cs"/>
          <w:rtl/>
        </w:rPr>
        <w:t>אגה"ק</w:t>
      </w:r>
      <w:proofErr w:type="spellEnd"/>
      <w:r>
        <w:rPr>
          <w:rFonts w:hint="cs"/>
          <w:rtl/>
        </w:rPr>
        <w:t xml:space="preserve"> כ.</w:t>
      </w:r>
    </w:p>
  </w:endnote>
  <w:endnote w:id="17">
    <w:p w:rsidR="003423F7" w:rsidRDefault="003423F7" w:rsidP="003423F7">
      <w:pPr>
        <w:pStyle w:val="a3"/>
        <w:rPr>
          <w:rFonts w:hint="cs"/>
          <w:rtl/>
        </w:rPr>
      </w:pPr>
      <w:r>
        <w:rPr>
          <w:rtl/>
        </w:rPr>
        <w:tab/>
      </w:r>
      <w:r w:rsidRPr="00E15672">
        <w:rPr>
          <w:rtl/>
        </w:rPr>
        <w:endnoteRef/>
      </w:r>
      <w:r>
        <w:rPr>
          <w:rtl/>
        </w:rPr>
        <w:t>.</w:t>
      </w:r>
      <w:r>
        <w:rPr>
          <w:rtl/>
        </w:rPr>
        <w:tab/>
      </w:r>
      <w:r>
        <w:rPr>
          <w:rFonts w:hint="cs"/>
          <w:rtl/>
        </w:rPr>
        <w:t xml:space="preserve">בראשית א, </w:t>
      </w:r>
      <w:proofErr w:type="spellStart"/>
      <w:r>
        <w:rPr>
          <w:rFonts w:hint="cs"/>
          <w:rtl/>
        </w:rPr>
        <w:t>כח</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7BD" w:rsidRDefault="000C77BD" w:rsidP="003423F7">
      <w:pPr>
        <w:spacing w:after="0" w:line="240" w:lineRule="auto"/>
      </w:pPr>
      <w:r>
        <w:separator/>
      </w:r>
    </w:p>
  </w:footnote>
  <w:footnote w:type="continuationSeparator" w:id="0">
    <w:p w:rsidR="000C77BD" w:rsidRDefault="000C77BD" w:rsidP="003423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EB3"/>
    <w:rsid w:val="00061E65"/>
    <w:rsid w:val="000C77BD"/>
    <w:rsid w:val="003423F7"/>
    <w:rsid w:val="00A80EB3"/>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423F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423F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423F7"/>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3423F7"/>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3423F7"/>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3423F7"/>
    <w:rPr>
      <w:noProof/>
      <w:position w:val="-4"/>
      <w:szCs w:val="27"/>
      <w:vertAlign w:val="superscript"/>
    </w:rPr>
  </w:style>
  <w:style w:type="paragraph" w:customStyle="1" w:styleId="a7">
    <w:name w:val="פתיח תו"/>
    <w:basedOn w:val="a"/>
    <w:link w:val="a8"/>
    <w:rsid w:val="003423F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3423F7"/>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3423F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423F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423F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423F7"/>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3423F7"/>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3423F7"/>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3423F7"/>
    <w:rPr>
      <w:noProof/>
      <w:position w:val="-4"/>
      <w:szCs w:val="27"/>
      <w:vertAlign w:val="superscript"/>
    </w:rPr>
  </w:style>
  <w:style w:type="paragraph" w:customStyle="1" w:styleId="a7">
    <w:name w:val="פתיח תו"/>
    <w:basedOn w:val="a"/>
    <w:link w:val="a8"/>
    <w:rsid w:val="003423F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3423F7"/>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3423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2768</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2017-08-14T22:46:00Z</dcterms:created>
  <dcterms:modified xsi:type="dcterms:W3CDTF">2017-08-14T22:46:00Z</dcterms:modified>
</cp:coreProperties>
</file>