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4869" w:rsidRPr="000A2158" w:rsidRDefault="00AE4869" w:rsidP="00AE4869">
      <w:pPr>
        <w:pStyle w:val="2"/>
        <w:rPr>
          <w:rFonts w:hint="cs"/>
          <w:rtl/>
        </w:rPr>
      </w:pPr>
      <w:bookmarkStart w:id="0" w:name="_Toc145068671"/>
      <w:bookmarkStart w:id="1" w:name="_Ref145068934"/>
      <w:r>
        <w:rPr>
          <w:w w:val="100"/>
          <w:rtl/>
        </w:rPr>
        <w:drawing>
          <wp:anchor distT="0" distB="0" distL="114300" distR="114300" simplePos="0" relativeHeight="251659264" behindDoc="1" locked="0" layoutInCell="1" allowOverlap="1">
            <wp:simplePos x="0" y="0"/>
            <wp:positionH relativeFrom="column">
              <wp:posOffset>2924175</wp:posOffset>
            </wp:positionH>
            <wp:positionV relativeFrom="paragraph">
              <wp:posOffset>685800</wp:posOffset>
            </wp:positionV>
            <wp:extent cx="360680" cy="371475"/>
            <wp:effectExtent l="0" t="0" r="1270" b="9525"/>
            <wp:wrapNone/>
            <wp:docPr id="1" name="תמונה 1" descr="צורה4.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צורה4.tif"/>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360680" cy="3714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A2158">
        <w:rPr>
          <w:rFonts w:hint="cs"/>
          <w:rtl/>
        </w:rPr>
        <w:t>קידושין בכל ממדי המציאות</w:t>
      </w:r>
      <w:bookmarkEnd w:id="0"/>
      <w:bookmarkEnd w:id="1"/>
    </w:p>
    <w:p w:rsidR="00AE4869" w:rsidRPr="00EA66B1" w:rsidRDefault="00AE4869" w:rsidP="00AE4869">
      <w:pPr>
        <w:keepNext/>
        <w:framePr w:dropCap="drop" w:lines="2" w:hSpace="57" w:wrap="around" w:vAnchor="text" w:hAnchor="text" w:xAlign="right"/>
        <w:spacing w:after="0" w:line="760" w:lineRule="exact"/>
        <w:textAlignment w:val="baseline"/>
        <w:rPr>
          <w:rStyle w:val="a8"/>
          <w:rtl/>
        </w:rPr>
      </w:pPr>
      <w:r w:rsidRPr="00EA66B1">
        <w:rPr>
          <w:rStyle w:val="a8"/>
          <w:rFonts w:hint="cs"/>
          <w:rtl/>
        </w:rPr>
        <w:t>ב</w:t>
      </w:r>
    </w:p>
    <w:p w:rsidR="00AE4869" w:rsidRDefault="00AE4869" w:rsidP="00AE4869">
      <w:pPr>
        <w:rPr>
          <w:rFonts w:hint="cs"/>
          <w:rtl/>
        </w:rPr>
      </w:pPr>
      <w:r>
        <w:rPr>
          <w:rFonts w:hint="cs"/>
          <w:rtl/>
        </w:rPr>
        <w:t>ספר יצירה מבואר כי כל מציאות מורכבת משלשה ממדים – עולם (ממדי המקום הגלויים של כל מציאות), שנה (ממד הזמן, הסמוי מן העין הגשמית, אך הנחשב לממד מוחשי בעיני המדע), נפש (הממד הנסתר באמת, השייך לתודעה שקיימת בתוך העולם, והמדע טרם זכה להכיר בו כדבעי, ורק התאוריות המתקדמות ביותר מגששות להכיר את השפעתו על המציאות). דוגמה טובה ליחסים בין שלשת הממדים היא ניתוח מעשה הקידושין כפי שהוא מופיע בכל אחד מהם:</w:t>
      </w:r>
    </w:p>
    <w:p w:rsidR="00AE4869" w:rsidRDefault="00AE4869" w:rsidP="00AE4869">
      <w:pPr>
        <w:rPr>
          <w:rFonts w:hint="cs"/>
          <w:rtl/>
        </w:rPr>
      </w:pPr>
      <w:r>
        <w:rPr>
          <w:rFonts w:hint="cs"/>
          <w:rtl/>
        </w:rPr>
        <w:t xml:space="preserve">באופן גלוי הקידושין מתחוללים בצורה חד-פעמית, באירוע המסוים בו האיש מקדש את אשתו. אלו הם הקידושין בממד ה"עולם" </w:t>
      </w:r>
      <w:r>
        <w:rPr>
          <w:rtl/>
        </w:rPr>
        <w:t>–</w:t>
      </w:r>
      <w:r>
        <w:rPr>
          <w:rFonts w:hint="cs"/>
          <w:rtl/>
        </w:rPr>
        <w:t xml:space="preserve"> הממד החיצוני והגלוי ביותר של המציאות, אשר העדים מעידים עליו, ואף הצלם יכול לתפוס אותו בעדשת המצלמה. </w:t>
      </w:r>
    </w:p>
    <w:p w:rsidR="00AE4869" w:rsidRDefault="00AE4869" w:rsidP="00AE4869">
      <w:pPr>
        <w:rPr>
          <w:rFonts w:hint="cs"/>
          <w:rtl/>
        </w:rPr>
      </w:pPr>
      <w:r>
        <w:rPr>
          <w:rFonts w:hint="cs"/>
          <w:rtl/>
        </w:rPr>
        <w:t>ממד ה"שנה" הוא ממד פנימי יותר, ומתברר – הן על פי סברות האחרונים</w:t>
      </w:r>
      <w:r w:rsidRPr="005316B5">
        <w:rPr>
          <w:rStyle w:val="a5"/>
          <w:rtl/>
        </w:rPr>
        <w:endnoteReference w:id="1"/>
      </w:r>
      <w:r>
        <w:rPr>
          <w:rFonts w:hint="cs"/>
          <w:rtl/>
        </w:rPr>
        <w:t xml:space="preserve">, </w:t>
      </w:r>
      <w:proofErr w:type="spellStart"/>
      <w:r>
        <w:rPr>
          <w:rFonts w:hint="cs"/>
          <w:rtl/>
        </w:rPr>
        <w:t>ובודאי</w:t>
      </w:r>
      <w:proofErr w:type="spellEnd"/>
      <w:r>
        <w:rPr>
          <w:rFonts w:hint="cs"/>
          <w:rtl/>
        </w:rPr>
        <w:t xml:space="preserve"> על פי פנימיות התורה</w:t>
      </w:r>
      <w:bookmarkStart w:id="2" w:name="_Ref144828616"/>
      <w:r w:rsidRPr="005316B5">
        <w:rPr>
          <w:rStyle w:val="a5"/>
          <w:rtl/>
        </w:rPr>
        <w:endnoteReference w:id="2"/>
      </w:r>
      <w:bookmarkEnd w:id="2"/>
      <w:r>
        <w:rPr>
          <w:rFonts w:hint="cs"/>
          <w:rtl/>
        </w:rPr>
        <w:t xml:space="preserve"> – כי בו הקידושין פורצים את גבולות המקום בו נעשו הקידושין בעת החתונה, והם הופכים ל"פעולה נמשכת" המעמיקה עוד ועוד במשך כל ימי הנישואין. ועוד, בקידושין המתמשכים בממד ה"שנה", כאשר מבטאים את התמשכות הקידושין באופנים שונים בחיי הנישואין, מתגלה כי ישנה אפשרות </w:t>
      </w:r>
      <w:proofErr w:type="spellStart"/>
      <w:r>
        <w:rPr>
          <w:rFonts w:hint="cs"/>
          <w:rtl/>
        </w:rPr>
        <w:t>שוה</w:t>
      </w:r>
      <w:proofErr w:type="spellEnd"/>
      <w:r>
        <w:rPr>
          <w:rFonts w:hint="cs"/>
          <w:rtl/>
        </w:rPr>
        <w:t xml:space="preserve"> גם לאשה לבטא את התמשכות הקידושין</w:t>
      </w:r>
      <w:r w:rsidRPr="000B5032">
        <w:rPr>
          <w:rStyle w:val="a5"/>
          <w:rtl/>
        </w:rPr>
        <w:fldChar w:fldCharType="begin"/>
      </w:r>
      <w:r w:rsidRPr="000B5032">
        <w:rPr>
          <w:rStyle w:val="a5"/>
          <w:rtl/>
        </w:rPr>
        <w:instrText xml:space="preserve"> </w:instrText>
      </w:r>
      <w:r w:rsidRPr="000B5032">
        <w:rPr>
          <w:rStyle w:val="a5"/>
          <w:rFonts w:hint="cs"/>
        </w:rPr>
        <w:instrText>NOTEREF</w:instrText>
      </w:r>
      <w:r w:rsidRPr="000B5032">
        <w:rPr>
          <w:rStyle w:val="a5"/>
          <w:rFonts w:hint="cs"/>
          <w:rtl/>
        </w:rPr>
        <w:instrText xml:space="preserve"> _</w:instrText>
      </w:r>
      <w:r w:rsidRPr="000B5032">
        <w:rPr>
          <w:rStyle w:val="a5"/>
          <w:rFonts w:hint="cs"/>
        </w:rPr>
        <w:instrText>Ref144828616 \h</w:instrText>
      </w:r>
      <w:r w:rsidRPr="000B5032">
        <w:rPr>
          <w:rStyle w:val="a5"/>
          <w:rtl/>
        </w:rPr>
        <w:instrText xml:space="preserve"> </w:instrText>
      </w:r>
      <w:r w:rsidRPr="000B5032">
        <w:rPr>
          <w:rStyle w:val="a5"/>
        </w:rPr>
      </w:r>
      <w:r>
        <w:rPr>
          <w:rStyle w:val="a5"/>
          <w:rtl/>
        </w:rPr>
        <w:instrText xml:space="preserve"> \* </w:instrText>
      </w:r>
      <w:r>
        <w:rPr>
          <w:rStyle w:val="a5"/>
        </w:rPr>
        <w:instrText>MERGEFORMAT</w:instrText>
      </w:r>
      <w:r>
        <w:rPr>
          <w:rStyle w:val="a5"/>
          <w:rtl/>
        </w:rPr>
        <w:instrText xml:space="preserve"> </w:instrText>
      </w:r>
      <w:r w:rsidRPr="000B5032">
        <w:rPr>
          <w:rStyle w:val="a5"/>
          <w:rtl/>
        </w:rPr>
        <w:fldChar w:fldCharType="separate"/>
      </w:r>
      <w:r>
        <w:rPr>
          <w:rStyle w:val="a5"/>
          <w:rtl/>
        </w:rPr>
        <w:t>ב</w:t>
      </w:r>
      <w:r w:rsidRPr="000B5032">
        <w:rPr>
          <w:rStyle w:val="a5"/>
          <w:rtl/>
        </w:rPr>
        <w:fldChar w:fldCharType="end"/>
      </w:r>
      <w:r>
        <w:rPr>
          <w:rFonts w:hint="cs"/>
          <w:rtl/>
        </w:rPr>
        <w:t xml:space="preserve"> (וגם אם עיקר </w:t>
      </w:r>
      <w:proofErr w:type="spellStart"/>
      <w:r>
        <w:rPr>
          <w:rFonts w:hint="cs"/>
          <w:rtl/>
        </w:rPr>
        <w:t>המצוה</w:t>
      </w:r>
      <w:proofErr w:type="spellEnd"/>
      <w:r>
        <w:rPr>
          <w:rFonts w:hint="cs"/>
          <w:rtl/>
        </w:rPr>
        <w:t xml:space="preserve"> מוטלת עליו בכל </w:t>
      </w:r>
      <w:proofErr w:type="spellStart"/>
      <w:r>
        <w:rPr>
          <w:rFonts w:hint="cs"/>
          <w:rtl/>
        </w:rPr>
        <w:t>הענינים</w:t>
      </w:r>
      <w:proofErr w:type="spellEnd"/>
      <w:r>
        <w:rPr>
          <w:rFonts w:hint="cs"/>
          <w:rtl/>
        </w:rPr>
        <w:t xml:space="preserve"> של חיזור אחרי אשתו והתעוררות האהבה ביניהם, הרי מומלץ וטוב שגם </w:t>
      </w:r>
      <w:proofErr w:type="spellStart"/>
      <w:r>
        <w:rPr>
          <w:rFonts w:hint="cs"/>
          <w:rtl/>
        </w:rPr>
        <w:t>האשה</w:t>
      </w:r>
      <w:proofErr w:type="spellEnd"/>
      <w:r>
        <w:rPr>
          <w:rFonts w:hint="cs"/>
          <w:rtl/>
        </w:rPr>
        <w:t xml:space="preserve"> תיטול יוזמה ותנהג בהם כדי לחזק ולחדש את קשר הנישואין).</w:t>
      </w:r>
    </w:p>
    <w:p w:rsidR="00AE4869" w:rsidRDefault="00AE4869" w:rsidP="00AE4869">
      <w:pPr>
        <w:rPr>
          <w:rFonts w:hint="cs"/>
          <w:rtl/>
        </w:rPr>
      </w:pPr>
      <w:r>
        <w:rPr>
          <w:rFonts w:hint="cs"/>
          <w:rtl/>
        </w:rPr>
        <w:t xml:space="preserve">מתוך כך מתבקש להעמיק לממד פנימי עוד יותר </w:t>
      </w:r>
      <w:r>
        <w:rPr>
          <w:rtl/>
        </w:rPr>
        <w:t>–</w:t>
      </w:r>
      <w:r>
        <w:rPr>
          <w:rFonts w:hint="cs"/>
          <w:rtl/>
        </w:rPr>
        <w:t xml:space="preserve"> ממד ה"נפש" הנסתר באמת </w:t>
      </w:r>
      <w:r>
        <w:rPr>
          <w:rtl/>
        </w:rPr>
        <w:t>–</w:t>
      </w:r>
      <w:r>
        <w:rPr>
          <w:rFonts w:hint="cs"/>
          <w:rtl/>
        </w:rPr>
        <w:t xml:space="preserve"> שם מתברר כי עיקר הקידושין הם מה </w:t>
      </w:r>
      <w:proofErr w:type="spellStart"/>
      <w:r>
        <w:rPr>
          <w:rFonts w:hint="cs"/>
          <w:rtl/>
        </w:rPr>
        <w:t>שהאשה</w:t>
      </w:r>
      <w:proofErr w:type="spellEnd"/>
      <w:r>
        <w:rPr>
          <w:rFonts w:hint="cs"/>
          <w:rtl/>
        </w:rPr>
        <w:t xml:space="preserve"> מקדשת את בעלה בטבעת אהבתה והתמסרותה אליו (כאשר קידושי האיש את אשתו בטבעת הגשמית, בממד העולם, אינם אלא שיקוף חוור של הקידושין הצנועים המתחוללים בפנימיות הנפש)</w:t>
      </w:r>
      <w:r w:rsidRPr="005316B5">
        <w:rPr>
          <w:rStyle w:val="a5"/>
          <w:rtl/>
        </w:rPr>
        <w:endnoteReference w:id="3"/>
      </w:r>
      <w:r>
        <w:rPr>
          <w:rFonts w:hint="cs"/>
          <w:rtl/>
        </w:rPr>
        <w:t xml:space="preserve">. </w:t>
      </w:r>
    </w:p>
    <w:p w:rsidR="00AE4869" w:rsidRDefault="00AE4869" w:rsidP="00AE4869">
      <w:pPr>
        <w:rPr>
          <w:rFonts w:hint="cs"/>
          <w:rtl/>
        </w:rPr>
      </w:pPr>
      <w:r>
        <w:rPr>
          <w:rFonts w:hint="cs"/>
          <w:rtl/>
        </w:rPr>
        <w:t xml:space="preserve">בהתבוננות זו, כבכל מקום, מתברר כיצד ממד ה"שנה" הוא המתווך בין ממד ה"עולם" לבין ממד ה"נפש" </w:t>
      </w:r>
      <w:r>
        <w:rPr>
          <w:rtl/>
        </w:rPr>
        <w:t>–</w:t>
      </w:r>
      <w:r>
        <w:rPr>
          <w:rFonts w:hint="cs"/>
          <w:rtl/>
        </w:rPr>
        <w:t xml:space="preserve"> ככל שמתמשכת עבודת הקידושין אל תוך חיי הנישואין מתברר יותר ויותר כיצד </w:t>
      </w:r>
      <w:proofErr w:type="spellStart"/>
      <w:r>
        <w:rPr>
          <w:rFonts w:hint="cs"/>
          <w:rtl/>
        </w:rPr>
        <w:t>האשה</w:t>
      </w:r>
      <w:proofErr w:type="spellEnd"/>
      <w:r>
        <w:rPr>
          <w:rFonts w:hint="cs"/>
          <w:rtl/>
        </w:rPr>
        <w:t xml:space="preserve"> היא המעניקה רוב טוב לבעלה ופועלת תמיד לחידוש קשר הקידושין והנישואין</w:t>
      </w:r>
      <w:r w:rsidRPr="005316B5">
        <w:rPr>
          <w:rStyle w:val="a5"/>
          <w:rtl/>
        </w:rPr>
        <w:endnoteReference w:id="4"/>
      </w:r>
      <w:r w:rsidRPr="00F74A21">
        <w:rPr>
          <w:rFonts w:hint="cs"/>
          <w:rtl/>
        </w:rPr>
        <w:t>, עד ש"</w:t>
      </w:r>
      <w:r w:rsidRPr="00F74A21">
        <w:rPr>
          <w:rFonts w:hint="cs"/>
          <w:b/>
          <w:bCs/>
          <w:sz w:val="32"/>
          <w:szCs w:val="28"/>
          <w:rtl/>
        </w:rPr>
        <w:t>בטח</w:t>
      </w:r>
      <w:r w:rsidRPr="00F74A21">
        <w:rPr>
          <w:rFonts w:hint="cs"/>
          <w:rtl/>
        </w:rPr>
        <w:t xml:space="preserve"> בה לב בעלה ושלל [של </w:t>
      </w:r>
      <w:r w:rsidRPr="00F74A21">
        <w:rPr>
          <w:rFonts w:hint="cs"/>
          <w:b/>
          <w:bCs/>
          <w:sz w:val="32"/>
          <w:szCs w:val="28"/>
          <w:rtl/>
        </w:rPr>
        <w:t>ב</w:t>
      </w:r>
      <w:r w:rsidRPr="00F74A21">
        <w:rPr>
          <w:rFonts w:hint="cs"/>
          <w:rtl/>
        </w:rPr>
        <w:t xml:space="preserve">רכה, </w:t>
      </w:r>
      <w:r w:rsidRPr="00F74A21">
        <w:rPr>
          <w:rFonts w:hint="cs"/>
          <w:b/>
          <w:bCs/>
          <w:sz w:val="32"/>
          <w:szCs w:val="28"/>
          <w:rtl/>
        </w:rPr>
        <w:t>ט</w:t>
      </w:r>
      <w:r w:rsidRPr="00F74A21">
        <w:rPr>
          <w:rFonts w:hint="cs"/>
          <w:rtl/>
        </w:rPr>
        <w:t>וב ו</w:t>
      </w:r>
      <w:r w:rsidRPr="00F74A21">
        <w:rPr>
          <w:rFonts w:hint="cs"/>
          <w:b/>
          <w:bCs/>
          <w:sz w:val="32"/>
          <w:szCs w:val="28"/>
          <w:rtl/>
        </w:rPr>
        <w:t>ח</w:t>
      </w:r>
      <w:r w:rsidRPr="00F74A21">
        <w:rPr>
          <w:rFonts w:hint="cs"/>
          <w:rtl/>
        </w:rPr>
        <w:t xml:space="preserve">יים </w:t>
      </w:r>
      <w:proofErr w:type="spellStart"/>
      <w:r w:rsidRPr="00F74A21">
        <w:rPr>
          <w:rFonts w:hint="cs"/>
          <w:rtl/>
        </w:rPr>
        <w:t>שהאשה</w:t>
      </w:r>
      <w:proofErr w:type="spellEnd"/>
      <w:r w:rsidRPr="00F74A21">
        <w:rPr>
          <w:rFonts w:hint="cs"/>
          <w:rtl/>
        </w:rPr>
        <w:t xml:space="preserve"> מעניקה לבעלה</w:t>
      </w:r>
      <w:r w:rsidRPr="005316B5">
        <w:rPr>
          <w:rStyle w:val="a5"/>
          <w:rtl/>
        </w:rPr>
        <w:endnoteReference w:id="5"/>
      </w:r>
      <w:r w:rsidRPr="00F74A21">
        <w:rPr>
          <w:rFonts w:hint="cs"/>
          <w:rtl/>
        </w:rPr>
        <w:t>] לא יחסר"</w:t>
      </w:r>
      <w:r w:rsidRPr="005316B5">
        <w:rPr>
          <w:rStyle w:val="a5"/>
          <w:rtl/>
        </w:rPr>
        <w:endnoteReference w:id="6"/>
      </w:r>
      <w:r w:rsidRPr="00F74A21">
        <w:rPr>
          <w:rFonts w:hint="cs"/>
          <w:rtl/>
        </w:rPr>
        <w:t>.</w:t>
      </w:r>
    </w:p>
    <w:p w:rsidR="005F4A47" w:rsidRDefault="0018286E">
      <w:bookmarkStart w:id="3" w:name="_GoBack"/>
      <w:bookmarkEnd w:id="3"/>
    </w:p>
    <w:sectPr w:rsidR="005F4A47" w:rsidSect="00061E65">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286E" w:rsidRDefault="0018286E" w:rsidP="00AE4869">
      <w:pPr>
        <w:spacing w:after="0" w:line="240" w:lineRule="auto"/>
      </w:pPr>
      <w:r>
        <w:separator/>
      </w:r>
    </w:p>
  </w:endnote>
  <w:endnote w:type="continuationSeparator" w:id="0">
    <w:p w:rsidR="0018286E" w:rsidRDefault="0018286E" w:rsidP="00AE4869">
      <w:pPr>
        <w:spacing w:after="0" w:line="240" w:lineRule="auto"/>
      </w:pPr>
      <w:r>
        <w:continuationSeparator/>
      </w:r>
    </w:p>
  </w:endnote>
  <w:endnote w:id="1">
    <w:p w:rsidR="00AE4869" w:rsidRDefault="00AE4869" w:rsidP="00AE4869">
      <w:pPr>
        <w:pStyle w:val="a3"/>
        <w:rPr>
          <w:rFonts w:hint="cs"/>
          <w:rtl/>
        </w:rPr>
      </w:pPr>
      <w:r>
        <w:rPr>
          <w:rtl/>
        </w:rPr>
        <w:tab/>
      </w:r>
      <w:r w:rsidRPr="00E15672">
        <w:rPr>
          <w:rtl/>
        </w:rPr>
        <w:endnoteRef/>
      </w:r>
      <w:r>
        <w:rPr>
          <w:rtl/>
        </w:rPr>
        <w:t>.</w:t>
      </w:r>
      <w:r>
        <w:rPr>
          <w:rtl/>
        </w:rPr>
        <w:tab/>
      </w:r>
      <w:r>
        <w:rPr>
          <w:rFonts w:hint="cs"/>
          <w:rtl/>
        </w:rPr>
        <w:t>מפענח צפונות פ"ה (ושם פ"י ס"ג).</w:t>
      </w:r>
    </w:p>
  </w:endnote>
  <w:endnote w:id="2">
    <w:p w:rsidR="00AE4869" w:rsidRDefault="00AE4869" w:rsidP="00AE4869">
      <w:pPr>
        <w:pStyle w:val="a3"/>
        <w:rPr>
          <w:rFonts w:hint="cs"/>
          <w:rtl/>
        </w:rPr>
      </w:pPr>
      <w:r>
        <w:rPr>
          <w:rtl/>
        </w:rPr>
        <w:tab/>
      </w:r>
      <w:r w:rsidRPr="00E15672">
        <w:rPr>
          <w:rtl/>
        </w:rPr>
        <w:endnoteRef/>
      </w:r>
      <w:r>
        <w:rPr>
          <w:rtl/>
        </w:rPr>
        <w:t>.</w:t>
      </w:r>
      <w:r>
        <w:rPr>
          <w:rtl/>
        </w:rPr>
        <w:tab/>
      </w:r>
      <w:r>
        <w:rPr>
          <w:rFonts w:hint="cs"/>
          <w:rtl/>
        </w:rPr>
        <w:t>וכנ"ל בתורה "קידושין במחשבה דבור ומעשה".</w:t>
      </w:r>
    </w:p>
  </w:endnote>
  <w:endnote w:id="3">
    <w:p w:rsidR="00AE4869" w:rsidRDefault="00AE4869" w:rsidP="00AE4869">
      <w:pPr>
        <w:pStyle w:val="a3"/>
        <w:rPr>
          <w:rFonts w:hint="cs"/>
          <w:rtl/>
        </w:rPr>
      </w:pPr>
      <w:r>
        <w:rPr>
          <w:rtl/>
        </w:rPr>
        <w:tab/>
      </w:r>
      <w:r w:rsidRPr="00E15672">
        <w:rPr>
          <w:rtl/>
        </w:rPr>
        <w:endnoteRef/>
      </w:r>
      <w:r>
        <w:rPr>
          <w:rtl/>
        </w:rPr>
        <w:t>.</w:t>
      </w:r>
      <w:r>
        <w:rPr>
          <w:rtl/>
        </w:rPr>
        <w:tab/>
      </w:r>
      <w:r>
        <w:rPr>
          <w:rFonts w:hint="cs"/>
          <w:rtl/>
        </w:rPr>
        <w:t>וכנ"ל בתורה "הפעולה ההדדית בקידושין".</w:t>
      </w:r>
    </w:p>
  </w:endnote>
  <w:endnote w:id="4">
    <w:p w:rsidR="00AE4869" w:rsidRDefault="00AE4869" w:rsidP="00AE4869">
      <w:pPr>
        <w:pStyle w:val="a3"/>
        <w:rPr>
          <w:rFonts w:hint="cs"/>
          <w:rtl/>
        </w:rPr>
      </w:pPr>
      <w:r>
        <w:rPr>
          <w:rtl/>
        </w:rPr>
        <w:tab/>
      </w:r>
      <w:r w:rsidRPr="00E15672">
        <w:rPr>
          <w:rtl/>
        </w:rPr>
        <w:endnoteRef/>
      </w:r>
      <w:r>
        <w:rPr>
          <w:rtl/>
        </w:rPr>
        <w:t>.</w:t>
      </w:r>
      <w:r>
        <w:rPr>
          <w:rtl/>
        </w:rPr>
        <w:tab/>
      </w:r>
      <w:r>
        <w:rPr>
          <w:rFonts w:hint="cs"/>
          <w:rtl/>
        </w:rPr>
        <w:t xml:space="preserve">וכמבואר עוד בתורות "קידושין ונישואין" </w:t>
      </w:r>
      <w:proofErr w:type="spellStart"/>
      <w:r>
        <w:rPr>
          <w:rFonts w:hint="cs"/>
          <w:rtl/>
        </w:rPr>
        <w:t>ו"מיינר</w:t>
      </w:r>
      <w:proofErr w:type="spellEnd"/>
      <w:r>
        <w:rPr>
          <w:rFonts w:hint="cs"/>
          <w:rtl/>
        </w:rPr>
        <w:t xml:space="preserve"> </w:t>
      </w:r>
      <w:proofErr w:type="spellStart"/>
      <w:r>
        <w:rPr>
          <w:rFonts w:hint="cs"/>
          <w:rtl/>
        </w:rPr>
        <w:t>זאגט</w:t>
      </w:r>
      <w:proofErr w:type="spellEnd"/>
      <w:r>
        <w:rPr>
          <w:rFonts w:hint="cs"/>
          <w:rtl/>
        </w:rPr>
        <w:t>".</w:t>
      </w:r>
    </w:p>
  </w:endnote>
  <w:endnote w:id="5">
    <w:p w:rsidR="00AE4869" w:rsidRDefault="00AE4869" w:rsidP="00AE4869">
      <w:pPr>
        <w:pStyle w:val="a3"/>
        <w:rPr>
          <w:rFonts w:hint="cs"/>
          <w:rtl/>
        </w:rPr>
      </w:pPr>
      <w:r>
        <w:rPr>
          <w:rtl/>
        </w:rPr>
        <w:tab/>
      </w:r>
      <w:r w:rsidRPr="00E15672">
        <w:rPr>
          <w:rtl/>
        </w:rPr>
        <w:endnoteRef/>
      </w:r>
      <w:r>
        <w:rPr>
          <w:rtl/>
        </w:rPr>
        <w:t>.</w:t>
      </w:r>
      <w:r>
        <w:rPr>
          <w:rtl/>
        </w:rPr>
        <w:tab/>
      </w:r>
      <w:r>
        <w:rPr>
          <w:rFonts w:hint="cs"/>
          <w:rtl/>
        </w:rPr>
        <w:t xml:space="preserve">ראה יחזקאל מד, ל (וביבמות סב, ב); משלי </w:t>
      </w:r>
      <w:proofErr w:type="spellStart"/>
      <w:r>
        <w:rPr>
          <w:rFonts w:hint="cs"/>
          <w:rtl/>
        </w:rPr>
        <w:t>יח</w:t>
      </w:r>
      <w:proofErr w:type="spellEnd"/>
      <w:r>
        <w:rPr>
          <w:rFonts w:hint="cs"/>
          <w:rtl/>
        </w:rPr>
        <w:t xml:space="preserve">, </w:t>
      </w:r>
      <w:proofErr w:type="spellStart"/>
      <w:r>
        <w:rPr>
          <w:rFonts w:hint="cs"/>
          <w:rtl/>
        </w:rPr>
        <w:t>כב</w:t>
      </w:r>
      <w:proofErr w:type="spellEnd"/>
      <w:r>
        <w:rPr>
          <w:rFonts w:hint="cs"/>
          <w:rtl/>
        </w:rPr>
        <w:t xml:space="preserve">; קהלת ט, ט – וכפי שיתבאר </w:t>
      </w:r>
      <w:proofErr w:type="spellStart"/>
      <w:r>
        <w:rPr>
          <w:rFonts w:hint="cs"/>
          <w:rtl/>
        </w:rPr>
        <w:t>במ"א</w:t>
      </w:r>
      <w:proofErr w:type="spellEnd"/>
      <w:r>
        <w:rPr>
          <w:rFonts w:hint="cs"/>
          <w:rtl/>
        </w:rPr>
        <w:t xml:space="preserve"> בע"ה.</w:t>
      </w:r>
    </w:p>
  </w:endnote>
  <w:endnote w:id="6">
    <w:p w:rsidR="00AE4869" w:rsidRDefault="00AE4869" w:rsidP="00AE4869">
      <w:pPr>
        <w:pStyle w:val="a3"/>
        <w:rPr>
          <w:rFonts w:hint="cs"/>
          <w:rtl/>
        </w:rPr>
      </w:pPr>
      <w:r>
        <w:rPr>
          <w:rtl/>
        </w:rPr>
        <w:tab/>
      </w:r>
      <w:r w:rsidRPr="00E15672">
        <w:rPr>
          <w:rtl/>
        </w:rPr>
        <w:endnoteRef/>
      </w:r>
      <w:r>
        <w:rPr>
          <w:rtl/>
        </w:rPr>
        <w:t>.</w:t>
      </w:r>
      <w:r>
        <w:rPr>
          <w:rtl/>
        </w:rPr>
        <w:tab/>
      </w:r>
      <w:r>
        <w:rPr>
          <w:rFonts w:hint="cs"/>
          <w:rtl/>
        </w:rPr>
        <w:t>משלי לא, יא.</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F Calligraphic Ornaments LET">
    <w:altName w:val="Symbol"/>
    <w:charset w:val="02"/>
    <w:family w:val="auto"/>
    <w:pitch w:val="variable"/>
    <w:sig w:usb0="00000000" w:usb1="10000000" w:usb2="00000000" w:usb3="00000000" w:csb0="80000000" w:csb1="00000000"/>
  </w:font>
  <w:font w:name="Guttman Soncino">
    <w:altName w:val="Courier New"/>
    <w:charset w:val="B1"/>
    <w:family w:val="auto"/>
    <w:pitch w:val="variable"/>
    <w:sig w:usb0="00000800" w:usb1="4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286E" w:rsidRDefault="0018286E" w:rsidP="00AE4869">
      <w:pPr>
        <w:spacing w:after="0" w:line="240" w:lineRule="auto"/>
      </w:pPr>
      <w:r>
        <w:separator/>
      </w:r>
    </w:p>
  </w:footnote>
  <w:footnote w:type="continuationSeparator" w:id="0">
    <w:p w:rsidR="0018286E" w:rsidRDefault="0018286E" w:rsidP="00AE486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4A3F"/>
    <w:rsid w:val="00061E65"/>
    <w:rsid w:val="0018286E"/>
    <w:rsid w:val="009D4A3F"/>
    <w:rsid w:val="00AC2310"/>
    <w:rsid w:val="00AE486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Normal"/>
    <w:qFormat/>
    <w:rsid w:val="00AE4869"/>
    <w:pPr>
      <w:bidi/>
      <w:spacing w:after="120" w:line="380" w:lineRule="exact"/>
      <w:jc w:val="both"/>
    </w:pPr>
    <w:rPr>
      <w:rFonts w:ascii="Times New Roman" w:eastAsia="Times New Roman" w:hAnsi="Times New Roman" w:cs="FrankRuehl"/>
      <w:sz w:val="26"/>
      <w:szCs w:val="27"/>
      <w:lang w:eastAsia="he-IL"/>
    </w:rPr>
  </w:style>
  <w:style w:type="paragraph" w:styleId="2">
    <w:name w:val="heading 2"/>
    <w:aliases w:val="Heading 2"/>
    <w:next w:val="a"/>
    <w:link w:val="20"/>
    <w:qFormat/>
    <w:rsid w:val="00AE4869"/>
    <w:pPr>
      <w:bidi/>
      <w:spacing w:before="1080" w:after="720" w:line="240" w:lineRule="auto"/>
      <w:ind w:left="-45"/>
      <w:jc w:val="right"/>
      <w:outlineLvl w:val="1"/>
    </w:pPr>
    <w:rPr>
      <w:rFonts w:ascii="DF Calligraphic Ornaments LET" w:eastAsia="Times New Roman" w:hAnsi="DF Calligraphic Ornaments LET" w:cs="Guttman Soncino"/>
      <w:noProof/>
      <w:spacing w:val="20"/>
      <w:w w:val="90"/>
      <w:kern w:val="28"/>
      <w:sz w:val="44"/>
      <w:szCs w:val="4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rsid w:val="00AE4869"/>
    <w:rPr>
      <w:rFonts w:ascii="DF Calligraphic Ornaments LET" w:eastAsia="Times New Roman" w:hAnsi="DF Calligraphic Ornaments LET" w:cs="Guttman Soncino"/>
      <w:noProof/>
      <w:spacing w:val="20"/>
      <w:w w:val="90"/>
      <w:kern w:val="28"/>
      <w:sz w:val="44"/>
      <w:szCs w:val="46"/>
    </w:rPr>
  </w:style>
  <w:style w:type="paragraph" w:styleId="a3">
    <w:name w:val="endnote text"/>
    <w:aliases w:val="Endnote Text"/>
    <w:basedOn w:val="a"/>
    <w:link w:val="a4"/>
    <w:autoRedefine/>
    <w:semiHidden/>
    <w:rsid w:val="00AE4869"/>
    <w:pPr>
      <w:tabs>
        <w:tab w:val="right" w:pos="266"/>
        <w:tab w:val="left" w:pos="340"/>
      </w:tabs>
      <w:spacing w:after="20" w:line="260" w:lineRule="exact"/>
      <w:ind w:left="340" w:hanging="340"/>
    </w:pPr>
    <w:rPr>
      <w:sz w:val="20"/>
      <w:szCs w:val="23"/>
    </w:rPr>
  </w:style>
  <w:style w:type="character" w:customStyle="1" w:styleId="a4">
    <w:name w:val="טקסט הערת סיום תו"/>
    <w:basedOn w:val="a0"/>
    <w:link w:val="a3"/>
    <w:semiHidden/>
    <w:rsid w:val="00AE4869"/>
    <w:rPr>
      <w:rFonts w:ascii="Times New Roman" w:eastAsia="Times New Roman" w:hAnsi="Times New Roman" w:cs="FrankRuehl"/>
      <w:sz w:val="20"/>
      <w:szCs w:val="23"/>
      <w:lang w:eastAsia="he-IL"/>
    </w:rPr>
  </w:style>
  <w:style w:type="character" w:styleId="a5">
    <w:name w:val="endnote reference"/>
    <w:aliases w:val="Endnote Reference"/>
    <w:basedOn w:val="a6"/>
    <w:semiHidden/>
    <w:rsid w:val="00AE4869"/>
    <w:rPr>
      <w:noProof/>
      <w:position w:val="-4"/>
      <w:szCs w:val="27"/>
      <w:vertAlign w:val="superscript"/>
    </w:rPr>
  </w:style>
  <w:style w:type="paragraph" w:customStyle="1" w:styleId="a7">
    <w:name w:val="פתיח תו"/>
    <w:basedOn w:val="a"/>
    <w:link w:val="a8"/>
    <w:rsid w:val="00AE4869"/>
    <w:pPr>
      <w:keepNext/>
      <w:framePr w:wrap="around" w:vAnchor="text" w:hAnchor="text" w:xAlign="right"/>
      <w:spacing w:after="0" w:line="720" w:lineRule="exact"/>
      <w:textAlignment w:val="baseline"/>
    </w:pPr>
    <w:rPr>
      <w:rFonts w:cs="Guttman Soncino"/>
      <w:b/>
      <w:bCs/>
      <w:color w:val="808080"/>
      <w:position w:val="-5"/>
      <w:sz w:val="85"/>
      <w:szCs w:val="85"/>
    </w:rPr>
  </w:style>
  <w:style w:type="character" w:customStyle="1" w:styleId="a8">
    <w:name w:val="פתיח תו תו"/>
    <w:basedOn w:val="a0"/>
    <w:link w:val="a7"/>
    <w:rsid w:val="00AE4869"/>
    <w:rPr>
      <w:rFonts w:ascii="Times New Roman" w:eastAsia="Times New Roman" w:hAnsi="Times New Roman" w:cs="Guttman Soncino"/>
      <w:b/>
      <w:bCs/>
      <w:color w:val="808080"/>
      <w:position w:val="-5"/>
      <w:sz w:val="85"/>
      <w:szCs w:val="85"/>
      <w:lang w:eastAsia="he-IL"/>
    </w:rPr>
  </w:style>
  <w:style w:type="character" w:styleId="a6">
    <w:name w:val="footnote reference"/>
    <w:basedOn w:val="a0"/>
    <w:uiPriority w:val="99"/>
    <w:semiHidden/>
    <w:unhideWhenUsed/>
    <w:rsid w:val="00AE4869"/>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Normal"/>
    <w:qFormat/>
    <w:rsid w:val="00AE4869"/>
    <w:pPr>
      <w:bidi/>
      <w:spacing w:after="120" w:line="380" w:lineRule="exact"/>
      <w:jc w:val="both"/>
    </w:pPr>
    <w:rPr>
      <w:rFonts w:ascii="Times New Roman" w:eastAsia="Times New Roman" w:hAnsi="Times New Roman" w:cs="FrankRuehl"/>
      <w:sz w:val="26"/>
      <w:szCs w:val="27"/>
      <w:lang w:eastAsia="he-IL"/>
    </w:rPr>
  </w:style>
  <w:style w:type="paragraph" w:styleId="2">
    <w:name w:val="heading 2"/>
    <w:aliases w:val="Heading 2"/>
    <w:next w:val="a"/>
    <w:link w:val="20"/>
    <w:qFormat/>
    <w:rsid w:val="00AE4869"/>
    <w:pPr>
      <w:bidi/>
      <w:spacing w:before="1080" w:after="720" w:line="240" w:lineRule="auto"/>
      <w:ind w:left="-45"/>
      <w:jc w:val="right"/>
      <w:outlineLvl w:val="1"/>
    </w:pPr>
    <w:rPr>
      <w:rFonts w:ascii="DF Calligraphic Ornaments LET" w:eastAsia="Times New Roman" w:hAnsi="DF Calligraphic Ornaments LET" w:cs="Guttman Soncino"/>
      <w:noProof/>
      <w:spacing w:val="20"/>
      <w:w w:val="90"/>
      <w:kern w:val="28"/>
      <w:sz w:val="44"/>
      <w:szCs w:val="4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rsid w:val="00AE4869"/>
    <w:rPr>
      <w:rFonts w:ascii="DF Calligraphic Ornaments LET" w:eastAsia="Times New Roman" w:hAnsi="DF Calligraphic Ornaments LET" w:cs="Guttman Soncino"/>
      <w:noProof/>
      <w:spacing w:val="20"/>
      <w:w w:val="90"/>
      <w:kern w:val="28"/>
      <w:sz w:val="44"/>
      <w:szCs w:val="46"/>
    </w:rPr>
  </w:style>
  <w:style w:type="paragraph" w:styleId="a3">
    <w:name w:val="endnote text"/>
    <w:aliases w:val="Endnote Text"/>
    <w:basedOn w:val="a"/>
    <w:link w:val="a4"/>
    <w:autoRedefine/>
    <w:semiHidden/>
    <w:rsid w:val="00AE4869"/>
    <w:pPr>
      <w:tabs>
        <w:tab w:val="right" w:pos="266"/>
        <w:tab w:val="left" w:pos="340"/>
      </w:tabs>
      <w:spacing w:after="20" w:line="260" w:lineRule="exact"/>
      <w:ind w:left="340" w:hanging="340"/>
    </w:pPr>
    <w:rPr>
      <w:sz w:val="20"/>
      <w:szCs w:val="23"/>
    </w:rPr>
  </w:style>
  <w:style w:type="character" w:customStyle="1" w:styleId="a4">
    <w:name w:val="טקסט הערת סיום תו"/>
    <w:basedOn w:val="a0"/>
    <w:link w:val="a3"/>
    <w:semiHidden/>
    <w:rsid w:val="00AE4869"/>
    <w:rPr>
      <w:rFonts w:ascii="Times New Roman" w:eastAsia="Times New Roman" w:hAnsi="Times New Roman" w:cs="FrankRuehl"/>
      <w:sz w:val="20"/>
      <w:szCs w:val="23"/>
      <w:lang w:eastAsia="he-IL"/>
    </w:rPr>
  </w:style>
  <w:style w:type="character" w:styleId="a5">
    <w:name w:val="endnote reference"/>
    <w:aliases w:val="Endnote Reference"/>
    <w:basedOn w:val="a6"/>
    <w:semiHidden/>
    <w:rsid w:val="00AE4869"/>
    <w:rPr>
      <w:noProof/>
      <w:position w:val="-4"/>
      <w:szCs w:val="27"/>
      <w:vertAlign w:val="superscript"/>
    </w:rPr>
  </w:style>
  <w:style w:type="paragraph" w:customStyle="1" w:styleId="a7">
    <w:name w:val="פתיח תו"/>
    <w:basedOn w:val="a"/>
    <w:link w:val="a8"/>
    <w:rsid w:val="00AE4869"/>
    <w:pPr>
      <w:keepNext/>
      <w:framePr w:wrap="around" w:vAnchor="text" w:hAnchor="text" w:xAlign="right"/>
      <w:spacing w:after="0" w:line="720" w:lineRule="exact"/>
      <w:textAlignment w:val="baseline"/>
    </w:pPr>
    <w:rPr>
      <w:rFonts w:cs="Guttman Soncino"/>
      <w:b/>
      <w:bCs/>
      <w:color w:val="808080"/>
      <w:position w:val="-5"/>
      <w:sz w:val="85"/>
      <w:szCs w:val="85"/>
    </w:rPr>
  </w:style>
  <w:style w:type="character" w:customStyle="1" w:styleId="a8">
    <w:name w:val="פתיח תו תו"/>
    <w:basedOn w:val="a0"/>
    <w:link w:val="a7"/>
    <w:rsid w:val="00AE4869"/>
    <w:rPr>
      <w:rFonts w:ascii="Times New Roman" w:eastAsia="Times New Roman" w:hAnsi="Times New Roman" w:cs="Guttman Soncino"/>
      <w:b/>
      <w:bCs/>
      <w:color w:val="808080"/>
      <w:position w:val="-5"/>
      <w:sz w:val="85"/>
      <w:szCs w:val="85"/>
      <w:lang w:eastAsia="he-IL"/>
    </w:rPr>
  </w:style>
  <w:style w:type="character" w:styleId="a6">
    <w:name w:val="footnote reference"/>
    <w:basedOn w:val="a0"/>
    <w:uiPriority w:val="99"/>
    <w:semiHidden/>
    <w:unhideWhenUsed/>
    <w:rsid w:val="00AE486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file:///C:\Users\user\Documents\&#1502;&#1513;&#1512;&#1491;\&#1488;&#1514;&#1512;\&#1505;&#1508;&#1512;&#1497;&#1501;%20&#1502;&#1495;&#1493;&#1500;&#1511;&#1497;&#1501;%20&#1488;\&#1497;&#1497;&#1503;%20&#1502;&#1513;&#1502;&#1495;%20&#1490;\&#1513;&#1506;&#1512;%20&#1512;&#1488;&#1513;&#1493;&#1503;%20&#1511;&#1491;&#1513;%20&#1492;&#1511;&#1497;&#1491;&#1493;&#1513;&#1497;&#1503;\&#1510;&#1493;&#1512;&#1492;4.tif"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301</Words>
  <Characters>1509</Characters>
  <Application>Microsoft Office Word</Application>
  <DocSecurity>0</DocSecurity>
  <Lines>12</Lines>
  <Paragraphs>3</Paragraphs>
  <ScaleCrop>false</ScaleCrop>
  <Company/>
  <LinksUpToDate>false</LinksUpToDate>
  <CharactersWithSpaces>1807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2017-08-14T22:37:00Z</dcterms:created>
  <dcterms:modified xsi:type="dcterms:W3CDTF">2017-08-14T22:37:00Z</dcterms:modified>
</cp:coreProperties>
</file>