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64" w:rsidRPr="00B46B4B" w:rsidRDefault="00550764" w:rsidP="00550764">
      <w:pPr>
        <w:pStyle w:val="2"/>
        <w:rPr>
          <w:rFonts w:hint="cs"/>
          <w:rtl/>
        </w:rPr>
      </w:pPr>
      <w:bookmarkStart w:id="0" w:name="_Toc188281754"/>
      <w:bookmarkStart w:id="1" w:name="_Ref188282097"/>
      <w:r w:rsidRPr="00B46B4B">
        <w:rPr>
          <w:rFonts w:hint="cs"/>
          <w:rtl/>
        </w:rPr>
        <w:t>בדרך למודעות טבעית</w:t>
      </w:r>
      <w:bookmarkEnd w:id="0"/>
      <w:bookmarkEnd w:id="1"/>
    </w:p>
    <w:p w:rsidR="00550764" w:rsidRPr="00EC3D1D" w:rsidRDefault="00550764" w:rsidP="00550764">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ב</w:t>
      </w:r>
    </w:p>
    <w:p w:rsidR="00550764" w:rsidRPr="00B46B4B" w:rsidRDefault="00550764" w:rsidP="00550764">
      <w:pPr>
        <w:rPr>
          <w:rFonts w:hint="cs"/>
          <w:rtl/>
        </w:rPr>
      </w:pPr>
      <w:r w:rsidRPr="00B46B4B">
        <w:rPr>
          <w:rFonts w:hint="cs"/>
          <w:rtl/>
        </w:rPr>
        <w:t>זמן</w:t>
      </w:r>
      <w:r w:rsidRPr="00661B66">
        <w:rPr>
          <w:rFonts w:hint="cs"/>
          <w:spacing w:val="-6"/>
          <w:rtl/>
        </w:rPr>
        <w:t xml:space="preserve"> </w:t>
      </w:r>
      <w:r w:rsidRPr="00B46B4B">
        <w:rPr>
          <w:rFonts w:hint="cs"/>
          <w:rtl/>
        </w:rPr>
        <w:t>הריחוק</w:t>
      </w:r>
      <w:r w:rsidRPr="00661B66">
        <w:rPr>
          <w:rFonts w:hint="cs"/>
          <w:spacing w:val="-6"/>
          <w:rtl/>
        </w:rPr>
        <w:t xml:space="preserve"> </w:t>
      </w:r>
      <w:r w:rsidRPr="00B46B4B">
        <w:rPr>
          <w:rFonts w:hint="cs"/>
          <w:rtl/>
        </w:rPr>
        <w:t>הגופני</w:t>
      </w:r>
      <w:r w:rsidRPr="00661B66">
        <w:rPr>
          <w:rFonts w:hint="cs"/>
          <w:spacing w:val="-6"/>
          <w:rtl/>
        </w:rPr>
        <w:t xml:space="preserve"> </w:t>
      </w:r>
      <w:r w:rsidRPr="00B46B4B">
        <w:rPr>
          <w:rFonts w:hint="cs"/>
          <w:rtl/>
        </w:rPr>
        <w:t>והרגשי</w:t>
      </w:r>
      <w:r w:rsidRPr="00661B66">
        <w:rPr>
          <w:rFonts w:hint="cs"/>
          <w:spacing w:val="-6"/>
          <w:rtl/>
        </w:rPr>
        <w:t xml:space="preserve"> </w:t>
      </w:r>
      <w:r>
        <w:rPr>
          <w:rFonts w:hint="cs"/>
          <w:rtl/>
        </w:rPr>
        <w:t>בחיי</w:t>
      </w:r>
      <w:r w:rsidRPr="00661B66">
        <w:rPr>
          <w:rFonts w:hint="cs"/>
          <w:spacing w:val="-6"/>
          <w:rtl/>
        </w:rPr>
        <w:t xml:space="preserve"> </w:t>
      </w:r>
      <w:r>
        <w:rPr>
          <w:rFonts w:hint="cs"/>
          <w:rtl/>
        </w:rPr>
        <w:t>הנישואין</w:t>
      </w:r>
      <w:r w:rsidRPr="00661B66">
        <w:rPr>
          <w:rFonts w:hint="cs"/>
          <w:spacing w:val="-6"/>
          <w:rtl/>
        </w:rPr>
        <w:t xml:space="preserve"> </w:t>
      </w:r>
      <w:r w:rsidRPr="00B46B4B">
        <w:rPr>
          <w:rFonts w:hint="cs"/>
          <w:rtl/>
        </w:rPr>
        <w:t>י</w:t>
      </w:r>
      <w:r>
        <w:rPr>
          <w:rFonts w:hint="cs"/>
          <w:rtl/>
        </w:rPr>
        <w:t>ש</w:t>
      </w:r>
      <w:r w:rsidRPr="00661B66">
        <w:rPr>
          <w:rFonts w:hint="cs"/>
          <w:spacing w:val="-6"/>
          <w:rtl/>
        </w:rPr>
        <w:t xml:space="preserve"> </w:t>
      </w:r>
      <w:r>
        <w:rPr>
          <w:rFonts w:hint="cs"/>
          <w:rtl/>
        </w:rPr>
        <w:t>הגבלות</w:t>
      </w:r>
      <w:r w:rsidRPr="00661B66">
        <w:rPr>
          <w:rFonts w:hint="cs"/>
          <w:spacing w:val="-6"/>
          <w:rtl/>
        </w:rPr>
        <w:t xml:space="preserve"> </w:t>
      </w:r>
      <w:r>
        <w:rPr>
          <w:rFonts w:hint="cs"/>
          <w:rtl/>
        </w:rPr>
        <w:t>על</w:t>
      </w:r>
      <w:r w:rsidRPr="00661B66">
        <w:rPr>
          <w:rFonts w:hint="cs"/>
          <w:spacing w:val="-6"/>
          <w:rtl/>
        </w:rPr>
        <w:t xml:space="preserve"> </w:t>
      </w:r>
      <w:r>
        <w:rPr>
          <w:rFonts w:hint="cs"/>
          <w:rtl/>
        </w:rPr>
        <w:t>אופן</w:t>
      </w:r>
      <w:r w:rsidRPr="00661B66">
        <w:rPr>
          <w:rFonts w:hint="cs"/>
          <w:spacing w:val="-6"/>
          <w:rtl/>
        </w:rPr>
        <w:t xml:space="preserve"> </w:t>
      </w:r>
      <w:r>
        <w:rPr>
          <w:rFonts w:hint="cs"/>
          <w:rtl/>
        </w:rPr>
        <w:t>הבעת</w:t>
      </w:r>
      <w:r w:rsidRPr="00661B66">
        <w:rPr>
          <w:rFonts w:hint="cs"/>
          <w:spacing w:val="-6"/>
          <w:rtl/>
        </w:rPr>
        <w:t xml:space="preserve"> </w:t>
      </w:r>
      <w:r>
        <w:rPr>
          <w:rFonts w:hint="cs"/>
          <w:rtl/>
        </w:rPr>
        <w:t>רגש</w:t>
      </w:r>
      <w:r w:rsidRPr="00661B66">
        <w:rPr>
          <w:rFonts w:hint="cs"/>
          <w:spacing w:val="-6"/>
          <w:rtl/>
        </w:rPr>
        <w:t xml:space="preserve"> </w:t>
      </w:r>
      <w:r>
        <w:rPr>
          <w:rFonts w:hint="cs"/>
          <w:rtl/>
        </w:rPr>
        <w:t>האהבה.</w:t>
      </w:r>
      <w:r w:rsidRPr="00661B66">
        <w:rPr>
          <w:rFonts w:hint="cs"/>
          <w:spacing w:val="-6"/>
          <w:rtl/>
        </w:rPr>
        <w:t xml:space="preserve"> </w:t>
      </w:r>
      <w:r>
        <w:rPr>
          <w:rFonts w:hint="cs"/>
          <w:rtl/>
        </w:rPr>
        <w:t>תכלית</w:t>
      </w:r>
      <w:r w:rsidRPr="00661B66">
        <w:rPr>
          <w:rFonts w:hint="cs"/>
          <w:spacing w:val="-6"/>
          <w:rtl/>
        </w:rPr>
        <w:t xml:space="preserve"> </w:t>
      </w:r>
      <w:r>
        <w:rPr>
          <w:rFonts w:hint="cs"/>
          <w:rtl/>
        </w:rPr>
        <w:t>תקופה</w:t>
      </w:r>
      <w:r w:rsidRPr="00661B66">
        <w:rPr>
          <w:rFonts w:hint="cs"/>
          <w:spacing w:val="-6"/>
          <w:rtl/>
        </w:rPr>
        <w:t xml:space="preserve"> </w:t>
      </w:r>
      <w:r>
        <w:rPr>
          <w:rFonts w:hint="cs"/>
          <w:rtl/>
        </w:rPr>
        <w:t>זו</w:t>
      </w:r>
      <w:r w:rsidRPr="00661B66">
        <w:rPr>
          <w:rFonts w:hint="cs"/>
          <w:spacing w:val="-6"/>
          <w:rtl/>
        </w:rPr>
        <w:t xml:space="preserve"> </w:t>
      </w:r>
      <w:r>
        <w:rPr>
          <w:rFonts w:hint="cs"/>
          <w:rtl/>
        </w:rPr>
        <w:t>היא</w:t>
      </w:r>
      <w:r w:rsidRPr="00661B66">
        <w:rPr>
          <w:rFonts w:hint="cs"/>
          <w:spacing w:val="-6"/>
          <w:rtl/>
        </w:rPr>
        <w:t xml:space="preserve"> </w:t>
      </w:r>
      <w:r>
        <w:rPr>
          <w:rFonts w:hint="cs"/>
          <w:rtl/>
        </w:rPr>
        <w:t>פיתוח</w:t>
      </w:r>
      <w:r w:rsidRPr="00661B66">
        <w:rPr>
          <w:rFonts w:hint="cs"/>
          <w:spacing w:val="-6"/>
          <w:rtl/>
        </w:rPr>
        <w:t xml:space="preserve"> </w:t>
      </w:r>
      <w:r>
        <w:rPr>
          <w:rFonts w:hint="cs"/>
          <w:rtl/>
        </w:rPr>
        <w:t>היחס</w:t>
      </w:r>
      <w:r w:rsidRPr="00661B66">
        <w:rPr>
          <w:rFonts w:hint="cs"/>
          <w:spacing w:val="-6"/>
          <w:rtl/>
        </w:rPr>
        <w:t xml:space="preserve"> </w:t>
      </w:r>
      <w:r>
        <w:rPr>
          <w:rFonts w:hint="cs"/>
          <w:rtl/>
        </w:rPr>
        <w:t>השכלי</w:t>
      </w:r>
      <w:r w:rsidRPr="00661B66">
        <w:rPr>
          <w:rFonts w:hint="cs"/>
          <w:spacing w:val="-6"/>
          <w:rtl/>
        </w:rPr>
        <w:t xml:space="preserve"> </w:t>
      </w:r>
      <w:r>
        <w:rPr>
          <w:rFonts w:hint="cs"/>
          <w:rtl/>
        </w:rPr>
        <w:t>בין</w:t>
      </w:r>
      <w:r w:rsidRPr="00661B66">
        <w:rPr>
          <w:rFonts w:hint="cs"/>
          <w:spacing w:val="-6"/>
          <w:rtl/>
        </w:rPr>
        <w:t xml:space="preserve"> </w:t>
      </w:r>
      <w:r>
        <w:rPr>
          <w:rFonts w:hint="cs"/>
          <w:rtl/>
        </w:rPr>
        <w:t>האיש</w:t>
      </w:r>
      <w:r w:rsidRPr="00661B66">
        <w:rPr>
          <w:rFonts w:hint="cs"/>
          <w:spacing w:val="-6"/>
          <w:rtl/>
        </w:rPr>
        <w:t xml:space="preserve"> </w:t>
      </w:r>
      <w:r>
        <w:rPr>
          <w:rFonts w:hint="cs"/>
          <w:rtl/>
        </w:rPr>
        <w:t>ואשתו</w:t>
      </w:r>
      <w:r w:rsidRPr="00B46B4B">
        <w:rPr>
          <w:rFonts w:hint="cs"/>
          <w:rtl/>
        </w:rPr>
        <w:t>,</w:t>
      </w:r>
      <w:r w:rsidRPr="00661B66">
        <w:rPr>
          <w:rFonts w:hint="cs"/>
          <w:spacing w:val="-6"/>
          <w:rtl/>
        </w:rPr>
        <w:t xml:space="preserve"> </w:t>
      </w:r>
      <w:r w:rsidRPr="00B46B4B">
        <w:rPr>
          <w:rFonts w:hint="cs"/>
          <w:rtl/>
        </w:rPr>
        <w:t>בלימוד</w:t>
      </w:r>
      <w:r w:rsidRPr="00661B66">
        <w:rPr>
          <w:rFonts w:hint="cs"/>
          <w:spacing w:val="-6"/>
          <w:rtl/>
        </w:rPr>
        <w:t xml:space="preserve"> </w:t>
      </w:r>
      <w:r w:rsidRPr="00B46B4B">
        <w:rPr>
          <w:rFonts w:hint="cs"/>
          <w:rtl/>
        </w:rPr>
        <w:t>תורה</w:t>
      </w:r>
      <w:r w:rsidRPr="00661B66">
        <w:rPr>
          <w:rFonts w:hint="cs"/>
          <w:spacing w:val="-6"/>
          <w:rtl/>
        </w:rPr>
        <w:t xml:space="preserve"> </w:t>
      </w:r>
      <w:r w:rsidRPr="00B46B4B">
        <w:rPr>
          <w:rFonts w:hint="cs"/>
          <w:rtl/>
        </w:rPr>
        <w:t>משותף</w:t>
      </w:r>
      <w:r w:rsidRPr="00661B66">
        <w:rPr>
          <w:rFonts w:hint="cs"/>
          <w:spacing w:val="-6"/>
          <w:rtl/>
        </w:rPr>
        <w:t xml:space="preserve"> </w:t>
      </w:r>
      <w:r w:rsidRPr="00B46B4B">
        <w:rPr>
          <w:rFonts w:hint="cs"/>
          <w:rtl/>
        </w:rPr>
        <w:t>ובחידוד</w:t>
      </w:r>
      <w:r w:rsidRPr="00661B66">
        <w:rPr>
          <w:rFonts w:hint="cs"/>
          <w:spacing w:val="-6"/>
          <w:rtl/>
        </w:rPr>
        <w:t xml:space="preserve"> </w:t>
      </w:r>
      <w:r w:rsidRPr="00B46B4B">
        <w:rPr>
          <w:rFonts w:hint="cs"/>
          <w:rtl/>
        </w:rPr>
        <w:t>שותפותם</w:t>
      </w:r>
      <w:r w:rsidRPr="00661B66">
        <w:rPr>
          <w:rFonts w:hint="cs"/>
          <w:spacing w:val="-6"/>
          <w:rtl/>
        </w:rPr>
        <w:t xml:space="preserve"> </w:t>
      </w:r>
      <w:r w:rsidRPr="00B46B4B">
        <w:rPr>
          <w:rFonts w:hint="cs"/>
          <w:rtl/>
        </w:rPr>
        <w:t>לדרכם</w:t>
      </w:r>
      <w:r w:rsidRPr="00661B66">
        <w:rPr>
          <w:rFonts w:hint="cs"/>
          <w:spacing w:val="-6"/>
          <w:rtl/>
        </w:rPr>
        <w:t xml:space="preserve"> </w:t>
      </w:r>
      <w:r w:rsidRPr="00B46B4B">
        <w:rPr>
          <w:rFonts w:hint="cs"/>
          <w:rtl/>
        </w:rPr>
        <w:t>ושליחותם</w:t>
      </w:r>
      <w:r w:rsidRPr="00661B66">
        <w:rPr>
          <w:rFonts w:hint="cs"/>
          <w:spacing w:val="-6"/>
          <w:rtl/>
        </w:rPr>
        <w:t xml:space="preserve"> </w:t>
      </w:r>
      <w:r w:rsidRPr="00B46B4B">
        <w:rPr>
          <w:rFonts w:hint="cs"/>
          <w:rtl/>
        </w:rPr>
        <w:t>בעולם</w:t>
      </w:r>
      <w:r w:rsidRPr="00C37DFC">
        <w:rPr>
          <w:rStyle w:val="a6"/>
          <w:rtl/>
        </w:rPr>
        <w:endnoteReference w:id="1"/>
      </w:r>
      <w:r w:rsidRPr="00B46B4B">
        <w:rPr>
          <w:rFonts w:hint="cs"/>
          <w:rtl/>
        </w:rPr>
        <w:t>.</w:t>
      </w:r>
      <w:r w:rsidRPr="00661B66">
        <w:rPr>
          <w:rFonts w:hint="cs"/>
          <w:spacing w:val="-6"/>
          <w:rtl/>
        </w:rPr>
        <w:t xml:space="preserve"> </w:t>
      </w:r>
      <w:r w:rsidRPr="00B46B4B">
        <w:rPr>
          <w:rFonts w:hint="cs"/>
          <w:rtl/>
        </w:rPr>
        <w:t>אם</w:t>
      </w:r>
      <w:r w:rsidRPr="00661B66">
        <w:rPr>
          <w:rFonts w:hint="cs"/>
          <w:spacing w:val="-6"/>
          <w:rtl/>
        </w:rPr>
        <w:t xml:space="preserve"> </w:t>
      </w:r>
      <w:r w:rsidRPr="00B46B4B">
        <w:rPr>
          <w:rFonts w:hint="cs"/>
          <w:rtl/>
        </w:rPr>
        <w:t>בימי</w:t>
      </w:r>
      <w:r w:rsidRPr="00661B66">
        <w:rPr>
          <w:rFonts w:hint="cs"/>
          <w:spacing w:val="-6"/>
          <w:rtl/>
        </w:rPr>
        <w:t xml:space="preserve"> </w:t>
      </w:r>
      <w:r w:rsidRPr="00B46B4B">
        <w:rPr>
          <w:rFonts w:hint="cs"/>
          <w:rtl/>
        </w:rPr>
        <w:t>הטהרה</w:t>
      </w:r>
      <w:r w:rsidRPr="00661B66">
        <w:rPr>
          <w:rFonts w:hint="cs"/>
          <w:spacing w:val="-6"/>
          <w:rtl/>
        </w:rPr>
        <w:t xml:space="preserve"> </w:t>
      </w:r>
      <w:r w:rsidRPr="00B46B4B">
        <w:rPr>
          <w:rFonts w:hint="cs"/>
          <w:rtl/>
        </w:rPr>
        <w:t>הקשר</w:t>
      </w:r>
      <w:r w:rsidRPr="00661B66">
        <w:rPr>
          <w:rFonts w:hint="cs"/>
          <w:spacing w:val="-6"/>
          <w:rtl/>
        </w:rPr>
        <w:t xml:space="preserve"> </w:t>
      </w:r>
      <w:r w:rsidRPr="00B46B4B">
        <w:rPr>
          <w:rFonts w:hint="cs"/>
          <w:rtl/>
        </w:rPr>
        <w:t>בין</w:t>
      </w:r>
      <w:r w:rsidRPr="00661B66">
        <w:rPr>
          <w:rFonts w:hint="cs"/>
          <w:spacing w:val="-6"/>
          <w:rtl/>
        </w:rPr>
        <w:t xml:space="preserve"> </w:t>
      </w:r>
      <w:r w:rsidRPr="00B46B4B">
        <w:rPr>
          <w:rFonts w:hint="cs"/>
          <w:rtl/>
        </w:rPr>
        <w:t>בני</w:t>
      </w:r>
      <w:r w:rsidRPr="00661B66">
        <w:rPr>
          <w:rFonts w:hint="cs"/>
          <w:spacing w:val="-6"/>
          <w:rtl/>
        </w:rPr>
        <w:t xml:space="preserve"> </w:t>
      </w:r>
      <w:r w:rsidRPr="00B46B4B">
        <w:rPr>
          <w:rFonts w:hint="cs"/>
          <w:rtl/>
        </w:rPr>
        <w:t>הזוג</w:t>
      </w:r>
      <w:r w:rsidRPr="00661B66">
        <w:rPr>
          <w:rFonts w:hint="cs"/>
          <w:spacing w:val="-6"/>
          <w:rtl/>
        </w:rPr>
        <w:t xml:space="preserve"> </w:t>
      </w:r>
      <w:r w:rsidRPr="00B46B4B">
        <w:rPr>
          <w:rFonts w:hint="cs"/>
          <w:rtl/>
        </w:rPr>
        <w:t>הוא</w:t>
      </w:r>
      <w:r w:rsidRPr="00661B66">
        <w:rPr>
          <w:rFonts w:hint="cs"/>
          <w:spacing w:val="-6"/>
          <w:rtl/>
        </w:rPr>
        <w:t xml:space="preserve"> </w:t>
      </w:r>
      <w:r w:rsidRPr="00B46B4B">
        <w:rPr>
          <w:rFonts w:hint="cs"/>
          <w:rtl/>
        </w:rPr>
        <w:t>בבחינת</w:t>
      </w:r>
      <w:r w:rsidRPr="00661B66">
        <w:rPr>
          <w:rFonts w:hint="cs"/>
          <w:spacing w:val="-6"/>
          <w:rtl/>
        </w:rPr>
        <w:t xml:space="preserve"> </w:t>
      </w:r>
      <w:r w:rsidRPr="00B46B4B">
        <w:rPr>
          <w:rFonts w:hint="cs"/>
          <w:rtl/>
        </w:rPr>
        <w:t>יחוד</w:t>
      </w:r>
      <w:r w:rsidRPr="00661B66">
        <w:rPr>
          <w:rFonts w:hint="cs"/>
          <w:spacing w:val="-6"/>
          <w:rtl/>
        </w:rPr>
        <w:t xml:space="preserve"> </w:t>
      </w:r>
      <w:proofErr w:type="spellStart"/>
      <w:r w:rsidRPr="00B46B4B">
        <w:rPr>
          <w:rFonts w:hint="cs"/>
          <w:b/>
          <w:bCs/>
          <w:sz w:val="28"/>
          <w:szCs w:val="28"/>
          <w:rtl/>
        </w:rPr>
        <w:t>וה</w:t>
      </w:r>
      <w:proofErr w:type="spellEnd"/>
      <w:r w:rsidRPr="00B46B4B">
        <w:rPr>
          <w:rFonts w:hint="cs"/>
          <w:rtl/>
        </w:rPr>
        <w:t>,</w:t>
      </w:r>
      <w:r w:rsidRPr="00661B66">
        <w:rPr>
          <w:rFonts w:hint="cs"/>
          <w:spacing w:val="-6"/>
          <w:rtl/>
        </w:rPr>
        <w:t xml:space="preserve"> </w:t>
      </w:r>
      <w:r w:rsidRPr="00B46B4B">
        <w:rPr>
          <w:rFonts w:hint="cs"/>
          <w:rtl/>
        </w:rPr>
        <w:t>הרגשי</w:t>
      </w:r>
      <w:r w:rsidRPr="00661B66">
        <w:rPr>
          <w:rFonts w:hint="cs"/>
          <w:spacing w:val="-6"/>
          <w:rtl/>
        </w:rPr>
        <w:t xml:space="preserve"> </w:t>
      </w:r>
      <w:r w:rsidRPr="00B46B4B">
        <w:rPr>
          <w:rFonts w:hint="cs"/>
          <w:rtl/>
        </w:rPr>
        <w:t>(</w:t>
      </w:r>
      <w:r w:rsidRPr="00B46B4B">
        <w:rPr>
          <w:rFonts w:hint="cs"/>
          <w:b/>
          <w:bCs/>
          <w:sz w:val="28"/>
          <w:szCs w:val="28"/>
          <w:rtl/>
        </w:rPr>
        <w:t>ו</w:t>
      </w:r>
      <w:r w:rsidRPr="00661B66">
        <w:rPr>
          <w:rFonts w:hint="cs"/>
          <w:spacing w:val="-6"/>
          <w:rtl/>
        </w:rPr>
        <w:t xml:space="preserve"> </w:t>
      </w:r>
      <w:r w:rsidRPr="00B46B4B">
        <w:rPr>
          <w:rFonts w:hint="cs"/>
          <w:rtl/>
        </w:rPr>
        <w:t>מדות</w:t>
      </w:r>
      <w:r w:rsidRPr="00661B66">
        <w:rPr>
          <w:rFonts w:hint="cs"/>
          <w:spacing w:val="-6"/>
          <w:rtl/>
        </w:rPr>
        <w:t xml:space="preserve"> </w:t>
      </w:r>
      <w:r w:rsidRPr="00B46B4B">
        <w:rPr>
          <w:rFonts w:hint="cs"/>
          <w:rtl/>
        </w:rPr>
        <w:t>הלב)</w:t>
      </w:r>
      <w:r w:rsidRPr="00661B66">
        <w:rPr>
          <w:rFonts w:hint="cs"/>
          <w:spacing w:val="-6"/>
          <w:rtl/>
        </w:rPr>
        <w:t xml:space="preserve"> </w:t>
      </w:r>
      <w:r w:rsidRPr="00B46B4B">
        <w:rPr>
          <w:rFonts w:hint="cs"/>
          <w:rtl/>
        </w:rPr>
        <w:t>והמעשי</w:t>
      </w:r>
      <w:r w:rsidRPr="00661B66">
        <w:rPr>
          <w:rFonts w:hint="cs"/>
          <w:spacing w:val="-6"/>
          <w:rtl/>
        </w:rPr>
        <w:t xml:space="preserve"> </w:t>
      </w:r>
      <w:r w:rsidRPr="00B46B4B">
        <w:rPr>
          <w:rFonts w:hint="cs"/>
          <w:rtl/>
        </w:rPr>
        <w:t>(</w:t>
      </w:r>
      <w:r w:rsidRPr="00B46B4B">
        <w:rPr>
          <w:rFonts w:hint="cs"/>
          <w:b/>
          <w:bCs/>
          <w:sz w:val="28"/>
          <w:szCs w:val="28"/>
          <w:rtl/>
        </w:rPr>
        <w:t>ה</w:t>
      </w:r>
      <w:r w:rsidRPr="00B46B4B">
        <w:rPr>
          <w:rFonts w:hint="cs"/>
          <w:rtl/>
        </w:rPr>
        <w:t>,</w:t>
      </w:r>
      <w:r w:rsidRPr="00661B66">
        <w:rPr>
          <w:rFonts w:hint="cs"/>
          <w:spacing w:val="-6"/>
          <w:rtl/>
        </w:rPr>
        <w:t xml:space="preserve"> </w:t>
      </w:r>
      <w:r w:rsidRPr="00B46B4B">
        <w:rPr>
          <w:rFonts w:hint="cs"/>
          <w:rtl/>
        </w:rPr>
        <w:t>מלכות),</w:t>
      </w:r>
      <w:r w:rsidRPr="00661B66">
        <w:rPr>
          <w:rFonts w:hint="cs"/>
          <w:spacing w:val="-6"/>
          <w:rtl/>
        </w:rPr>
        <w:t xml:space="preserve"> </w:t>
      </w:r>
      <w:r w:rsidRPr="00B46B4B">
        <w:rPr>
          <w:rFonts w:hint="cs"/>
          <w:rtl/>
        </w:rPr>
        <w:t>הרי</w:t>
      </w:r>
      <w:r w:rsidRPr="00661B66">
        <w:rPr>
          <w:rFonts w:hint="cs"/>
          <w:spacing w:val="-6"/>
          <w:rtl/>
        </w:rPr>
        <w:t xml:space="preserve"> </w:t>
      </w:r>
      <w:r w:rsidRPr="00B46B4B">
        <w:rPr>
          <w:rFonts w:hint="cs"/>
          <w:rtl/>
        </w:rPr>
        <w:t>שבימי</w:t>
      </w:r>
      <w:r w:rsidRPr="00661B66">
        <w:rPr>
          <w:rFonts w:hint="cs"/>
          <w:spacing w:val="-6"/>
          <w:rtl/>
        </w:rPr>
        <w:t xml:space="preserve"> </w:t>
      </w:r>
      <w:r w:rsidRPr="00B46B4B">
        <w:rPr>
          <w:rFonts w:hint="cs"/>
          <w:rtl/>
        </w:rPr>
        <w:t>הריחוק</w:t>
      </w:r>
      <w:r w:rsidRPr="00661B66">
        <w:rPr>
          <w:rFonts w:hint="cs"/>
          <w:spacing w:val="-6"/>
          <w:rtl/>
        </w:rPr>
        <w:t xml:space="preserve"> </w:t>
      </w:r>
      <w:r w:rsidRPr="00B46B4B">
        <w:rPr>
          <w:rFonts w:hint="cs"/>
          <w:rtl/>
        </w:rPr>
        <w:t>הקשר</w:t>
      </w:r>
      <w:r w:rsidRPr="00661B66">
        <w:rPr>
          <w:rFonts w:hint="cs"/>
          <w:spacing w:val="-6"/>
          <w:rtl/>
        </w:rPr>
        <w:t xml:space="preserve"> </w:t>
      </w:r>
      <w:r w:rsidRPr="00B46B4B">
        <w:rPr>
          <w:rFonts w:hint="cs"/>
          <w:rtl/>
        </w:rPr>
        <w:t>הוא</w:t>
      </w:r>
      <w:r w:rsidRPr="00661B66">
        <w:rPr>
          <w:rFonts w:hint="cs"/>
          <w:spacing w:val="-6"/>
          <w:rtl/>
        </w:rPr>
        <w:t xml:space="preserve"> </w:t>
      </w:r>
      <w:r w:rsidRPr="00B46B4B">
        <w:rPr>
          <w:rFonts w:hint="cs"/>
          <w:rtl/>
        </w:rPr>
        <w:t>בבחינת</w:t>
      </w:r>
      <w:r w:rsidRPr="00661B66">
        <w:rPr>
          <w:rFonts w:hint="cs"/>
          <w:spacing w:val="-6"/>
          <w:rtl/>
        </w:rPr>
        <w:t xml:space="preserve"> </w:t>
      </w:r>
      <w:r w:rsidRPr="00B46B4B">
        <w:rPr>
          <w:rFonts w:hint="cs"/>
          <w:rtl/>
        </w:rPr>
        <w:t>יחוד</w:t>
      </w:r>
      <w:r w:rsidRPr="00661B66">
        <w:rPr>
          <w:rFonts w:hint="cs"/>
          <w:spacing w:val="-6"/>
          <w:rtl/>
        </w:rPr>
        <w:t xml:space="preserve"> </w:t>
      </w:r>
      <w:r w:rsidRPr="00B46B4B">
        <w:rPr>
          <w:rFonts w:hint="cs"/>
          <w:b/>
          <w:bCs/>
          <w:sz w:val="28"/>
          <w:szCs w:val="28"/>
          <w:rtl/>
        </w:rPr>
        <w:t>יה</w:t>
      </w:r>
      <w:r w:rsidRPr="00661B66">
        <w:rPr>
          <w:rFonts w:hint="cs"/>
          <w:spacing w:val="-6"/>
          <w:rtl/>
        </w:rPr>
        <w:t xml:space="preserve"> </w:t>
      </w:r>
      <w:r w:rsidRPr="00B46B4B">
        <w:rPr>
          <w:rFonts w:hint="cs"/>
          <w:rtl/>
        </w:rPr>
        <w:t>השכלי</w:t>
      </w:r>
      <w:r w:rsidRPr="00661B66">
        <w:rPr>
          <w:rFonts w:hint="cs"/>
          <w:spacing w:val="-6"/>
          <w:rtl/>
        </w:rPr>
        <w:t xml:space="preserve"> </w:t>
      </w:r>
      <w:r w:rsidRPr="00B46B4B">
        <w:rPr>
          <w:rFonts w:hint="cs"/>
          <w:rtl/>
        </w:rPr>
        <w:t>(בין</w:t>
      </w:r>
      <w:r w:rsidRPr="00661B66">
        <w:rPr>
          <w:rFonts w:hint="cs"/>
          <w:spacing w:val="-6"/>
          <w:rtl/>
        </w:rPr>
        <w:t xml:space="preserve"> </w:t>
      </w:r>
      <w:r w:rsidRPr="00B46B4B">
        <w:rPr>
          <w:rFonts w:hint="cs"/>
          <w:rtl/>
        </w:rPr>
        <w:t>החכמה,</w:t>
      </w:r>
      <w:r w:rsidRPr="00661B66">
        <w:rPr>
          <w:rFonts w:hint="cs"/>
          <w:spacing w:val="-6"/>
          <w:rtl/>
        </w:rPr>
        <w:t xml:space="preserve"> </w:t>
      </w:r>
      <w:r w:rsidRPr="00B46B4B">
        <w:rPr>
          <w:rFonts w:hint="cs"/>
          <w:b/>
          <w:bCs/>
          <w:sz w:val="28"/>
          <w:szCs w:val="28"/>
          <w:rtl/>
        </w:rPr>
        <w:t>י</w:t>
      </w:r>
      <w:r w:rsidRPr="00B46B4B">
        <w:rPr>
          <w:rFonts w:hint="cs"/>
          <w:rtl/>
        </w:rPr>
        <w:t>,</w:t>
      </w:r>
      <w:r w:rsidRPr="00661B66">
        <w:rPr>
          <w:rFonts w:hint="cs"/>
          <w:spacing w:val="-6"/>
          <w:rtl/>
        </w:rPr>
        <w:t xml:space="preserve"> </w:t>
      </w:r>
      <w:r w:rsidRPr="00B46B4B">
        <w:rPr>
          <w:rFonts w:hint="cs"/>
          <w:rtl/>
        </w:rPr>
        <w:t>לבינה,</w:t>
      </w:r>
      <w:r w:rsidRPr="00661B66">
        <w:rPr>
          <w:rFonts w:hint="cs"/>
          <w:spacing w:val="-6"/>
          <w:rtl/>
        </w:rPr>
        <w:t xml:space="preserve"> </w:t>
      </w:r>
      <w:r w:rsidRPr="00B46B4B">
        <w:rPr>
          <w:rFonts w:hint="cs"/>
          <w:b/>
          <w:bCs/>
          <w:sz w:val="28"/>
          <w:szCs w:val="28"/>
          <w:rtl/>
        </w:rPr>
        <w:t>ה</w:t>
      </w:r>
      <w:r w:rsidRPr="00B46B4B">
        <w:rPr>
          <w:rFonts w:hint="cs"/>
          <w:rtl/>
        </w:rPr>
        <w:t>)</w:t>
      </w:r>
      <w:r w:rsidRPr="00C37DFC">
        <w:rPr>
          <w:rStyle w:val="a6"/>
          <w:rtl/>
        </w:rPr>
        <w:endnoteReference w:id="2"/>
      </w:r>
      <w:r w:rsidRPr="00B46B4B">
        <w:rPr>
          <w:rFonts w:hint="cs"/>
          <w:rtl/>
        </w:rPr>
        <w:t>.</w:t>
      </w:r>
      <w:r w:rsidRPr="00661B66">
        <w:rPr>
          <w:rFonts w:hint="cs"/>
          <w:spacing w:val="-6"/>
          <w:rtl/>
        </w:rPr>
        <w:t xml:space="preserve"> </w:t>
      </w:r>
      <w:r w:rsidRPr="00B46B4B">
        <w:rPr>
          <w:rFonts w:hint="cs"/>
          <w:rtl/>
        </w:rPr>
        <w:t>זו</w:t>
      </w:r>
      <w:r w:rsidRPr="00661B66">
        <w:rPr>
          <w:rFonts w:hint="cs"/>
          <w:spacing w:val="-6"/>
          <w:rtl/>
        </w:rPr>
        <w:t xml:space="preserve"> </w:t>
      </w:r>
      <w:r w:rsidRPr="00B46B4B">
        <w:rPr>
          <w:rFonts w:hint="cs"/>
          <w:rtl/>
        </w:rPr>
        <w:t>עבודה</w:t>
      </w:r>
      <w:r w:rsidRPr="00661B66">
        <w:rPr>
          <w:rFonts w:hint="cs"/>
          <w:spacing w:val="-6"/>
          <w:rtl/>
        </w:rPr>
        <w:t xml:space="preserve"> </w:t>
      </w:r>
      <w:r w:rsidRPr="00B46B4B">
        <w:rPr>
          <w:rFonts w:hint="cs"/>
          <w:rtl/>
        </w:rPr>
        <w:t>על</w:t>
      </w:r>
      <w:r w:rsidRPr="00661B66">
        <w:rPr>
          <w:rFonts w:hint="cs"/>
          <w:spacing w:val="-6"/>
          <w:rtl/>
        </w:rPr>
        <w:t xml:space="preserve"> </w:t>
      </w:r>
      <w:r w:rsidRPr="00B46B4B">
        <w:rPr>
          <w:rFonts w:hint="cs"/>
          <w:rtl/>
        </w:rPr>
        <w:t>קשר</w:t>
      </w:r>
      <w:r w:rsidRPr="00661B66">
        <w:rPr>
          <w:rFonts w:hint="cs"/>
          <w:spacing w:val="-6"/>
          <w:rtl/>
        </w:rPr>
        <w:t xml:space="preserve"> </w:t>
      </w:r>
      <w:r w:rsidRPr="00B46B4B">
        <w:rPr>
          <w:rFonts w:hint="cs"/>
          <w:rtl/>
        </w:rPr>
        <w:t>הנישואין</w:t>
      </w:r>
      <w:r w:rsidRPr="00661B66">
        <w:rPr>
          <w:rFonts w:hint="cs"/>
          <w:spacing w:val="-6"/>
          <w:rtl/>
        </w:rPr>
        <w:t xml:space="preserve"> </w:t>
      </w:r>
      <w:r w:rsidRPr="00B46B4B">
        <w:rPr>
          <w:rFonts w:hint="cs"/>
          <w:rtl/>
        </w:rPr>
        <w:t>באופן</w:t>
      </w:r>
      <w:r w:rsidRPr="00661B66">
        <w:rPr>
          <w:rFonts w:hint="cs"/>
          <w:spacing w:val="-6"/>
          <w:rtl/>
        </w:rPr>
        <w:t xml:space="preserve"> </w:t>
      </w:r>
      <w:r w:rsidRPr="00B46B4B">
        <w:rPr>
          <w:rFonts w:hint="cs"/>
          <w:rtl/>
        </w:rPr>
        <w:t>של</w:t>
      </w:r>
      <w:r w:rsidRPr="00661B66">
        <w:rPr>
          <w:rFonts w:hint="cs"/>
          <w:spacing w:val="-6"/>
          <w:rtl/>
        </w:rPr>
        <w:t xml:space="preserve"> </w:t>
      </w:r>
      <w:r w:rsidRPr="00B46B4B">
        <w:rPr>
          <w:rFonts w:hint="cs"/>
          <w:rtl/>
        </w:rPr>
        <w:t>"מח</w:t>
      </w:r>
      <w:r w:rsidRPr="00661B66">
        <w:rPr>
          <w:rFonts w:hint="cs"/>
          <w:spacing w:val="-6"/>
          <w:rtl/>
        </w:rPr>
        <w:t xml:space="preserve"> </w:t>
      </w:r>
      <w:r w:rsidRPr="00B46B4B">
        <w:rPr>
          <w:rFonts w:hint="cs"/>
          <w:rtl/>
        </w:rPr>
        <w:t>[</w:t>
      </w:r>
      <w:r w:rsidRPr="00B46B4B">
        <w:rPr>
          <w:rFonts w:hint="cs"/>
          <w:b/>
          <w:bCs/>
          <w:sz w:val="28"/>
          <w:szCs w:val="28"/>
          <w:rtl/>
        </w:rPr>
        <w:t>יה</w:t>
      </w:r>
      <w:r w:rsidRPr="00B46B4B">
        <w:rPr>
          <w:rFonts w:hint="cs"/>
          <w:rtl/>
        </w:rPr>
        <w:t>]</w:t>
      </w:r>
      <w:r w:rsidRPr="00661B66">
        <w:rPr>
          <w:rFonts w:hint="cs"/>
          <w:spacing w:val="-6"/>
          <w:rtl/>
        </w:rPr>
        <w:t xml:space="preserve"> </w:t>
      </w:r>
      <w:r w:rsidRPr="00B46B4B">
        <w:rPr>
          <w:rFonts w:hint="cs"/>
          <w:rtl/>
        </w:rPr>
        <w:t>שליט</w:t>
      </w:r>
      <w:r w:rsidRPr="00661B66">
        <w:rPr>
          <w:rFonts w:hint="cs"/>
          <w:spacing w:val="-6"/>
          <w:rtl/>
        </w:rPr>
        <w:t xml:space="preserve"> </w:t>
      </w:r>
      <w:r w:rsidRPr="00B46B4B">
        <w:rPr>
          <w:rFonts w:hint="cs"/>
          <w:rtl/>
        </w:rPr>
        <w:t>על</w:t>
      </w:r>
      <w:r w:rsidRPr="00661B66">
        <w:rPr>
          <w:rFonts w:hint="cs"/>
          <w:spacing w:val="-6"/>
          <w:rtl/>
        </w:rPr>
        <w:t xml:space="preserve"> </w:t>
      </w:r>
      <w:r w:rsidRPr="00B46B4B">
        <w:rPr>
          <w:rFonts w:hint="cs"/>
          <w:rtl/>
        </w:rPr>
        <w:t>הלב</w:t>
      </w:r>
      <w:r w:rsidRPr="00661B66">
        <w:rPr>
          <w:rFonts w:hint="cs"/>
          <w:spacing w:val="-6"/>
          <w:rtl/>
        </w:rPr>
        <w:t xml:space="preserve"> </w:t>
      </w:r>
      <w:r w:rsidRPr="00B46B4B">
        <w:rPr>
          <w:rFonts w:hint="cs"/>
          <w:rtl/>
        </w:rPr>
        <w:t>[</w:t>
      </w:r>
      <w:proofErr w:type="spellStart"/>
      <w:r w:rsidRPr="00B46B4B">
        <w:rPr>
          <w:rFonts w:hint="cs"/>
          <w:b/>
          <w:bCs/>
          <w:sz w:val="28"/>
          <w:szCs w:val="28"/>
          <w:rtl/>
        </w:rPr>
        <w:t>וה</w:t>
      </w:r>
      <w:proofErr w:type="spellEnd"/>
      <w:r w:rsidRPr="00B46B4B">
        <w:rPr>
          <w:rFonts w:hint="cs"/>
          <w:rtl/>
        </w:rPr>
        <w:t>]"</w:t>
      </w:r>
      <w:r w:rsidRPr="00C37DFC">
        <w:rPr>
          <w:rStyle w:val="a6"/>
          <w:rtl/>
        </w:rPr>
        <w:endnoteReference w:id="3"/>
      </w:r>
      <w:r>
        <w:rPr>
          <w:rFonts w:hint="cs"/>
          <w:rtl/>
        </w:rPr>
        <w:t>.</w:t>
      </w:r>
      <w:r w:rsidRPr="00661B66">
        <w:rPr>
          <w:rFonts w:hint="cs"/>
          <w:spacing w:val="-6"/>
          <w:rtl/>
        </w:rPr>
        <w:t xml:space="preserve"> </w:t>
      </w:r>
      <w:r w:rsidRPr="00B46B4B">
        <w:rPr>
          <w:rFonts w:hint="cs"/>
          <w:rtl/>
        </w:rPr>
        <w:t>ההליכה</w:t>
      </w:r>
      <w:r w:rsidRPr="00661B66">
        <w:rPr>
          <w:rFonts w:hint="cs"/>
          <w:spacing w:val="-6"/>
          <w:rtl/>
        </w:rPr>
        <w:t xml:space="preserve"> </w:t>
      </w:r>
      <w:r w:rsidRPr="00B46B4B">
        <w:rPr>
          <w:rFonts w:hint="cs"/>
          <w:rtl/>
        </w:rPr>
        <w:t>המשותפת</w:t>
      </w:r>
      <w:r w:rsidRPr="00661B66">
        <w:rPr>
          <w:rFonts w:hint="cs"/>
          <w:spacing w:val="-6"/>
          <w:rtl/>
        </w:rPr>
        <w:t xml:space="preserve"> </w:t>
      </w:r>
      <w:r w:rsidRPr="00B46B4B">
        <w:rPr>
          <w:rFonts w:hint="cs"/>
          <w:rtl/>
        </w:rPr>
        <w:t>בדרך</w:t>
      </w:r>
      <w:r w:rsidRPr="00661B66">
        <w:rPr>
          <w:rFonts w:hint="cs"/>
          <w:spacing w:val="-6"/>
          <w:rtl/>
        </w:rPr>
        <w:t xml:space="preserve"> </w:t>
      </w:r>
      <w:r w:rsidRPr="00B46B4B">
        <w:rPr>
          <w:rFonts w:hint="cs"/>
          <w:rtl/>
        </w:rPr>
        <w:t>התורה,</w:t>
      </w:r>
      <w:r w:rsidRPr="00661B66">
        <w:rPr>
          <w:rFonts w:hint="cs"/>
          <w:spacing w:val="-6"/>
          <w:rtl/>
        </w:rPr>
        <w:t xml:space="preserve"> </w:t>
      </w:r>
      <w:r w:rsidRPr="00B46B4B">
        <w:rPr>
          <w:rFonts w:hint="cs"/>
          <w:rtl/>
        </w:rPr>
        <w:t>בקשר</w:t>
      </w:r>
      <w:r w:rsidRPr="00661B66">
        <w:rPr>
          <w:rFonts w:hint="cs"/>
          <w:spacing w:val="-6"/>
          <w:rtl/>
        </w:rPr>
        <w:t xml:space="preserve"> </w:t>
      </w:r>
      <w:r w:rsidRPr="00B46B4B">
        <w:rPr>
          <w:rFonts w:hint="cs"/>
          <w:rtl/>
        </w:rPr>
        <w:t>מושכל</w:t>
      </w:r>
      <w:r w:rsidRPr="00661B66">
        <w:rPr>
          <w:rFonts w:hint="cs"/>
          <w:spacing w:val="-6"/>
          <w:rtl/>
        </w:rPr>
        <w:t xml:space="preserve"> </w:t>
      </w:r>
      <w:r w:rsidRPr="00B46B4B">
        <w:rPr>
          <w:rFonts w:hint="cs"/>
          <w:rtl/>
        </w:rPr>
        <w:t>המושתת</w:t>
      </w:r>
      <w:r w:rsidRPr="00661B66">
        <w:rPr>
          <w:rFonts w:hint="cs"/>
          <w:spacing w:val="-6"/>
          <w:rtl/>
        </w:rPr>
        <w:t xml:space="preserve"> </w:t>
      </w:r>
      <w:r w:rsidRPr="00B46B4B">
        <w:rPr>
          <w:rFonts w:hint="cs"/>
          <w:rtl/>
        </w:rPr>
        <w:t>על</w:t>
      </w:r>
      <w:r w:rsidRPr="00661B66">
        <w:rPr>
          <w:rFonts w:hint="cs"/>
          <w:spacing w:val="-6"/>
          <w:rtl/>
        </w:rPr>
        <w:t xml:space="preserve"> </w:t>
      </w:r>
      <w:r w:rsidRPr="00B46B4B">
        <w:rPr>
          <w:rFonts w:hint="cs"/>
          <w:rtl/>
        </w:rPr>
        <w:t>מוחין,</w:t>
      </w:r>
      <w:r w:rsidRPr="00661B66">
        <w:rPr>
          <w:rFonts w:hint="cs"/>
          <w:spacing w:val="-6"/>
          <w:rtl/>
        </w:rPr>
        <w:t xml:space="preserve"> </w:t>
      </w:r>
      <w:r w:rsidRPr="00B46B4B">
        <w:rPr>
          <w:rFonts w:hint="cs"/>
          <w:rtl/>
        </w:rPr>
        <w:t>היא</w:t>
      </w:r>
      <w:r w:rsidRPr="00661B66">
        <w:rPr>
          <w:rFonts w:hint="cs"/>
          <w:spacing w:val="-6"/>
          <w:rtl/>
        </w:rPr>
        <w:t xml:space="preserve"> </w:t>
      </w:r>
      <w:r w:rsidRPr="00B46B4B">
        <w:rPr>
          <w:rFonts w:hint="cs"/>
          <w:rtl/>
        </w:rPr>
        <w:t>עצמה</w:t>
      </w:r>
      <w:r w:rsidRPr="00661B66">
        <w:rPr>
          <w:rFonts w:hint="cs"/>
          <w:spacing w:val="-6"/>
          <w:rtl/>
        </w:rPr>
        <w:t xml:space="preserve"> </w:t>
      </w:r>
      <w:r w:rsidRPr="00B46B4B">
        <w:rPr>
          <w:rFonts w:hint="cs"/>
          <w:rtl/>
        </w:rPr>
        <w:t>זו</w:t>
      </w:r>
      <w:r w:rsidRPr="00661B66">
        <w:rPr>
          <w:rFonts w:hint="cs"/>
          <w:spacing w:val="-6"/>
          <w:rtl/>
        </w:rPr>
        <w:t xml:space="preserve"> </w:t>
      </w:r>
      <w:r w:rsidRPr="00B46B4B">
        <w:rPr>
          <w:rFonts w:hint="cs"/>
          <w:rtl/>
        </w:rPr>
        <w:t>ששולטת</w:t>
      </w:r>
      <w:r w:rsidRPr="00661B66">
        <w:rPr>
          <w:rFonts w:hint="cs"/>
          <w:spacing w:val="-6"/>
          <w:rtl/>
        </w:rPr>
        <w:t xml:space="preserve"> </w:t>
      </w:r>
      <w:r w:rsidRPr="00B46B4B">
        <w:rPr>
          <w:rFonts w:hint="cs"/>
          <w:rtl/>
        </w:rPr>
        <w:t>לבל</w:t>
      </w:r>
      <w:r w:rsidRPr="00661B66">
        <w:rPr>
          <w:rFonts w:hint="cs"/>
          <w:spacing w:val="-6"/>
          <w:rtl/>
        </w:rPr>
        <w:t xml:space="preserve"> </w:t>
      </w:r>
      <w:r w:rsidRPr="00B46B4B">
        <w:rPr>
          <w:rFonts w:hint="cs"/>
          <w:rtl/>
        </w:rPr>
        <w:t>יביעו</w:t>
      </w:r>
      <w:r w:rsidRPr="00661B66">
        <w:rPr>
          <w:rFonts w:hint="cs"/>
          <w:spacing w:val="-6"/>
          <w:rtl/>
        </w:rPr>
        <w:t xml:space="preserve"> </w:t>
      </w:r>
      <w:r w:rsidRPr="00B46B4B">
        <w:rPr>
          <w:rFonts w:hint="cs"/>
          <w:rtl/>
        </w:rPr>
        <w:t>את</w:t>
      </w:r>
      <w:r w:rsidRPr="00661B66">
        <w:rPr>
          <w:rFonts w:hint="cs"/>
          <w:spacing w:val="-6"/>
          <w:rtl/>
        </w:rPr>
        <w:t xml:space="preserve"> </w:t>
      </w:r>
      <w:r w:rsidRPr="00B46B4B">
        <w:rPr>
          <w:rFonts w:hint="cs"/>
          <w:rtl/>
        </w:rPr>
        <w:t>קשרי</w:t>
      </w:r>
      <w:r w:rsidRPr="00661B66">
        <w:rPr>
          <w:rFonts w:hint="cs"/>
          <w:spacing w:val="-6"/>
          <w:rtl/>
        </w:rPr>
        <w:t xml:space="preserve"> </w:t>
      </w:r>
      <w:r w:rsidRPr="00B46B4B">
        <w:rPr>
          <w:rFonts w:hint="cs"/>
          <w:rtl/>
        </w:rPr>
        <w:t>האהבה</w:t>
      </w:r>
      <w:r w:rsidRPr="00661B66">
        <w:rPr>
          <w:rFonts w:hint="cs"/>
          <w:spacing w:val="-6"/>
          <w:rtl/>
        </w:rPr>
        <w:t xml:space="preserve"> </w:t>
      </w:r>
      <w:r w:rsidRPr="00B46B4B">
        <w:rPr>
          <w:rFonts w:hint="cs"/>
          <w:rtl/>
        </w:rPr>
        <w:t>הרגשיים</w:t>
      </w:r>
      <w:r w:rsidRPr="00661B66">
        <w:rPr>
          <w:rFonts w:hint="cs"/>
          <w:spacing w:val="-6"/>
          <w:rtl/>
        </w:rPr>
        <w:t xml:space="preserve"> </w:t>
      </w:r>
      <w:r w:rsidRPr="00B46B4B">
        <w:rPr>
          <w:rFonts w:hint="cs"/>
          <w:rtl/>
        </w:rPr>
        <w:t>והטבעיים-גופניים</w:t>
      </w:r>
      <w:r w:rsidRPr="00661B66">
        <w:rPr>
          <w:rFonts w:hint="cs"/>
          <w:spacing w:val="-6"/>
          <w:rtl/>
        </w:rPr>
        <w:t xml:space="preserve"> </w:t>
      </w:r>
      <w:r w:rsidRPr="00B46B4B">
        <w:rPr>
          <w:rFonts w:hint="cs"/>
          <w:rtl/>
        </w:rPr>
        <w:t>בניגוד</w:t>
      </w:r>
      <w:r w:rsidRPr="00661B66">
        <w:rPr>
          <w:rFonts w:hint="cs"/>
          <w:spacing w:val="-6"/>
          <w:rtl/>
        </w:rPr>
        <w:t xml:space="preserve"> </w:t>
      </w:r>
      <w:r w:rsidRPr="00B46B4B">
        <w:rPr>
          <w:rFonts w:hint="cs"/>
          <w:rtl/>
        </w:rPr>
        <w:t>להדרכות</w:t>
      </w:r>
      <w:r w:rsidRPr="00661B66">
        <w:rPr>
          <w:rFonts w:hint="cs"/>
          <w:spacing w:val="-6"/>
          <w:rtl/>
        </w:rPr>
        <w:t xml:space="preserve"> </w:t>
      </w:r>
      <w:r w:rsidRPr="00B46B4B">
        <w:rPr>
          <w:rFonts w:hint="cs"/>
          <w:rtl/>
        </w:rPr>
        <w:t>התורה</w:t>
      </w:r>
      <w:r w:rsidRPr="00C37DFC">
        <w:rPr>
          <w:rStyle w:val="a6"/>
          <w:rtl/>
        </w:rPr>
        <w:endnoteReference w:id="4"/>
      </w:r>
      <w:r w:rsidRPr="00B46B4B">
        <w:rPr>
          <w:rFonts w:hint="cs"/>
          <w:rtl/>
        </w:rPr>
        <w:t>.</w:t>
      </w:r>
      <w:r w:rsidRPr="00661B66">
        <w:rPr>
          <w:rFonts w:hint="cs"/>
          <w:spacing w:val="-6"/>
          <w:rtl/>
        </w:rPr>
        <w:t xml:space="preserve"> </w:t>
      </w:r>
    </w:p>
    <w:p w:rsidR="00550764" w:rsidRPr="00B46B4B" w:rsidRDefault="00550764" w:rsidP="00550764">
      <w:pPr>
        <w:rPr>
          <w:rFonts w:hint="cs"/>
          <w:rtl/>
        </w:rPr>
      </w:pPr>
      <w:r w:rsidRPr="00B46B4B">
        <w:rPr>
          <w:rFonts w:hint="cs"/>
          <w:rtl/>
        </w:rPr>
        <w:t xml:space="preserve">מעלה מיוחדת יש בלימוד בצוותא של בני הזוג </w:t>
      </w:r>
      <w:proofErr w:type="spellStart"/>
      <w:r w:rsidRPr="00B46B4B">
        <w:rPr>
          <w:rFonts w:hint="cs"/>
          <w:rtl/>
        </w:rPr>
        <w:t>ענינים</w:t>
      </w:r>
      <w:proofErr w:type="spellEnd"/>
      <w:r w:rsidRPr="00B46B4B">
        <w:rPr>
          <w:rFonts w:hint="cs"/>
          <w:rtl/>
        </w:rPr>
        <w:t xml:space="preserve"> שהזמן גרמן ב</w:t>
      </w:r>
      <w:r w:rsidRPr="00B04702">
        <w:rPr>
          <w:rStyle w:val="a3"/>
          <w:rFonts w:hint="cs"/>
          <w:rtl/>
        </w:rPr>
        <w:t>הליכתם</w:t>
      </w:r>
      <w:r w:rsidRPr="00B46B4B">
        <w:rPr>
          <w:rFonts w:hint="cs"/>
          <w:rtl/>
        </w:rPr>
        <w:t xml:space="preserve"> המשותפת בדרך התורה </w:t>
      </w:r>
      <w:r w:rsidRPr="00B46B4B">
        <w:rPr>
          <w:rtl/>
        </w:rPr>
        <w:t>–</w:t>
      </w:r>
      <w:r w:rsidRPr="00B04702">
        <w:rPr>
          <w:rStyle w:val="a3"/>
          <w:rFonts w:hint="cs"/>
          <w:rtl/>
        </w:rPr>
        <w:t xml:space="preserve"> הלכות</w:t>
      </w:r>
      <w:r>
        <w:rPr>
          <w:rFonts w:hint="cs"/>
          <w:rtl/>
        </w:rPr>
        <w:t xml:space="preserve"> נדה. </w:t>
      </w:r>
      <w:r w:rsidRPr="00B46B4B">
        <w:rPr>
          <w:rFonts w:hint="cs"/>
          <w:b/>
          <w:bCs/>
          <w:sz w:val="28"/>
          <w:szCs w:val="28"/>
          <w:rtl/>
        </w:rPr>
        <w:t>הלכות</w:t>
      </w:r>
      <w:r w:rsidRPr="00B46B4B">
        <w:rPr>
          <w:rFonts w:hint="cs"/>
          <w:rtl/>
        </w:rPr>
        <w:t xml:space="preserve"> </w:t>
      </w:r>
      <w:r w:rsidRPr="00B46B4B">
        <w:rPr>
          <w:rFonts w:hint="cs"/>
          <w:b/>
          <w:bCs/>
          <w:sz w:val="28"/>
          <w:szCs w:val="28"/>
          <w:rtl/>
        </w:rPr>
        <w:t>נדה</w:t>
      </w:r>
      <w:r w:rsidRPr="00B46B4B">
        <w:rPr>
          <w:rFonts w:hint="cs"/>
          <w:rtl/>
        </w:rPr>
        <w:t xml:space="preserve"> עולה </w:t>
      </w:r>
      <w:r w:rsidRPr="00B46B4B">
        <w:rPr>
          <w:rFonts w:hint="cs"/>
          <w:b/>
          <w:bCs/>
          <w:sz w:val="28"/>
          <w:szCs w:val="28"/>
          <w:rtl/>
        </w:rPr>
        <w:t>י</w:t>
      </w:r>
      <w:r w:rsidRPr="00B46B4B">
        <w:rPr>
          <w:rFonts w:hint="cs"/>
          <w:rtl/>
        </w:rPr>
        <w:t xml:space="preserve"> פעמים </w:t>
      </w:r>
      <w:r w:rsidRPr="00B46B4B">
        <w:rPr>
          <w:rFonts w:hint="cs"/>
          <w:b/>
          <w:bCs/>
          <w:sz w:val="28"/>
          <w:szCs w:val="28"/>
          <w:rtl/>
        </w:rPr>
        <w:t>בן</w:t>
      </w:r>
      <w:r w:rsidRPr="00B46B4B">
        <w:rPr>
          <w:rFonts w:hint="cs"/>
          <w:rtl/>
        </w:rPr>
        <w:t>, רמז לסגו</w:t>
      </w:r>
      <w:r>
        <w:rPr>
          <w:rFonts w:hint="cs"/>
          <w:rtl/>
        </w:rPr>
        <w:t xml:space="preserve">לה בלימודן וקיומן </w:t>
      </w:r>
      <w:proofErr w:type="spellStart"/>
      <w:r>
        <w:rPr>
          <w:rFonts w:hint="cs"/>
          <w:rtl/>
        </w:rPr>
        <w:t>למנין</w:t>
      </w:r>
      <w:proofErr w:type="spellEnd"/>
      <w:r>
        <w:rPr>
          <w:rFonts w:hint="cs"/>
          <w:rtl/>
        </w:rPr>
        <w:t xml:space="preserve"> צאצאים (</w:t>
      </w:r>
      <w:r w:rsidRPr="00B46B4B">
        <w:rPr>
          <w:rFonts w:hint="cs"/>
          <w:rtl/>
        </w:rPr>
        <w:t xml:space="preserve">כרצונו של הרבי </w:t>
      </w:r>
      <w:proofErr w:type="spellStart"/>
      <w:r w:rsidRPr="00B46B4B">
        <w:rPr>
          <w:rFonts w:hint="cs"/>
          <w:rtl/>
        </w:rPr>
        <w:t>מליובאוויטש</w:t>
      </w:r>
      <w:proofErr w:type="spellEnd"/>
      <w:r>
        <w:rPr>
          <w:rFonts w:hint="cs"/>
          <w:rtl/>
        </w:rPr>
        <w:t xml:space="preserve">). זהו לימוד של </w:t>
      </w:r>
      <w:r w:rsidRPr="00B46B4B">
        <w:rPr>
          <w:rFonts w:hint="cs"/>
          <w:rtl/>
        </w:rPr>
        <w:t xml:space="preserve">"דבר בעתו </w:t>
      </w:r>
      <w:r w:rsidRPr="00B04702">
        <w:rPr>
          <w:rStyle w:val="a3"/>
          <w:rFonts w:hint="cs"/>
          <w:rtl/>
        </w:rPr>
        <w:t>מה טוב</w:t>
      </w:r>
      <w:r w:rsidRPr="00B46B4B">
        <w:rPr>
          <w:rFonts w:hint="cs"/>
          <w:rtl/>
        </w:rPr>
        <w:t>"</w:t>
      </w:r>
      <w:r w:rsidRPr="00C37DFC">
        <w:rPr>
          <w:rStyle w:val="a6"/>
          <w:rtl/>
        </w:rPr>
        <w:endnoteReference w:id="5"/>
      </w:r>
      <w:r>
        <w:rPr>
          <w:rFonts w:hint="cs"/>
          <w:rtl/>
        </w:rPr>
        <w:t xml:space="preserve">, </w:t>
      </w:r>
      <w:r w:rsidRPr="00B46B4B">
        <w:rPr>
          <w:rFonts w:hint="cs"/>
          <w:rtl/>
        </w:rPr>
        <w:t xml:space="preserve">בבחינת "הנה </w:t>
      </w:r>
      <w:r w:rsidRPr="00B04702">
        <w:rPr>
          <w:rStyle w:val="a3"/>
          <w:rFonts w:hint="cs"/>
          <w:rtl/>
        </w:rPr>
        <w:t>מה טוב</w:t>
      </w:r>
      <w:r w:rsidRPr="00B46B4B">
        <w:rPr>
          <w:rFonts w:hint="cs"/>
          <w:rtl/>
        </w:rPr>
        <w:t xml:space="preserve"> ומה נעים שבת אחים גם </w:t>
      </w:r>
      <w:r w:rsidRPr="00B04702">
        <w:rPr>
          <w:rStyle w:val="a3"/>
          <w:rFonts w:hint="cs"/>
          <w:rtl/>
        </w:rPr>
        <w:t>יחד</w:t>
      </w:r>
      <w:r w:rsidRPr="00B46B4B">
        <w:rPr>
          <w:rFonts w:hint="cs"/>
          <w:rtl/>
        </w:rPr>
        <w:t>"</w:t>
      </w:r>
      <w:r w:rsidRPr="00C37DFC">
        <w:rPr>
          <w:rStyle w:val="a6"/>
          <w:rtl/>
        </w:rPr>
        <w:endnoteReference w:id="6"/>
      </w:r>
      <w:r>
        <w:rPr>
          <w:rFonts w:hint="cs"/>
          <w:rtl/>
        </w:rPr>
        <w:t xml:space="preserve"> בזמני הריחוק. </w:t>
      </w:r>
      <w:r w:rsidRPr="00B46B4B">
        <w:rPr>
          <w:rFonts w:hint="cs"/>
          <w:rtl/>
        </w:rPr>
        <w:t xml:space="preserve">מ"יחד" זה עולים ל"והיו לבשר </w:t>
      </w:r>
      <w:r w:rsidRPr="00B04702">
        <w:rPr>
          <w:rStyle w:val="a3"/>
          <w:rFonts w:hint="cs"/>
          <w:rtl/>
        </w:rPr>
        <w:t>אחד</w:t>
      </w:r>
      <w:r w:rsidRPr="00B46B4B">
        <w:rPr>
          <w:rFonts w:hint="cs"/>
          <w:rtl/>
        </w:rPr>
        <w:t>"</w:t>
      </w:r>
      <w:r w:rsidRPr="00C37DFC">
        <w:rPr>
          <w:rStyle w:val="a6"/>
          <w:rtl/>
        </w:rPr>
        <w:endnoteReference w:id="7"/>
      </w:r>
      <w:r w:rsidRPr="00B46B4B">
        <w:rPr>
          <w:rFonts w:hint="cs"/>
          <w:rtl/>
        </w:rPr>
        <w:t xml:space="preserve"> ממש בזמני הטהרה</w:t>
      </w:r>
      <w:r w:rsidRPr="00C37DFC">
        <w:rPr>
          <w:rStyle w:val="a6"/>
          <w:rtl/>
        </w:rPr>
        <w:endnoteReference w:id="8"/>
      </w:r>
      <w:r>
        <w:rPr>
          <w:rFonts w:hint="cs"/>
          <w:rtl/>
        </w:rPr>
        <w:t>.</w:t>
      </w:r>
    </w:p>
    <w:p w:rsidR="00550764" w:rsidRPr="00B46B4B" w:rsidRDefault="00550764" w:rsidP="00550764">
      <w:pPr>
        <w:rPr>
          <w:rFonts w:hint="cs"/>
          <w:rtl/>
        </w:rPr>
      </w:pPr>
      <w:r w:rsidRPr="00B46B4B">
        <w:rPr>
          <w:rFonts w:hint="cs"/>
          <w:rtl/>
        </w:rPr>
        <w:t>לכאורה,</w:t>
      </w:r>
      <w:r w:rsidRPr="00EB5F3F">
        <w:rPr>
          <w:rFonts w:hint="cs"/>
          <w:spacing w:val="-6"/>
          <w:rtl/>
        </w:rPr>
        <w:t xml:space="preserve"> </w:t>
      </w:r>
      <w:r w:rsidRPr="00B46B4B">
        <w:rPr>
          <w:rFonts w:hint="cs"/>
          <w:rtl/>
        </w:rPr>
        <w:t>הקשר</w:t>
      </w:r>
      <w:r w:rsidRPr="00EB5F3F">
        <w:rPr>
          <w:rFonts w:hint="cs"/>
          <w:spacing w:val="-6"/>
          <w:rtl/>
        </w:rPr>
        <w:t xml:space="preserve"> </w:t>
      </w:r>
      <w:r w:rsidRPr="00B46B4B">
        <w:rPr>
          <w:rFonts w:hint="cs"/>
          <w:rtl/>
        </w:rPr>
        <w:t>השכלי</w:t>
      </w:r>
      <w:r w:rsidRPr="00EB5F3F">
        <w:rPr>
          <w:rFonts w:hint="cs"/>
          <w:spacing w:val="-6"/>
          <w:rtl/>
        </w:rPr>
        <w:t xml:space="preserve"> </w:t>
      </w:r>
      <w:r w:rsidRPr="00B46B4B">
        <w:rPr>
          <w:rFonts w:hint="cs"/>
          <w:rtl/>
        </w:rPr>
        <w:t>נעלה</w:t>
      </w:r>
      <w:r w:rsidRPr="00EB5F3F">
        <w:rPr>
          <w:rFonts w:hint="cs"/>
          <w:spacing w:val="-6"/>
          <w:rtl/>
        </w:rPr>
        <w:t xml:space="preserve"> </w:t>
      </w:r>
      <w:r w:rsidRPr="00B46B4B">
        <w:rPr>
          <w:rFonts w:hint="cs"/>
          <w:rtl/>
        </w:rPr>
        <w:t>מהקשר</w:t>
      </w:r>
      <w:r w:rsidRPr="00EB5F3F">
        <w:rPr>
          <w:rFonts w:hint="cs"/>
          <w:spacing w:val="-6"/>
          <w:rtl/>
        </w:rPr>
        <w:t xml:space="preserve"> </w:t>
      </w:r>
      <w:r w:rsidRPr="00B46B4B">
        <w:rPr>
          <w:rFonts w:hint="cs"/>
          <w:rtl/>
        </w:rPr>
        <w:t>הרגשי,</w:t>
      </w:r>
      <w:r w:rsidRPr="00EB5F3F">
        <w:rPr>
          <w:rFonts w:hint="cs"/>
          <w:spacing w:val="-6"/>
          <w:rtl/>
        </w:rPr>
        <w:t xml:space="preserve"> </w:t>
      </w:r>
      <w:r w:rsidRPr="00B46B4B">
        <w:rPr>
          <w:rFonts w:hint="cs"/>
          <w:rtl/>
        </w:rPr>
        <w:t>ומדוע</w:t>
      </w:r>
      <w:r w:rsidRPr="00EB5F3F">
        <w:rPr>
          <w:rFonts w:hint="cs"/>
          <w:spacing w:val="-6"/>
          <w:rtl/>
        </w:rPr>
        <w:t xml:space="preserve"> </w:t>
      </w:r>
      <w:r w:rsidRPr="00B46B4B">
        <w:rPr>
          <w:rFonts w:hint="cs"/>
          <w:rtl/>
        </w:rPr>
        <w:t>ישנה</w:t>
      </w:r>
      <w:r w:rsidRPr="00EB5F3F">
        <w:rPr>
          <w:rFonts w:hint="cs"/>
          <w:spacing w:val="-6"/>
          <w:rtl/>
        </w:rPr>
        <w:t xml:space="preserve"> </w:t>
      </w:r>
      <w:r w:rsidRPr="00B46B4B">
        <w:rPr>
          <w:rFonts w:hint="cs"/>
          <w:rtl/>
        </w:rPr>
        <w:t>בדרך</w:t>
      </w:r>
      <w:r w:rsidRPr="00EB5F3F">
        <w:rPr>
          <w:rFonts w:hint="cs"/>
          <w:spacing w:val="-6"/>
          <w:rtl/>
        </w:rPr>
        <w:t xml:space="preserve"> </w:t>
      </w:r>
      <w:r w:rsidRPr="00B46B4B">
        <w:rPr>
          <w:rFonts w:hint="cs"/>
          <w:rtl/>
        </w:rPr>
        <w:t>כלל</w:t>
      </w:r>
      <w:r w:rsidRPr="00EB5F3F">
        <w:rPr>
          <w:rFonts w:hint="cs"/>
          <w:spacing w:val="-6"/>
          <w:rtl/>
        </w:rPr>
        <w:t xml:space="preserve"> </w:t>
      </w:r>
      <w:r w:rsidRPr="00B46B4B">
        <w:rPr>
          <w:rFonts w:hint="cs"/>
          <w:rtl/>
        </w:rPr>
        <w:t>תחושה</w:t>
      </w:r>
      <w:r w:rsidRPr="00EB5F3F">
        <w:rPr>
          <w:rFonts w:hint="cs"/>
          <w:spacing w:val="-6"/>
          <w:rtl/>
        </w:rPr>
        <w:t xml:space="preserve"> </w:t>
      </w:r>
      <w:r w:rsidRPr="00B46B4B">
        <w:rPr>
          <w:rFonts w:hint="cs"/>
          <w:rtl/>
        </w:rPr>
        <w:t>בסיסית</w:t>
      </w:r>
      <w:r w:rsidRPr="00EB5F3F">
        <w:rPr>
          <w:rFonts w:hint="cs"/>
          <w:spacing w:val="-6"/>
          <w:rtl/>
        </w:rPr>
        <w:t xml:space="preserve"> </w:t>
      </w:r>
      <w:r w:rsidRPr="00B46B4B">
        <w:rPr>
          <w:rFonts w:hint="cs"/>
          <w:rtl/>
        </w:rPr>
        <w:t>של</w:t>
      </w:r>
      <w:r w:rsidRPr="00EB5F3F">
        <w:rPr>
          <w:rFonts w:hint="cs"/>
          <w:spacing w:val="-6"/>
          <w:rtl/>
        </w:rPr>
        <w:t xml:space="preserve"> </w:t>
      </w:r>
      <w:r w:rsidRPr="00B46B4B">
        <w:rPr>
          <w:rFonts w:hint="cs"/>
          <w:rtl/>
        </w:rPr>
        <w:t>מעלת</w:t>
      </w:r>
      <w:r w:rsidRPr="00EB5F3F">
        <w:rPr>
          <w:rFonts w:hint="cs"/>
          <w:spacing w:val="-6"/>
          <w:rtl/>
        </w:rPr>
        <w:t xml:space="preserve"> </w:t>
      </w:r>
      <w:r w:rsidRPr="00B46B4B">
        <w:rPr>
          <w:rFonts w:hint="cs"/>
          <w:rtl/>
        </w:rPr>
        <w:t>ימי</w:t>
      </w:r>
      <w:r w:rsidRPr="00EB5F3F">
        <w:rPr>
          <w:rFonts w:hint="cs"/>
          <w:spacing w:val="-6"/>
          <w:rtl/>
        </w:rPr>
        <w:t xml:space="preserve"> </w:t>
      </w:r>
      <w:r w:rsidRPr="00B46B4B">
        <w:rPr>
          <w:rFonts w:hint="cs"/>
          <w:rtl/>
        </w:rPr>
        <w:t>הקרבה</w:t>
      </w:r>
      <w:r w:rsidRPr="00EB5F3F">
        <w:rPr>
          <w:rFonts w:hint="cs"/>
          <w:spacing w:val="-6"/>
          <w:rtl/>
        </w:rPr>
        <w:t xml:space="preserve"> </w:t>
      </w:r>
      <w:r w:rsidRPr="00B46B4B">
        <w:rPr>
          <w:rFonts w:hint="cs"/>
          <w:rtl/>
        </w:rPr>
        <w:t>על</w:t>
      </w:r>
      <w:r w:rsidRPr="00EB5F3F">
        <w:rPr>
          <w:rFonts w:hint="cs"/>
          <w:spacing w:val="-6"/>
          <w:rtl/>
        </w:rPr>
        <w:t xml:space="preserve"> </w:t>
      </w:r>
      <w:r w:rsidRPr="00B46B4B">
        <w:rPr>
          <w:rFonts w:hint="cs"/>
          <w:rtl/>
        </w:rPr>
        <w:t>ימי</w:t>
      </w:r>
      <w:r w:rsidRPr="00EB5F3F">
        <w:rPr>
          <w:rFonts w:hint="cs"/>
          <w:spacing w:val="-6"/>
          <w:rtl/>
        </w:rPr>
        <w:t xml:space="preserve"> </w:t>
      </w:r>
      <w:r w:rsidRPr="00B46B4B">
        <w:rPr>
          <w:rFonts w:hint="cs"/>
          <w:rtl/>
        </w:rPr>
        <w:t>הריחוק</w:t>
      </w:r>
      <w:r>
        <w:rPr>
          <w:rFonts w:hint="cs"/>
          <w:rtl/>
        </w:rPr>
        <w:t>?</w:t>
      </w:r>
      <w:r w:rsidRPr="00EB5F3F">
        <w:rPr>
          <w:rFonts w:hint="cs"/>
          <w:spacing w:val="-6"/>
          <w:rtl/>
        </w:rPr>
        <w:t xml:space="preserve"> </w:t>
      </w:r>
      <w:r>
        <w:rPr>
          <w:rFonts w:hint="cs"/>
          <w:rtl/>
        </w:rPr>
        <w:t>מדוע</w:t>
      </w:r>
      <w:r w:rsidRPr="00EB5F3F">
        <w:rPr>
          <w:rFonts w:hint="cs"/>
          <w:spacing w:val="-6"/>
          <w:rtl/>
        </w:rPr>
        <w:t xml:space="preserve"> </w:t>
      </w:r>
      <w:r w:rsidRPr="00B46B4B">
        <w:rPr>
          <w:rFonts w:hint="cs"/>
          <w:rtl/>
        </w:rPr>
        <w:t>ניתן</w:t>
      </w:r>
      <w:r w:rsidRPr="00EB5F3F">
        <w:rPr>
          <w:rFonts w:hint="cs"/>
          <w:spacing w:val="-6"/>
          <w:rtl/>
        </w:rPr>
        <w:t xml:space="preserve"> </w:t>
      </w:r>
      <w:r w:rsidRPr="00B46B4B">
        <w:rPr>
          <w:rFonts w:hint="cs"/>
          <w:rtl/>
        </w:rPr>
        <w:t>לתאר</w:t>
      </w:r>
      <w:r w:rsidRPr="00C37DFC">
        <w:rPr>
          <w:rStyle w:val="a6"/>
          <w:rtl/>
        </w:rPr>
        <w:endnoteReference w:id="9"/>
      </w:r>
      <w:r w:rsidRPr="00EB5F3F">
        <w:rPr>
          <w:rFonts w:hint="cs"/>
          <w:spacing w:val="-6"/>
          <w:rtl/>
        </w:rPr>
        <w:t xml:space="preserve"> </w:t>
      </w:r>
      <w:r w:rsidRPr="00B46B4B">
        <w:rPr>
          <w:rFonts w:hint="cs"/>
          <w:rtl/>
        </w:rPr>
        <w:t>את</w:t>
      </w:r>
      <w:r w:rsidRPr="00EB5F3F">
        <w:rPr>
          <w:rFonts w:hint="cs"/>
          <w:spacing w:val="-6"/>
          <w:rtl/>
        </w:rPr>
        <w:t xml:space="preserve"> </w:t>
      </w:r>
      <w:proofErr w:type="spellStart"/>
      <w:r w:rsidRPr="00B46B4B">
        <w:rPr>
          <w:rFonts w:hint="cs"/>
          <w:rtl/>
        </w:rPr>
        <w:t>חוית</w:t>
      </w:r>
      <w:proofErr w:type="spellEnd"/>
      <w:r w:rsidRPr="00EB5F3F">
        <w:rPr>
          <w:rFonts w:hint="cs"/>
          <w:spacing w:val="-6"/>
          <w:rtl/>
        </w:rPr>
        <w:t xml:space="preserve"> </w:t>
      </w:r>
      <w:r w:rsidRPr="00B46B4B">
        <w:rPr>
          <w:rFonts w:hint="cs"/>
          <w:rtl/>
        </w:rPr>
        <w:t>הקרבה</w:t>
      </w:r>
      <w:r w:rsidRPr="00EB5F3F">
        <w:rPr>
          <w:rFonts w:hint="cs"/>
          <w:spacing w:val="-6"/>
          <w:rtl/>
        </w:rPr>
        <w:t xml:space="preserve"> </w:t>
      </w:r>
      <w:r w:rsidRPr="00B46B4B">
        <w:rPr>
          <w:rFonts w:hint="cs"/>
          <w:rtl/>
        </w:rPr>
        <w:t>כזיווג</w:t>
      </w:r>
      <w:r w:rsidRPr="00EB5F3F">
        <w:rPr>
          <w:rFonts w:hint="cs"/>
          <w:spacing w:val="-6"/>
          <w:rtl/>
        </w:rPr>
        <w:t xml:space="preserve"> </w:t>
      </w:r>
      <w:r w:rsidRPr="00B46B4B">
        <w:rPr>
          <w:rFonts w:hint="cs"/>
          <w:rtl/>
        </w:rPr>
        <w:t>פנים</w:t>
      </w:r>
      <w:r w:rsidRPr="00EB5F3F">
        <w:rPr>
          <w:rFonts w:hint="cs"/>
          <w:spacing w:val="-6"/>
          <w:rtl/>
        </w:rPr>
        <w:t xml:space="preserve"> </w:t>
      </w:r>
      <w:r w:rsidRPr="00B46B4B">
        <w:rPr>
          <w:rFonts w:hint="cs"/>
          <w:rtl/>
        </w:rPr>
        <w:t>בפנים,</w:t>
      </w:r>
      <w:r w:rsidRPr="00EB5F3F">
        <w:rPr>
          <w:rFonts w:hint="cs"/>
          <w:spacing w:val="-6"/>
          <w:rtl/>
        </w:rPr>
        <w:t xml:space="preserve"> </w:t>
      </w:r>
      <w:proofErr w:type="spellStart"/>
      <w:r w:rsidRPr="00B46B4B">
        <w:rPr>
          <w:rFonts w:hint="cs"/>
          <w:rtl/>
        </w:rPr>
        <w:t>חוית</w:t>
      </w:r>
      <w:proofErr w:type="spellEnd"/>
      <w:r w:rsidRPr="00EB5F3F">
        <w:rPr>
          <w:rFonts w:hint="cs"/>
          <w:spacing w:val="-6"/>
          <w:rtl/>
        </w:rPr>
        <w:t xml:space="preserve"> </w:t>
      </w:r>
      <w:r w:rsidRPr="00B46B4B">
        <w:rPr>
          <w:rFonts w:hint="cs"/>
          <w:rtl/>
        </w:rPr>
        <w:t>דבקות</w:t>
      </w:r>
      <w:r w:rsidRPr="00EB5F3F">
        <w:rPr>
          <w:rFonts w:hint="cs"/>
          <w:spacing w:val="-6"/>
          <w:rtl/>
        </w:rPr>
        <w:t xml:space="preserve"> </w:t>
      </w:r>
      <w:r w:rsidRPr="00B46B4B">
        <w:rPr>
          <w:rFonts w:hint="cs"/>
          <w:rtl/>
        </w:rPr>
        <w:t>של</w:t>
      </w:r>
      <w:r w:rsidRPr="00EB5F3F">
        <w:rPr>
          <w:rFonts w:hint="cs"/>
          <w:spacing w:val="-6"/>
          <w:rtl/>
        </w:rPr>
        <w:t xml:space="preserve"> </w:t>
      </w:r>
      <w:r w:rsidRPr="00B46B4B">
        <w:rPr>
          <w:rFonts w:hint="cs"/>
          <w:rtl/>
        </w:rPr>
        <w:t>צדיקים,</w:t>
      </w:r>
      <w:r w:rsidRPr="00EB5F3F">
        <w:rPr>
          <w:rFonts w:hint="cs"/>
          <w:spacing w:val="-6"/>
          <w:rtl/>
        </w:rPr>
        <w:t xml:space="preserve"> </w:t>
      </w:r>
      <w:r w:rsidRPr="00B46B4B">
        <w:rPr>
          <w:rFonts w:hint="cs"/>
          <w:rtl/>
        </w:rPr>
        <w:t>ואת</w:t>
      </w:r>
      <w:r w:rsidRPr="00EB5F3F">
        <w:rPr>
          <w:rFonts w:hint="cs"/>
          <w:spacing w:val="-6"/>
          <w:rtl/>
        </w:rPr>
        <w:t xml:space="preserve"> </w:t>
      </w:r>
      <w:proofErr w:type="spellStart"/>
      <w:r w:rsidRPr="00B46B4B">
        <w:rPr>
          <w:rFonts w:hint="cs"/>
          <w:rtl/>
        </w:rPr>
        <w:t>חוית</w:t>
      </w:r>
      <w:proofErr w:type="spellEnd"/>
      <w:r w:rsidRPr="00EB5F3F">
        <w:rPr>
          <w:rFonts w:hint="cs"/>
          <w:spacing w:val="-6"/>
          <w:rtl/>
        </w:rPr>
        <w:t xml:space="preserve"> </w:t>
      </w:r>
      <w:r w:rsidRPr="00B46B4B">
        <w:rPr>
          <w:rFonts w:hint="cs"/>
          <w:rtl/>
        </w:rPr>
        <w:t>הריחוק</w:t>
      </w:r>
      <w:r w:rsidRPr="00EB5F3F">
        <w:rPr>
          <w:rFonts w:hint="cs"/>
          <w:spacing w:val="-6"/>
          <w:rtl/>
        </w:rPr>
        <w:t xml:space="preserve"> </w:t>
      </w:r>
      <w:r w:rsidRPr="00B46B4B">
        <w:rPr>
          <w:rFonts w:hint="cs"/>
          <w:rtl/>
        </w:rPr>
        <w:t>כעמידה</w:t>
      </w:r>
      <w:r w:rsidRPr="00EB5F3F">
        <w:rPr>
          <w:rFonts w:hint="cs"/>
          <w:spacing w:val="-6"/>
          <w:rtl/>
        </w:rPr>
        <w:t xml:space="preserve"> </w:t>
      </w:r>
      <w:r w:rsidRPr="00B46B4B">
        <w:rPr>
          <w:rFonts w:hint="cs"/>
          <w:rtl/>
        </w:rPr>
        <w:t>אחור</w:t>
      </w:r>
      <w:r w:rsidRPr="00EB5F3F">
        <w:rPr>
          <w:rFonts w:hint="cs"/>
          <w:spacing w:val="-6"/>
          <w:rtl/>
        </w:rPr>
        <w:t xml:space="preserve"> </w:t>
      </w:r>
      <w:r w:rsidRPr="00B46B4B">
        <w:rPr>
          <w:rFonts w:hint="cs"/>
          <w:rtl/>
        </w:rPr>
        <w:t>באחור,</w:t>
      </w:r>
      <w:r w:rsidRPr="00EB5F3F">
        <w:rPr>
          <w:rFonts w:hint="cs"/>
          <w:spacing w:val="-6"/>
          <w:rtl/>
        </w:rPr>
        <w:t xml:space="preserve"> </w:t>
      </w:r>
      <w:r w:rsidRPr="00B46B4B">
        <w:rPr>
          <w:rFonts w:hint="cs"/>
          <w:rtl/>
        </w:rPr>
        <w:t>עבודת</w:t>
      </w:r>
      <w:r w:rsidRPr="00EB5F3F">
        <w:rPr>
          <w:rFonts w:hint="cs"/>
          <w:spacing w:val="-6"/>
          <w:rtl/>
        </w:rPr>
        <w:t xml:space="preserve"> </w:t>
      </w:r>
      <w:r w:rsidRPr="00B46B4B">
        <w:rPr>
          <w:rFonts w:hint="cs"/>
          <w:rtl/>
        </w:rPr>
        <w:t>בינונים</w:t>
      </w:r>
      <w:r w:rsidRPr="00EB5F3F">
        <w:rPr>
          <w:rFonts w:hint="cs"/>
          <w:spacing w:val="-6"/>
          <w:rtl/>
        </w:rPr>
        <w:t xml:space="preserve"> </w:t>
      </w:r>
      <w:r w:rsidRPr="00B46B4B">
        <w:rPr>
          <w:rFonts w:hint="cs"/>
          <w:rtl/>
        </w:rPr>
        <w:t>מאולצת?</w:t>
      </w:r>
    </w:p>
    <w:p w:rsidR="00550764" w:rsidRDefault="00550764" w:rsidP="00550764">
      <w:pPr>
        <w:rPr>
          <w:rFonts w:hint="cs"/>
          <w:rtl/>
        </w:rPr>
      </w:pPr>
      <w:r w:rsidRPr="00B46B4B">
        <w:rPr>
          <w:rFonts w:hint="cs"/>
          <w:rtl/>
        </w:rPr>
        <w:t xml:space="preserve">אכן, עבודת "מח שליט על הלב" נדרשת </w:t>
      </w:r>
      <w:r>
        <w:rPr>
          <w:rFonts w:hint="cs"/>
          <w:rtl/>
        </w:rPr>
        <w:t xml:space="preserve">דווקא </w:t>
      </w:r>
      <w:r w:rsidRPr="00B46B4B">
        <w:rPr>
          <w:rFonts w:hint="cs"/>
          <w:rtl/>
        </w:rPr>
        <w:t xml:space="preserve">אצל הבינוני, שלבו אינו מתוקן וזקוק לריסון של המח. </w:t>
      </w:r>
      <w:r>
        <w:rPr>
          <w:rFonts w:hint="cs"/>
          <w:rtl/>
        </w:rPr>
        <w:t xml:space="preserve">בעוד </w:t>
      </w:r>
      <w:r w:rsidRPr="00B46B4B">
        <w:rPr>
          <w:rFonts w:hint="cs"/>
          <w:rtl/>
        </w:rPr>
        <w:t xml:space="preserve">הצדיק הופך את לבו לבעור לעבודת ה', הבינוני מסוגל להפוך רק את המוחין שלו, ולא את </w:t>
      </w:r>
      <w:proofErr w:type="spellStart"/>
      <w:r w:rsidRPr="00B46B4B">
        <w:rPr>
          <w:rFonts w:hint="cs"/>
          <w:rtl/>
        </w:rPr>
        <w:t>מדותיו</w:t>
      </w:r>
      <w:proofErr w:type="spellEnd"/>
      <w:r w:rsidRPr="00B46B4B">
        <w:rPr>
          <w:rFonts w:hint="cs"/>
          <w:rtl/>
        </w:rPr>
        <w:t xml:space="preserve">. על כגון דא התבטא רבי אייזיק </w:t>
      </w:r>
      <w:proofErr w:type="spellStart"/>
      <w:r w:rsidRPr="00B46B4B">
        <w:rPr>
          <w:rFonts w:hint="cs"/>
          <w:rtl/>
        </w:rPr>
        <w:t>מהומיל</w:t>
      </w:r>
      <w:proofErr w:type="spellEnd"/>
      <w:r w:rsidRPr="00B46B4B">
        <w:rPr>
          <w:rFonts w:hint="cs"/>
          <w:rtl/>
        </w:rPr>
        <w:t xml:space="preserve"> זצ"ל </w:t>
      </w:r>
      <w:r w:rsidRPr="00B46B4B">
        <w:rPr>
          <w:rtl/>
        </w:rPr>
        <w:t>–</w:t>
      </w:r>
      <w:r w:rsidRPr="00B46B4B">
        <w:rPr>
          <w:rFonts w:hint="cs"/>
          <w:rtl/>
        </w:rPr>
        <w:t xml:space="preserve"> גדול ה'משכילים' בתולדות חסידות חב"ד </w:t>
      </w:r>
      <w:r w:rsidRPr="00B46B4B">
        <w:rPr>
          <w:rtl/>
        </w:rPr>
        <w:t>–</w:t>
      </w:r>
      <w:r>
        <w:rPr>
          <w:rFonts w:hint="cs"/>
          <w:rtl/>
        </w:rPr>
        <w:t xml:space="preserve"> כי הוא מתגעגע לימי הגאולה, ימים </w:t>
      </w:r>
      <w:r w:rsidRPr="00B46B4B">
        <w:rPr>
          <w:rFonts w:hint="cs"/>
          <w:rtl/>
        </w:rPr>
        <w:t xml:space="preserve">בהם רוח הטומאה תעבור מן הארץ, </w:t>
      </w:r>
      <w:proofErr w:type="spellStart"/>
      <w:r w:rsidRPr="00B46B4B">
        <w:rPr>
          <w:rFonts w:hint="cs"/>
          <w:rtl/>
        </w:rPr>
        <w:t>האלקות</w:t>
      </w:r>
      <w:proofErr w:type="spellEnd"/>
      <w:r w:rsidRPr="00B46B4B">
        <w:rPr>
          <w:rFonts w:hint="cs"/>
          <w:rtl/>
        </w:rPr>
        <w:t xml:space="preserve"> תתגלה במוחש והטבע היהודי</w:t>
      </w:r>
      <w:r w:rsidRPr="00C37DFC">
        <w:rPr>
          <w:rStyle w:val="a6"/>
          <w:rtl/>
        </w:rPr>
        <w:endnoteReference w:id="10"/>
      </w:r>
      <w:r w:rsidRPr="00B46B4B">
        <w:rPr>
          <w:rFonts w:hint="cs"/>
          <w:rtl/>
        </w:rPr>
        <w:t xml:space="preserve"> יופיע במלואו, ושוב לא יזדקקו להתבוננות שכלית. כלומר, כל עוד יש משיכה לתחום הגופני-רגשי, באופן לא מתוקן, בעליה אל השכל יש גם מגבלה וחסרון. </w:t>
      </w:r>
    </w:p>
    <w:p w:rsidR="00550764" w:rsidRPr="00B46B4B" w:rsidRDefault="00550764" w:rsidP="00550764">
      <w:pPr>
        <w:rPr>
          <w:rFonts w:hint="cs"/>
          <w:rtl/>
        </w:rPr>
      </w:pPr>
      <w:r w:rsidRPr="00B46B4B">
        <w:rPr>
          <w:rFonts w:hint="cs"/>
          <w:rtl/>
        </w:rPr>
        <w:t>השאיפה של חיי הנישואין היא שאיפה למודעות טבעית, בה הקשר הרצוי והאוהב על פי תורה יזרום בטבעיות יהודית טהור</w:t>
      </w:r>
      <w:r>
        <w:rPr>
          <w:rFonts w:hint="cs"/>
          <w:rtl/>
        </w:rPr>
        <w:t xml:space="preserve">ה בין בני הזוג, פנים בפנים תמיד. </w:t>
      </w:r>
      <w:r w:rsidRPr="00B46B4B">
        <w:rPr>
          <w:rFonts w:hint="cs"/>
          <w:rtl/>
        </w:rPr>
        <w:t xml:space="preserve">עליה </w:t>
      </w:r>
      <w:r>
        <w:rPr>
          <w:rFonts w:hint="cs"/>
          <w:rtl/>
        </w:rPr>
        <w:t xml:space="preserve">זו </w:t>
      </w:r>
      <w:r w:rsidRPr="00B46B4B">
        <w:rPr>
          <w:rFonts w:hint="cs"/>
          <w:rtl/>
        </w:rPr>
        <w:t>בקדש תתאפשר בשלמות רק כ</w:t>
      </w:r>
      <w:r>
        <w:rPr>
          <w:rFonts w:hint="cs"/>
          <w:rtl/>
        </w:rPr>
        <w:t xml:space="preserve">אשר מסך </w:t>
      </w:r>
      <w:proofErr w:type="spellStart"/>
      <w:r>
        <w:rPr>
          <w:rFonts w:hint="cs"/>
          <w:rtl/>
        </w:rPr>
        <w:t>התאוה</w:t>
      </w:r>
      <w:proofErr w:type="spellEnd"/>
      <w:r>
        <w:rPr>
          <w:rFonts w:hint="cs"/>
          <w:rtl/>
        </w:rPr>
        <w:t xml:space="preserve"> המוטל על המציאות יוסר, וכל המשיכה לזיווג תוכל להתקדש לחלוטין. יעוד זה יתאפשר כא</w:t>
      </w:r>
      <w:r w:rsidRPr="00B46B4B">
        <w:rPr>
          <w:rFonts w:hint="cs"/>
          <w:rtl/>
        </w:rPr>
        <w:t>ש</w:t>
      </w:r>
      <w:r>
        <w:rPr>
          <w:rFonts w:hint="cs"/>
          <w:rtl/>
        </w:rPr>
        <w:t xml:space="preserve">ר </w:t>
      </w:r>
      <w:r w:rsidRPr="00B46B4B">
        <w:rPr>
          <w:rFonts w:hint="cs"/>
          <w:rtl/>
        </w:rPr>
        <w:t xml:space="preserve">יקוים </w:t>
      </w:r>
      <w:r>
        <w:rPr>
          <w:rFonts w:hint="cs"/>
          <w:rtl/>
        </w:rPr>
        <w:t xml:space="preserve">הפסוק </w:t>
      </w:r>
      <w:r w:rsidRPr="00B46B4B">
        <w:rPr>
          <w:rFonts w:hint="cs"/>
          <w:rtl/>
        </w:rPr>
        <w:t>"ואת רוח הט</w:t>
      </w:r>
      <w:r>
        <w:rPr>
          <w:rFonts w:hint="cs"/>
          <w:rtl/>
        </w:rPr>
        <w:t>ֻמאה אעביר מן הארץ [סוד המלכות-</w:t>
      </w:r>
      <w:proofErr w:type="spellStart"/>
      <w:r>
        <w:rPr>
          <w:rFonts w:hint="cs"/>
          <w:rtl/>
        </w:rPr>
        <w:t>האשה</w:t>
      </w:r>
      <w:proofErr w:type="spellEnd"/>
      <w:r>
        <w:rPr>
          <w:rFonts w:hint="cs"/>
          <w:rtl/>
        </w:rPr>
        <w:t>]</w:t>
      </w:r>
      <w:r w:rsidRPr="00B46B4B">
        <w:rPr>
          <w:rFonts w:hint="cs"/>
          <w:rtl/>
        </w:rPr>
        <w:t>"</w:t>
      </w:r>
      <w:r w:rsidRPr="00C37DFC">
        <w:rPr>
          <w:rStyle w:val="a6"/>
          <w:rtl/>
        </w:rPr>
        <w:endnoteReference w:id="11"/>
      </w:r>
      <w:r>
        <w:rPr>
          <w:rFonts w:hint="cs"/>
          <w:rtl/>
        </w:rPr>
        <w:t xml:space="preserve"> ו</w:t>
      </w:r>
      <w:r w:rsidRPr="00B46B4B">
        <w:rPr>
          <w:rFonts w:hint="cs"/>
          <w:rtl/>
        </w:rPr>
        <w:t xml:space="preserve">"[האיש </w:t>
      </w:r>
      <w:proofErr w:type="spellStart"/>
      <w:r w:rsidRPr="00B46B4B">
        <w:rPr>
          <w:rFonts w:hint="cs"/>
          <w:rtl/>
        </w:rPr>
        <w:t>והאשה</w:t>
      </w:r>
      <w:proofErr w:type="spellEnd"/>
      <w:r w:rsidRPr="00B46B4B">
        <w:rPr>
          <w:rFonts w:hint="cs"/>
          <w:rtl/>
        </w:rPr>
        <w:t>] יחדו ירננו</w:t>
      </w:r>
      <w:r>
        <w:rPr>
          <w:rFonts w:hint="cs"/>
          <w:rtl/>
        </w:rPr>
        <w:t>,</w:t>
      </w:r>
      <w:r w:rsidRPr="00B46B4B">
        <w:rPr>
          <w:rFonts w:hint="cs"/>
          <w:rtl/>
        </w:rPr>
        <w:t xml:space="preserve"> כ</w:t>
      </w:r>
      <w:r>
        <w:rPr>
          <w:rFonts w:hint="cs"/>
          <w:rtl/>
        </w:rPr>
        <w:t xml:space="preserve">י עין בעין יראו בשוב הוי' ציון [בשיבת ה' ל'נקודת ציון', יסוד </w:t>
      </w:r>
      <w:proofErr w:type="spellStart"/>
      <w:r>
        <w:rPr>
          <w:rFonts w:hint="cs"/>
          <w:rtl/>
        </w:rPr>
        <w:t>הנוקבא</w:t>
      </w:r>
      <w:proofErr w:type="spellEnd"/>
      <w:r>
        <w:rPr>
          <w:rFonts w:hint="cs"/>
          <w:rtl/>
        </w:rPr>
        <w:t>]</w:t>
      </w:r>
      <w:r w:rsidRPr="00B46B4B">
        <w:rPr>
          <w:rFonts w:hint="cs"/>
          <w:rtl/>
        </w:rPr>
        <w:t>"</w:t>
      </w:r>
      <w:r w:rsidRPr="00C37DFC">
        <w:rPr>
          <w:rStyle w:val="a6"/>
          <w:rtl/>
        </w:rPr>
        <w:endnoteReference w:id="12"/>
      </w:r>
      <w:r>
        <w:rPr>
          <w:rFonts w:hint="cs"/>
          <w:rtl/>
        </w:rPr>
        <w:t>, במהרה בימינו.</w:t>
      </w:r>
      <w:r w:rsidRPr="00B46B4B">
        <w:rPr>
          <w:rFonts w:hint="cs"/>
          <w:rtl/>
        </w:rPr>
        <w:t xml:space="preserve"> </w:t>
      </w:r>
    </w:p>
    <w:p w:rsidR="00550764" w:rsidRPr="00B46B4B" w:rsidRDefault="00550764" w:rsidP="00550764">
      <w:pPr>
        <w:rPr>
          <w:rFonts w:hint="cs"/>
          <w:rtl/>
        </w:rPr>
      </w:pPr>
      <w:r w:rsidRPr="00B46B4B">
        <w:rPr>
          <w:rFonts w:hint="cs"/>
          <w:rtl/>
        </w:rPr>
        <w:lastRenderedPageBreak/>
        <w:t>[עם זאת, חשוב לזכור כי בעיני ה' גם עבודת הצדיקים וגם עבודת הבינונים (או: גם העבודה הטבעית של הגאולה וגם העבודה הכפויה של ימי הגלות) היא בגדר "מטעמים [לשון רבים, שני סוגי מטעמים] כאשר אהבתי"</w:t>
      </w:r>
      <w:r w:rsidRPr="00C37DFC">
        <w:rPr>
          <w:rStyle w:val="a6"/>
          <w:rtl/>
        </w:rPr>
        <w:endnoteReference w:id="13"/>
      </w:r>
      <w:r>
        <w:rPr>
          <w:rFonts w:hint="cs"/>
          <w:rtl/>
        </w:rPr>
        <w:t xml:space="preserve">. גם בני זוג </w:t>
      </w:r>
      <w:r w:rsidRPr="00B46B4B">
        <w:rPr>
          <w:rFonts w:hint="cs"/>
          <w:rtl/>
        </w:rPr>
        <w:t>שאינם בד</w:t>
      </w:r>
      <w:r>
        <w:rPr>
          <w:rFonts w:hint="cs"/>
          <w:rtl/>
        </w:rPr>
        <w:t>רגה קבועה של צדיקים</w:t>
      </w:r>
      <w:r w:rsidRPr="00B46B4B">
        <w:rPr>
          <w:rFonts w:hint="cs"/>
          <w:rtl/>
        </w:rPr>
        <w:t xml:space="preserve"> יכולים לטעום בחוש פנימי כי נוסף על התענוג הרוחני והגשמי בימי הקרבה והטהרה יש גם סוג מיוחד של תענוג בשמירה המשותפת</w:t>
      </w:r>
      <w:r w:rsidRPr="00C37DFC">
        <w:rPr>
          <w:rStyle w:val="a6"/>
          <w:rtl/>
        </w:rPr>
        <w:endnoteReference w:id="14"/>
      </w:r>
      <w:r w:rsidRPr="00B46B4B">
        <w:rPr>
          <w:rFonts w:hint="cs"/>
          <w:rtl/>
        </w:rPr>
        <w:t xml:space="preserve"> על ההלכות של ימי הנדה</w:t>
      </w:r>
      <w:r>
        <w:rPr>
          <w:rFonts w:hint="cs"/>
          <w:rtl/>
        </w:rPr>
        <w:t>,</w:t>
      </w:r>
      <w:r w:rsidRPr="00B46B4B">
        <w:rPr>
          <w:rFonts w:hint="cs"/>
          <w:rtl/>
        </w:rPr>
        <w:t xml:space="preserve"> ובמיוחד ביכולת לשמור יחסי אהבה ורצון טוב גם בזמנים של ריחוק טבעי והסבת פנים זה מזה. התענוג המיוחד הזה הוא "מדברים חמוצים או חריפים רק שהם מתובלים ומתוקנים היטב עד שנעשו מעדנים להשיב הנפש"</w:t>
      </w:r>
      <w:r w:rsidRPr="00C37DFC">
        <w:rPr>
          <w:rStyle w:val="a6"/>
          <w:rtl/>
        </w:rPr>
        <w:endnoteReference w:id="15"/>
      </w:r>
      <w:r w:rsidRPr="00B46B4B">
        <w:rPr>
          <w:rFonts w:hint="cs"/>
          <w:rtl/>
        </w:rPr>
        <w:t xml:space="preserve">, כאשר </w:t>
      </w:r>
      <w:proofErr w:type="spellStart"/>
      <w:r w:rsidRPr="00B46B4B">
        <w:rPr>
          <w:rFonts w:hint="cs"/>
          <w:rtl/>
        </w:rPr>
        <w:t>הכח</w:t>
      </w:r>
      <w:proofErr w:type="spellEnd"/>
      <w:r w:rsidRPr="00B46B4B">
        <w:rPr>
          <w:rFonts w:hint="cs"/>
          <w:rtl/>
        </w:rPr>
        <w:t xml:space="preserve"> לתבל את החמיצות והחריפות של הרגש הטבעי הוא "בראתי לו תורה תבלין"</w:t>
      </w:r>
      <w:r w:rsidRPr="00C37DFC">
        <w:rPr>
          <w:rStyle w:val="a6"/>
          <w:rtl/>
        </w:rPr>
        <w:endnoteReference w:id="16"/>
      </w:r>
      <w:r w:rsidRPr="00B46B4B">
        <w:rPr>
          <w:rFonts w:hint="cs"/>
          <w:rtl/>
        </w:rPr>
        <w:t xml:space="preserve"> </w:t>
      </w:r>
      <w:r w:rsidRPr="00B46B4B">
        <w:rPr>
          <w:rtl/>
        </w:rPr>
        <w:t>–</w:t>
      </w:r>
      <w:r w:rsidRPr="00B46B4B">
        <w:rPr>
          <w:rFonts w:hint="cs"/>
          <w:rtl/>
        </w:rPr>
        <w:t xml:space="preserve"> העיסוק המשותף ברזי התורה של חיי הנישואין.]</w:t>
      </w:r>
    </w:p>
    <w:p w:rsidR="00550764" w:rsidRPr="00E81219" w:rsidRDefault="00550764" w:rsidP="00550764">
      <w:pPr>
        <w:rPr>
          <w:rFonts w:hint="cs"/>
          <w:rtl/>
        </w:rPr>
      </w:pPr>
      <w:r w:rsidRPr="00B46B4B">
        <w:rPr>
          <w:rFonts w:hint="cs"/>
          <w:rtl/>
        </w:rPr>
        <w:t xml:space="preserve">ולתוספת חידוד: אפילו אצל הצדיק, שחש </w:t>
      </w:r>
      <w:proofErr w:type="spellStart"/>
      <w:r w:rsidRPr="00B46B4B">
        <w:rPr>
          <w:rFonts w:hint="cs"/>
          <w:rtl/>
        </w:rPr>
        <w:t>חוית</w:t>
      </w:r>
      <w:proofErr w:type="spellEnd"/>
      <w:r w:rsidRPr="00B46B4B">
        <w:rPr>
          <w:rFonts w:hint="cs"/>
          <w:rtl/>
        </w:rPr>
        <w:t xml:space="preserve"> התרוממות בימי הריחוק כבימי הקרבה</w:t>
      </w:r>
      <w:r w:rsidRPr="00C37DFC">
        <w:rPr>
          <w:rStyle w:val="a6"/>
          <w:rtl/>
        </w:rPr>
        <w:endnoteReference w:id="17"/>
      </w:r>
      <w:r w:rsidRPr="00B46B4B">
        <w:rPr>
          <w:rFonts w:hint="cs"/>
          <w:rtl/>
        </w:rPr>
        <w:t>, יש כמובן מעלה ויתרון בקרבה הגופנית המולידה</w:t>
      </w:r>
      <w:r w:rsidRPr="00C37DFC">
        <w:rPr>
          <w:rStyle w:val="a6"/>
          <w:rtl/>
        </w:rPr>
        <w:endnoteReference w:id="18"/>
      </w:r>
      <w:r w:rsidRPr="00B46B4B">
        <w:rPr>
          <w:rFonts w:hint="cs"/>
          <w:rtl/>
        </w:rPr>
        <w:t xml:space="preserve">. אם מתייחסים למדרגת המודעות של הזמנים השונים במחזור החיים, אפשר לומר כי ההפרש בין הצדיק לבין הבינוני הוא שאצל הבינוני </w:t>
      </w:r>
      <w:proofErr w:type="spellStart"/>
      <w:r w:rsidRPr="00B46B4B">
        <w:rPr>
          <w:rFonts w:hint="cs"/>
          <w:rtl/>
        </w:rPr>
        <w:t>החויה</w:t>
      </w:r>
      <w:proofErr w:type="spellEnd"/>
      <w:r w:rsidRPr="00B46B4B">
        <w:rPr>
          <w:rFonts w:hint="cs"/>
          <w:rtl/>
        </w:rPr>
        <w:t xml:space="preserve"> הבסיסית של ימי הטומאה היא </w:t>
      </w:r>
      <w:proofErr w:type="spellStart"/>
      <w:r w:rsidRPr="00B46B4B">
        <w:rPr>
          <w:rFonts w:hint="cs"/>
          <w:rtl/>
        </w:rPr>
        <w:t>חוית</w:t>
      </w:r>
      <w:proofErr w:type="spellEnd"/>
      <w:r w:rsidRPr="00B46B4B">
        <w:rPr>
          <w:rFonts w:hint="cs"/>
          <w:rtl/>
        </w:rPr>
        <w:t xml:space="preserve"> מודעות עצמית (המטמאת את האדם</w:t>
      </w:r>
      <w:r w:rsidRPr="00C37DFC">
        <w:rPr>
          <w:rStyle w:val="a6"/>
          <w:rtl/>
        </w:rPr>
        <w:endnoteReference w:id="19"/>
      </w:r>
      <w:r w:rsidRPr="00B46B4B">
        <w:rPr>
          <w:rFonts w:hint="cs"/>
          <w:rtl/>
        </w:rPr>
        <w:t xml:space="preserve">), והמעבר לתחום השכלי-תורני היא </w:t>
      </w:r>
      <w:proofErr w:type="spellStart"/>
      <w:r w:rsidRPr="00B46B4B">
        <w:rPr>
          <w:rFonts w:hint="cs"/>
          <w:rtl/>
        </w:rPr>
        <w:t>נסיון</w:t>
      </w:r>
      <w:proofErr w:type="spellEnd"/>
      <w:r w:rsidRPr="00B46B4B">
        <w:rPr>
          <w:rFonts w:hint="cs"/>
          <w:rtl/>
        </w:rPr>
        <w:t xml:space="preserve"> שלו להתגבר על חוויותיו העצמיות דרך שקיעה כפויה במודעות </w:t>
      </w:r>
      <w:proofErr w:type="spellStart"/>
      <w:r w:rsidRPr="00B46B4B">
        <w:rPr>
          <w:rFonts w:hint="cs"/>
          <w:rtl/>
        </w:rPr>
        <w:t>אלקית</w:t>
      </w:r>
      <w:proofErr w:type="spellEnd"/>
      <w:r w:rsidRPr="00C37DFC">
        <w:rPr>
          <w:rStyle w:val="a6"/>
          <w:rtl/>
        </w:rPr>
        <w:endnoteReference w:id="20"/>
      </w:r>
      <w:r w:rsidRPr="00B46B4B">
        <w:rPr>
          <w:rFonts w:hint="cs"/>
          <w:rtl/>
        </w:rPr>
        <w:t xml:space="preserve">, ואילו אצל הצדיק אין מודעות עצמית זרה ובימי הטומאה הוא עולה באופן טבעי ובשמחה למודעות </w:t>
      </w:r>
      <w:proofErr w:type="spellStart"/>
      <w:r w:rsidRPr="00B46B4B">
        <w:rPr>
          <w:rFonts w:hint="cs"/>
          <w:rtl/>
        </w:rPr>
        <w:t>אלקית</w:t>
      </w:r>
      <w:proofErr w:type="spellEnd"/>
      <w:r w:rsidRPr="00B46B4B">
        <w:rPr>
          <w:rFonts w:hint="cs"/>
          <w:rtl/>
        </w:rPr>
        <w:t xml:space="preserve"> בלבד. עם זאת, אפילו אצל הצדיק, כמו אצל הבינוני, תכלית </w:t>
      </w:r>
      <w:proofErr w:type="spellStart"/>
      <w:r w:rsidRPr="00B46B4B">
        <w:rPr>
          <w:rFonts w:hint="cs"/>
          <w:rtl/>
        </w:rPr>
        <w:t>הכל</w:t>
      </w:r>
      <w:proofErr w:type="spellEnd"/>
      <w:r w:rsidRPr="00B46B4B">
        <w:rPr>
          <w:rFonts w:hint="cs"/>
          <w:rtl/>
        </w:rPr>
        <w:t xml:space="preserve"> היא המודעות הטבעית המתוקנת </w:t>
      </w:r>
      <w:r w:rsidRPr="00B46B4B">
        <w:rPr>
          <w:rtl/>
        </w:rPr>
        <w:t>–</w:t>
      </w:r>
      <w:r w:rsidRPr="00B46B4B">
        <w:rPr>
          <w:rFonts w:hint="cs"/>
          <w:rtl/>
        </w:rPr>
        <w:t xml:space="preserve"> אליה מגיעים (הצדיק 'מלמעלה' והבינוני 'מלמטה') רק בימי הטהרה והקרבה הגופני</w:t>
      </w:r>
      <w:r>
        <w:rPr>
          <w:rFonts w:hint="cs"/>
          <w:rtl/>
        </w:rPr>
        <w:t xml:space="preserve">ת-הרגשית הבריאה והבלתי </w:t>
      </w:r>
      <w:proofErr w:type="spellStart"/>
      <w:r>
        <w:rPr>
          <w:rFonts w:hint="cs"/>
          <w:rtl/>
        </w:rPr>
        <w:t>מסוייגת</w:t>
      </w:r>
      <w:proofErr w:type="spellEnd"/>
      <w:r>
        <w:rPr>
          <w:rFonts w:hint="cs"/>
          <w:rtl/>
        </w:rPr>
        <w:t>.</w:t>
      </w:r>
    </w:p>
    <w:p w:rsidR="005F4A47" w:rsidRDefault="004A6523">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523" w:rsidRDefault="004A6523" w:rsidP="00550764">
      <w:pPr>
        <w:spacing w:after="0" w:line="240" w:lineRule="auto"/>
      </w:pPr>
      <w:r>
        <w:separator/>
      </w:r>
    </w:p>
  </w:endnote>
  <w:endnote w:type="continuationSeparator" w:id="0">
    <w:p w:rsidR="004A6523" w:rsidRDefault="004A6523" w:rsidP="00550764">
      <w:pPr>
        <w:spacing w:after="0" w:line="240" w:lineRule="auto"/>
      </w:pPr>
      <w:r>
        <w:continuationSeparator/>
      </w:r>
    </w:p>
  </w:endnote>
  <w:endnote w:id="1">
    <w:p w:rsidR="00550764" w:rsidRDefault="00550764" w:rsidP="00550764">
      <w:pPr>
        <w:pStyle w:val="a4"/>
        <w:rPr>
          <w:rFonts w:hint="cs"/>
          <w:rtl/>
        </w:rPr>
      </w:pPr>
      <w:r>
        <w:rPr>
          <w:rtl/>
        </w:rPr>
        <w:tab/>
      </w:r>
      <w:r w:rsidRPr="004377AB">
        <w:rPr>
          <w:rtl/>
        </w:rPr>
        <w:endnoteRef/>
      </w:r>
      <w:r>
        <w:rPr>
          <w:rtl/>
        </w:rPr>
        <w:t>.</w:t>
      </w:r>
      <w:r>
        <w:rPr>
          <w:rtl/>
        </w:rPr>
        <w:tab/>
      </w:r>
      <w:r>
        <w:rPr>
          <w:rFonts w:hint="cs"/>
          <w:rtl/>
        </w:rPr>
        <w:t>ראה עוד לקמן שער ו בתורה "אש תמיד".</w:t>
      </w:r>
    </w:p>
  </w:endnote>
  <w:endnote w:id="2">
    <w:p w:rsidR="00550764" w:rsidRDefault="00550764" w:rsidP="00550764">
      <w:pPr>
        <w:pStyle w:val="a4"/>
        <w:rPr>
          <w:rFonts w:hint="cs"/>
          <w:rtl/>
        </w:rPr>
      </w:pPr>
      <w:r>
        <w:rPr>
          <w:rtl/>
        </w:rPr>
        <w:tab/>
      </w:r>
      <w:r w:rsidRPr="004377AB">
        <w:rPr>
          <w:rtl/>
        </w:rPr>
        <w:endnoteRef/>
      </w:r>
      <w:r>
        <w:rPr>
          <w:rtl/>
        </w:rPr>
        <w:t>.</w:t>
      </w:r>
      <w:r>
        <w:rPr>
          <w:rtl/>
        </w:rPr>
        <w:tab/>
      </w:r>
      <w:r>
        <w:rPr>
          <w:rFonts w:hint="cs"/>
          <w:rtl/>
        </w:rPr>
        <w:t>וראה עוד לעיל בתורה "עליה אין סופית".</w:t>
      </w:r>
    </w:p>
  </w:endnote>
  <w:endnote w:id="3">
    <w:p w:rsidR="00550764" w:rsidRDefault="00550764" w:rsidP="00550764">
      <w:pPr>
        <w:pStyle w:val="a4"/>
        <w:rPr>
          <w:rFonts w:hint="cs"/>
        </w:rPr>
      </w:pPr>
      <w:r>
        <w:rPr>
          <w:rtl/>
        </w:rPr>
        <w:tab/>
      </w:r>
      <w:r w:rsidRPr="004377AB">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רכד</w:t>
      </w:r>
      <w:proofErr w:type="spellEnd"/>
      <w:r>
        <w:rPr>
          <w:rFonts w:hint="cs"/>
          <w:rtl/>
        </w:rPr>
        <w:t xml:space="preserve">, א ותניא פרק </w:t>
      </w:r>
      <w:proofErr w:type="spellStart"/>
      <w:r>
        <w:rPr>
          <w:rFonts w:hint="cs"/>
          <w:rtl/>
        </w:rPr>
        <w:t>יב</w:t>
      </w:r>
      <w:proofErr w:type="spellEnd"/>
      <w:r>
        <w:rPr>
          <w:rFonts w:hint="cs"/>
          <w:rtl/>
        </w:rPr>
        <w:t xml:space="preserve"> (וראה שכינה ביניהם פ"ד ועוד בשער הבא בסוף התורה "אש תמיד").</w:t>
      </w:r>
    </w:p>
  </w:endnote>
  <w:endnote w:id="4">
    <w:p w:rsidR="00550764" w:rsidRDefault="00550764" w:rsidP="00550764">
      <w:pPr>
        <w:pStyle w:val="a4"/>
        <w:rPr>
          <w:rFonts w:hint="cs"/>
        </w:rPr>
      </w:pPr>
      <w:r>
        <w:rPr>
          <w:rtl/>
        </w:rPr>
        <w:tab/>
      </w:r>
      <w:r w:rsidRPr="004377AB">
        <w:rPr>
          <w:rtl/>
        </w:rPr>
        <w:endnoteRef/>
      </w:r>
      <w:r>
        <w:rPr>
          <w:rtl/>
        </w:rPr>
        <w:t>.</w:t>
      </w:r>
      <w:r>
        <w:rPr>
          <w:rtl/>
        </w:rPr>
        <w:tab/>
      </w:r>
      <w:r>
        <w:rPr>
          <w:rFonts w:hint="cs"/>
          <w:rtl/>
        </w:rPr>
        <w:t>וראה גם ברית הנישואין מאמר "טהרת המשפחה" בתיאור ה"הבדלה שבהכנעה".</w:t>
      </w:r>
    </w:p>
  </w:endnote>
  <w:endnote w:id="5">
    <w:p w:rsidR="00550764" w:rsidRDefault="00550764" w:rsidP="00550764">
      <w:pPr>
        <w:pStyle w:val="a4"/>
        <w:rPr>
          <w:rFonts w:hint="cs"/>
          <w:rtl/>
        </w:rPr>
      </w:pPr>
      <w:r>
        <w:rPr>
          <w:rtl/>
        </w:rPr>
        <w:tab/>
      </w:r>
      <w:r w:rsidRPr="004377AB">
        <w:rPr>
          <w:rtl/>
        </w:rPr>
        <w:endnoteRef/>
      </w:r>
      <w:r>
        <w:rPr>
          <w:rtl/>
        </w:rPr>
        <w:t>.</w:t>
      </w:r>
      <w:r>
        <w:rPr>
          <w:rtl/>
        </w:rPr>
        <w:tab/>
      </w:r>
      <w:r>
        <w:rPr>
          <w:rFonts w:hint="cs"/>
          <w:rtl/>
        </w:rPr>
        <w:t xml:space="preserve">משלי טו, </w:t>
      </w:r>
      <w:proofErr w:type="spellStart"/>
      <w:r>
        <w:rPr>
          <w:rFonts w:hint="cs"/>
          <w:rtl/>
        </w:rPr>
        <w:t>כג</w:t>
      </w:r>
      <w:proofErr w:type="spellEnd"/>
      <w:r>
        <w:rPr>
          <w:rFonts w:hint="cs"/>
          <w:rtl/>
        </w:rPr>
        <w:t>.</w:t>
      </w:r>
    </w:p>
  </w:endnote>
  <w:endnote w:id="6">
    <w:p w:rsidR="00550764" w:rsidRDefault="00550764" w:rsidP="00550764">
      <w:pPr>
        <w:pStyle w:val="a4"/>
        <w:rPr>
          <w:rFonts w:hint="cs"/>
        </w:rPr>
      </w:pPr>
      <w:r>
        <w:rPr>
          <w:rtl/>
        </w:rPr>
        <w:tab/>
      </w:r>
      <w:r w:rsidRPr="004377AB">
        <w:rPr>
          <w:rtl/>
        </w:rPr>
        <w:endnoteRef/>
      </w:r>
      <w:r>
        <w:rPr>
          <w:rtl/>
        </w:rPr>
        <w:t>.</w:t>
      </w:r>
      <w:r>
        <w:rPr>
          <w:rtl/>
        </w:rPr>
        <w:tab/>
      </w:r>
      <w:r>
        <w:rPr>
          <w:rFonts w:hint="cs"/>
          <w:rtl/>
        </w:rPr>
        <w:t xml:space="preserve">תהלים </w:t>
      </w:r>
      <w:proofErr w:type="spellStart"/>
      <w:r>
        <w:rPr>
          <w:rFonts w:hint="cs"/>
          <w:rtl/>
        </w:rPr>
        <w:t>קלג</w:t>
      </w:r>
      <w:proofErr w:type="spellEnd"/>
      <w:r>
        <w:rPr>
          <w:rFonts w:hint="cs"/>
          <w:rtl/>
        </w:rPr>
        <w:t>, א.</w:t>
      </w:r>
    </w:p>
  </w:endnote>
  <w:endnote w:id="7">
    <w:p w:rsidR="00550764" w:rsidRDefault="00550764" w:rsidP="00550764">
      <w:pPr>
        <w:pStyle w:val="a4"/>
        <w:rPr>
          <w:rFonts w:hint="cs"/>
        </w:rPr>
      </w:pPr>
      <w:r>
        <w:rPr>
          <w:rtl/>
        </w:rPr>
        <w:tab/>
      </w:r>
      <w:r w:rsidRPr="004377AB">
        <w:rPr>
          <w:rtl/>
        </w:rPr>
        <w:endnoteRef/>
      </w:r>
      <w:r>
        <w:rPr>
          <w:rtl/>
        </w:rPr>
        <w:t>.</w:t>
      </w:r>
      <w:r>
        <w:rPr>
          <w:rtl/>
        </w:rPr>
        <w:tab/>
      </w:r>
      <w:r>
        <w:rPr>
          <w:rFonts w:hint="cs"/>
          <w:rtl/>
        </w:rPr>
        <w:t>בראשית ב, כד.</w:t>
      </w:r>
    </w:p>
  </w:endnote>
  <w:endnote w:id="8">
    <w:p w:rsidR="00550764" w:rsidRDefault="00550764" w:rsidP="00550764">
      <w:pPr>
        <w:pStyle w:val="a4"/>
        <w:rPr>
          <w:rFonts w:hint="cs"/>
        </w:rPr>
      </w:pPr>
      <w:r>
        <w:rPr>
          <w:rtl/>
        </w:rPr>
        <w:tab/>
      </w:r>
      <w:r w:rsidRPr="004377AB">
        <w:rPr>
          <w:rtl/>
        </w:rPr>
        <w:endnoteRef/>
      </w:r>
      <w:r>
        <w:rPr>
          <w:rtl/>
        </w:rPr>
        <w:t>.</w:t>
      </w:r>
      <w:r>
        <w:rPr>
          <w:rtl/>
        </w:rPr>
        <w:tab/>
      </w:r>
      <w:r>
        <w:rPr>
          <w:rFonts w:hint="cs"/>
          <w:rtl/>
        </w:rPr>
        <w:t xml:space="preserve">על </w:t>
      </w:r>
      <w:proofErr w:type="spellStart"/>
      <w:r>
        <w:rPr>
          <w:rFonts w:hint="cs"/>
          <w:rtl/>
        </w:rPr>
        <w:t>העליה</w:t>
      </w:r>
      <w:proofErr w:type="spellEnd"/>
      <w:r>
        <w:rPr>
          <w:rFonts w:hint="cs"/>
          <w:rtl/>
        </w:rPr>
        <w:t xml:space="preserve"> של יחס-יחד-אחד ראה בשער א.</w:t>
      </w:r>
    </w:p>
  </w:endnote>
  <w:endnote w:id="9">
    <w:p w:rsidR="00550764" w:rsidRDefault="00550764" w:rsidP="00550764">
      <w:pPr>
        <w:pStyle w:val="a4"/>
        <w:rPr>
          <w:rFonts w:hint="cs"/>
          <w:rtl/>
        </w:rPr>
      </w:pPr>
      <w:r>
        <w:rPr>
          <w:rtl/>
        </w:rPr>
        <w:tab/>
      </w:r>
      <w:r w:rsidRPr="004377AB">
        <w:rPr>
          <w:rtl/>
        </w:rPr>
        <w:endnoteRef/>
      </w:r>
      <w:r>
        <w:rPr>
          <w:rtl/>
        </w:rPr>
        <w:t>.</w:t>
      </w:r>
      <w:r>
        <w:rPr>
          <w:rtl/>
        </w:rPr>
        <w:tab/>
      </w:r>
      <w:r>
        <w:rPr>
          <w:rFonts w:hint="cs"/>
          <w:rtl/>
        </w:rPr>
        <w:t>ראה שער א בתורות "מעגלים של קשר" ו"והיו לבשר אחד".</w:t>
      </w:r>
    </w:p>
  </w:endnote>
  <w:endnote w:id="10">
    <w:p w:rsidR="00550764" w:rsidRDefault="00550764" w:rsidP="00550764">
      <w:pPr>
        <w:pStyle w:val="a4"/>
        <w:rPr>
          <w:rFonts w:hint="cs"/>
          <w:rtl/>
        </w:rPr>
      </w:pPr>
      <w:r>
        <w:rPr>
          <w:rtl/>
        </w:rPr>
        <w:tab/>
      </w:r>
      <w:r w:rsidRPr="004377AB">
        <w:rPr>
          <w:rtl/>
        </w:rPr>
        <w:endnoteRef/>
      </w:r>
      <w:r>
        <w:rPr>
          <w:rtl/>
        </w:rPr>
        <w:t>.</w:t>
      </w:r>
      <w:r>
        <w:rPr>
          <w:rtl/>
        </w:rPr>
        <w:tab/>
      </w:r>
      <w:r>
        <w:rPr>
          <w:rFonts w:hint="cs"/>
          <w:rtl/>
        </w:rPr>
        <w:t>ראה בספרינו מודעות טבעית והטבע היהודי.</w:t>
      </w:r>
    </w:p>
  </w:endnote>
  <w:endnote w:id="11">
    <w:p w:rsidR="00550764" w:rsidRDefault="00550764" w:rsidP="00550764">
      <w:pPr>
        <w:pStyle w:val="a4"/>
        <w:rPr>
          <w:rFonts w:hint="cs"/>
          <w:rtl/>
        </w:rPr>
      </w:pPr>
      <w:r>
        <w:rPr>
          <w:rtl/>
        </w:rPr>
        <w:tab/>
      </w:r>
      <w:r w:rsidRPr="004377AB">
        <w:rPr>
          <w:rtl/>
        </w:rPr>
        <w:endnoteRef/>
      </w:r>
      <w:r>
        <w:rPr>
          <w:rtl/>
        </w:rPr>
        <w:t>.</w:t>
      </w:r>
      <w:r>
        <w:rPr>
          <w:rtl/>
        </w:rPr>
        <w:tab/>
      </w:r>
      <w:r>
        <w:rPr>
          <w:rFonts w:hint="cs"/>
          <w:rtl/>
        </w:rPr>
        <w:t xml:space="preserve">זכריה </w:t>
      </w:r>
      <w:proofErr w:type="spellStart"/>
      <w:r>
        <w:rPr>
          <w:rFonts w:hint="cs"/>
          <w:rtl/>
        </w:rPr>
        <w:t>יג</w:t>
      </w:r>
      <w:proofErr w:type="spellEnd"/>
      <w:r>
        <w:rPr>
          <w:rFonts w:hint="cs"/>
          <w:rtl/>
        </w:rPr>
        <w:t>, ב.</w:t>
      </w:r>
    </w:p>
  </w:endnote>
  <w:endnote w:id="12">
    <w:p w:rsidR="00550764" w:rsidRDefault="00550764" w:rsidP="00550764">
      <w:pPr>
        <w:pStyle w:val="a4"/>
        <w:rPr>
          <w:rFonts w:hint="cs"/>
          <w:rtl/>
        </w:rPr>
      </w:pPr>
      <w:r>
        <w:rPr>
          <w:rtl/>
        </w:rPr>
        <w:tab/>
      </w:r>
      <w:r w:rsidRPr="004377AB">
        <w:rPr>
          <w:rtl/>
        </w:rPr>
        <w:endnoteRef/>
      </w:r>
      <w:r>
        <w:rPr>
          <w:rtl/>
        </w:rPr>
        <w:t>.</w:t>
      </w:r>
      <w:r>
        <w:rPr>
          <w:rtl/>
        </w:rPr>
        <w:tab/>
      </w:r>
      <w:r>
        <w:rPr>
          <w:rFonts w:hint="cs"/>
          <w:rtl/>
        </w:rPr>
        <w:t>ישעיה נב, ח.</w:t>
      </w:r>
    </w:p>
  </w:endnote>
  <w:endnote w:id="13">
    <w:p w:rsidR="00550764" w:rsidRDefault="00550764" w:rsidP="00550764">
      <w:pPr>
        <w:pStyle w:val="a4"/>
        <w:rPr>
          <w:rFonts w:hint="cs"/>
        </w:rPr>
      </w:pPr>
      <w:r>
        <w:rPr>
          <w:rtl/>
        </w:rPr>
        <w:tab/>
      </w:r>
      <w:r w:rsidRPr="004377AB">
        <w:rPr>
          <w:rtl/>
        </w:rPr>
        <w:endnoteRef/>
      </w:r>
      <w:r>
        <w:rPr>
          <w:rtl/>
        </w:rPr>
        <w:t>.</w:t>
      </w:r>
      <w:r>
        <w:rPr>
          <w:rtl/>
        </w:rPr>
        <w:tab/>
      </w:r>
      <w:r>
        <w:rPr>
          <w:rFonts w:hint="cs"/>
          <w:rtl/>
        </w:rPr>
        <w:t xml:space="preserve">בראשית </w:t>
      </w:r>
      <w:proofErr w:type="spellStart"/>
      <w:r>
        <w:rPr>
          <w:rFonts w:hint="cs"/>
          <w:rtl/>
        </w:rPr>
        <w:t>כז</w:t>
      </w:r>
      <w:proofErr w:type="spellEnd"/>
      <w:r>
        <w:rPr>
          <w:rFonts w:hint="cs"/>
          <w:rtl/>
        </w:rPr>
        <w:t xml:space="preserve">, ד. ראה תניא פרק </w:t>
      </w:r>
      <w:proofErr w:type="spellStart"/>
      <w:r>
        <w:rPr>
          <w:rFonts w:hint="cs"/>
          <w:rtl/>
        </w:rPr>
        <w:t>כז</w:t>
      </w:r>
      <w:proofErr w:type="spellEnd"/>
      <w:r>
        <w:rPr>
          <w:rFonts w:hint="cs"/>
          <w:rtl/>
        </w:rPr>
        <w:t xml:space="preserve"> (עפ"י </w:t>
      </w:r>
      <w:proofErr w:type="spellStart"/>
      <w:r>
        <w:rPr>
          <w:rFonts w:hint="cs"/>
          <w:rtl/>
        </w:rPr>
        <w:t>תקוני</w:t>
      </w:r>
      <w:proofErr w:type="spellEnd"/>
      <w:r>
        <w:rPr>
          <w:rFonts w:hint="cs"/>
          <w:rtl/>
        </w:rPr>
        <w:t xml:space="preserve"> זהר </w:t>
      </w:r>
      <w:proofErr w:type="spellStart"/>
      <w:r>
        <w:rPr>
          <w:rFonts w:hint="cs"/>
          <w:rtl/>
        </w:rPr>
        <w:t>כא</w:t>
      </w:r>
      <w:proofErr w:type="spellEnd"/>
      <w:r>
        <w:rPr>
          <w:rFonts w:hint="cs"/>
          <w:rtl/>
        </w:rPr>
        <w:t>).</w:t>
      </w:r>
    </w:p>
  </w:endnote>
  <w:endnote w:id="14">
    <w:p w:rsidR="00550764" w:rsidRDefault="00550764" w:rsidP="00550764">
      <w:pPr>
        <w:pStyle w:val="a4"/>
        <w:rPr>
          <w:rFonts w:hint="cs"/>
        </w:rPr>
      </w:pPr>
      <w:r>
        <w:rPr>
          <w:rtl/>
        </w:rPr>
        <w:tab/>
      </w:r>
      <w:r w:rsidRPr="004377AB">
        <w:rPr>
          <w:rtl/>
        </w:rPr>
        <w:endnoteRef/>
      </w:r>
      <w:r>
        <w:rPr>
          <w:rtl/>
        </w:rPr>
        <w:t>.</w:t>
      </w:r>
      <w:r>
        <w:rPr>
          <w:rtl/>
        </w:rPr>
        <w:tab/>
      </w:r>
      <w:r>
        <w:rPr>
          <w:rFonts w:hint="cs"/>
          <w:rtl/>
        </w:rPr>
        <w:t>ראה באריכות ברית הנישואין מאמר "טהרת המשפחה" (ובשער א בתורה "יחס, יחד, אחד").</w:t>
      </w:r>
    </w:p>
  </w:endnote>
  <w:endnote w:id="15">
    <w:p w:rsidR="00550764" w:rsidRDefault="00550764" w:rsidP="00550764">
      <w:pPr>
        <w:pStyle w:val="a4"/>
        <w:rPr>
          <w:rFonts w:hint="cs"/>
        </w:rPr>
      </w:pPr>
      <w:r>
        <w:rPr>
          <w:rtl/>
        </w:rPr>
        <w:tab/>
      </w:r>
      <w:r w:rsidRPr="004377AB">
        <w:rPr>
          <w:rtl/>
        </w:rPr>
        <w:endnoteRef/>
      </w:r>
      <w:r>
        <w:rPr>
          <w:rtl/>
        </w:rPr>
        <w:t>.</w:t>
      </w:r>
      <w:r>
        <w:rPr>
          <w:rtl/>
        </w:rPr>
        <w:tab/>
      </w:r>
      <w:r>
        <w:rPr>
          <w:rFonts w:hint="cs"/>
          <w:rtl/>
        </w:rPr>
        <w:t xml:space="preserve">תניא פרק </w:t>
      </w:r>
      <w:proofErr w:type="spellStart"/>
      <w:r>
        <w:rPr>
          <w:rFonts w:hint="cs"/>
          <w:rtl/>
        </w:rPr>
        <w:t>כז</w:t>
      </w:r>
      <w:proofErr w:type="spellEnd"/>
      <w:r>
        <w:rPr>
          <w:rFonts w:hint="cs"/>
          <w:rtl/>
        </w:rPr>
        <w:t>, כנ"ל.</w:t>
      </w:r>
    </w:p>
  </w:endnote>
  <w:endnote w:id="16">
    <w:p w:rsidR="00550764" w:rsidRDefault="00550764" w:rsidP="00550764">
      <w:pPr>
        <w:pStyle w:val="a4"/>
        <w:rPr>
          <w:rFonts w:hint="cs"/>
          <w:rtl/>
        </w:rPr>
      </w:pPr>
      <w:r>
        <w:rPr>
          <w:rtl/>
        </w:rPr>
        <w:tab/>
      </w:r>
      <w:r w:rsidRPr="004377AB">
        <w:rPr>
          <w:rtl/>
        </w:rPr>
        <w:endnoteRef/>
      </w:r>
      <w:r>
        <w:rPr>
          <w:rtl/>
        </w:rPr>
        <w:t>.</w:t>
      </w:r>
      <w:r>
        <w:rPr>
          <w:rtl/>
        </w:rPr>
        <w:tab/>
      </w:r>
      <w:proofErr w:type="spellStart"/>
      <w:r>
        <w:rPr>
          <w:rFonts w:hint="cs"/>
          <w:rtl/>
        </w:rPr>
        <w:t>קדושין</w:t>
      </w:r>
      <w:proofErr w:type="spellEnd"/>
      <w:r>
        <w:rPr>
          <w:rFonts w:hint="cs"/>
          <w:rtl/>
        </w:rPr>
        <w:t xml:space="preserve"> ל, ב.</w:t>
      </w:r>
    </w:p>
  </w:endnote>
  <w:endnote w:id="17">
    <w:p w:rsidR="00550764" w:rsidRDefault="00550764" w:rsidP="00550764">
      <w:pPr>
        <w:pStyle w:val="a4"/>
        <w:rPr>
          <w:rFonts w:hint="cs"/>
        </w:rPr>
      </w:pPr>
      <w:r>
        <w:rPr>
          <w:rtl/>
        </w:rPr>
        <w:tab/>
      </w:r>
      <w:r w:rsidRPr="004377AB">
        <w:rPr>
          <w:rtl/>
        </w:rPr>
        <w:endnoteRef/>
      </w:r>
      <w:r>
        <w:rPr>
          <w:rtl/>
        </w:rPr>
        <w:t>.</w:t>
      </w:r>
      <w:r>
        <w:rPr>
          <w:rtl/>
        </w:rPr>
        <w:tab/>
      </w:r>
      <w:r>
        <w:rPr>
          <w:rFonts w:hint="cs"/>
          <w:rtl/>
        </w:rPr>
        <w:t>כנ"ל בתורה "משחקת לפניו בכל עת".</w:t>
      </w:r>
    </w:p>
  </w:endnote>
  <w:endnote w:id="18">
    <w:p w:rsidR="00550764" w:rsidRDefault="00550764" w:rsidP="00550764">
      <w:pPr>
        <w:pStyle w:val="a4"/>
        <w:rPr>
          <w:rFonts w:hint="cs"/>
          <w:rtl/>
        </w:rPr>
      </w:pPr>
      <w:r>
        <w:rPr>
          <w:rtl/>
        </w:rPr>
        <w:tab/>
      </w:r>
      <w:r w:rsidRPr="004377AB">
        <w:rPr>
          <w:rtl/>
        </w:rPr>
        <w:endnoteRef/>
      </w:r>
      <w:r>
        <w:rPr>
          <w:rtl/>
        </w:rPr>
        <w:t>.</w:t>
      </w:r>
      <w:r>
        <w:rPr>
          <w:rtl/>
        </w:rPr>
        <w:tab/>
      </w:r>
      <w:r>
        <w:rPr>
          <w:rFonts w:hint="cs"/>
          <w:rtl/>
        </w:rPr>
        <w:t>וראה לעיל בתורה "עליה אין סופית".</w:t>
      </w:r>
    </w:p>
  </w:endnote>
  <w:endnote w:id="19">
    <w:p w:rsidR="00550764" w:rsidRDefault="00550764" w:rsidP="00550764">
      <w:pPr>
        <w:pStyle w:val="a4"/>
        <w:rPr>
          <w:rFonts w:hint="cs"/>
          <w:rtl/>
        </w:rPr>
      </w:pPr>
      <w:r>
        <w:rPr>
          <w:rtl/>
        </w:rPr>
        <w:tab/>
      </w:r>
      <w:r w:rsidRPr="004377AB">
        <w:rPr>
          <w:rtl/>
        </w:rPr>
        <w:endnoteRef/>
      </w:r>
      <w:r>
        <w:rPr>
          <w:rtl/>
        </w:rPr>
        <w:t>.</w:t>
      </w:r>
      <w:r>
        <w:rPr>
          <w:rtl/>
        </w:rPr>
        <w:tab/>
      </w:r>
      <w:r>
        <w:rPr>
          <w:rFonts w:hint="cs"/>
          <w:rtl/>
        </w:rPr>
        <w:t xml:space="preserve">כתר שם טוב (הוצאת </w:t>
      </w:r>
      <w:proofErr w:type="spellStart"/>
      <w:r>
        <w:rPr>
          <w:rFonts w:hint="cs"/>
          <w:rtl/>
        </w:rPr>
        <w:t>קה"ת</w:t>
      </w:r>
      <w:proofErr w:type="spellEnd"/>
      <w:r>
        <w:rPr>
          <w:rFonts w:hint="cs"/>
          <w:rtl/>
        </w:rPr>
        <w:t>) אות שצג, וראה גם לב לדעת מאמר "פרק בעבודת ה'" ביאור א.</w:t>
      </w:r>
    </w:p>
  </w:endnote>
  <w:endnote w:id="20">
    <w:p w:rsidR="00550764" w:rsidRDefault="00550764" w:rsidP="00550764">
      <w:pPr>
        <w:pStyle w:val="a4"/>
        <w:rPr>
          <w:rFonts w:hint="cs"/>
          <w:rtl/>
        </w:rPr>
      </w:pPr>
      <w:r>
        <w:rPr>
          <w:rtl/>
        </w:rPr>
        <w:tab/>
      </w:r>
      <w:r w:rsidRPr="004377AB">
        <w:rPr>
          <w:rtl/>
        </w:rPr>
        <w:endnoteRef/>
      </w:r>
      <w:r>
        <w:rPr>
          <w:rtl/>
        </w:rPr>
        <w:t>.</w:t>
      </w:r>
      <w:r>
        <w:rPr>
          <w:rtl/>
        </w:rPr>
        <w:tab/>
      </w:r>
      <w:r>
        <w:rPr>
          <w:rFonts w:hint="cs"/>
          <w:rtl/>
        </w:rPr>
        <w:t>ראה בספר הטבע היהודי במאמרים "המודעות העתידית" (בפרט עמ' כה ו-</w:t>
      </w:r>
      <w:proofErr w:type="spellStart"/>
      <w:r>
        <w:rPr>
          <w:rFonts w:hint="cs"/>
          <w:rtl/>
        </w:rPr>
        <w:t>מז</w:t>
      </w:r>
      <w:proofErr w:type="spellEnd"/>
      <w:r>
        <w:rPr>
          <w:rFonts w:hint="cs"/>
          <w:rtl/>
        </w:rPr>
        <w:t xml:space="preserve">) ו"משיח בא </w:t>
      </w:r>
      <w:proofErr w:type="spellStart"/>
      <w:r>
        <w:rPr>
          <w:rFonts w:hint="cs"/>
          <w:rtl/>
        </w:rPr>
        <w:t>בהסח</w:t>
      </w:r>
      <w:proofErr w:type="spellEnd"/>
      <w:r>
        <w:rPr>
          <w:rFonts w:hint="cs"/>
          <w:rtl/>
        </w:rPr>
        <w:t xml:space="preserve"> הדעת".</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523" w:rsidRDefault="004A6523" w:rsidP="00550764">
      <w:pPr>
        <w:spacing w:after="0" w:line="240" w:lineRule="auto"/>
      </w:pPr>
      <w:r>
        <w:separator/>
      </w:r>
    </w:p>
  </w:footnote>
  <w:footnote w:type="continuationSeparator" w:id="0">
    <w:p w:rsidR="004A6523" w:rsidRDefault="004A6523" w:rsidP="005507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EB"/>
    <w:rsid w:val="00061E65"/>
    <w:rsid w:val="004A6523"/>
    <w:rsid w:val="00550764"/>
    <w:rsid w:val="00AC2310"/>
    <w:rsid w:val="00CA54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5076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5076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50764"/>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50764"/>
    <w:rPr>
      <w:rFonts w:cs="MiriamMFO"/>
      <w:w w:val="100"/>
      <w:sz w:val="21"/>
      <w:szCs w:val="23"/>
    </w:rPr>
  </w:style>
  <w:style w:type="paragraph" w:styleId="a4">
    <w:name w:val="endnote text"/>
    <w:aliases w:val="Endnote Text"/>
    <w:basedOn w:val="a"/>
    <w:link w:val="a5"/>
    <w:semiHidden/>
    <w:rsid w:val="0055076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50764"/>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550764"/>
    <w:rPr>
      <w:noProof/>
      <w:position w:val="-4"/>
      <w:szCs w:val="27"/>
      <w:vertAlign w:val="superscript"/>
    </w:rPr>
  </w:style>
  <w:style w:type="paragraph" w:customStyle="1" w:styleId="a8">
    <w:name w:val="פתיח תו"/>
    <w:basedOn w:val="a"/>
    <w:link w:val="a9"/>
    <w:rsid w:val="0055076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50764"/>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5076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550764"/>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55076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550764"/>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550764"/>
    <w:rPr>
      <w:rFonts w:cs="MiriamMFO"/>
      <w:w w:val="100"/>
      <w:sz w:val="21"/>
      <w:szCs w:val="23"/>
    </w:rPr>
  </w:style>
  <w:style w:type="paragraph" w:styleId="a4">
    <w:name w:val="endnote text"/>
    <w:aliases w:val="Endnote Text"/>
    <w:basedOn w:val="a"/>
    <w:link w:val="a5"/>
    <w:semiHidden/>
    <w:rsid w:val="0055076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550764"/>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550764"/>
    <w:rPr>
      <w:noProof/>
      <w:position w:val="-4"/>
      <w:szCs w:val="27"/>
      <w:vertAlign w:val="superscript"/>
    </w:rPr>
  </w:style>
  <w:style w:type="paragraph" w:customStyle="1" w:styleId="a8">
    <w:name w:val="פתיח תו"/>
    <w:basedOn w:val="a"/>
    <w:link w:val="a9"/>
    <w:rsid w:val="0055076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550764"/>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5507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2880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2017-08-15T16:38:00Z</dcterms:created>
  <dcterms:modified xsi:type="dcterms:W3CDTF">2017-08-15T16:39:00Z</dcterms:modified>
</cp:coreProperties>
</file>