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E30" w:rsidRDefault="00264E30" w:rsidP="00264E30">
      <w:pPr>
        <w:pStyle w:val="2"/>
        <w:rPr>
          <w:rFonts w:hint="cs"/>
          <w:rtl/>
        </w:rPr>
      </w:pPr>
      <w:bookmarkStart w:id="0" w:name="_Toc302128597"/>
      <w:bookmarkStart w:id="1" w:name="_Ref302128842"/>
      <w:r>
        <w:rPr>
          <w:rFonts w:hint="cs"/>
          <w:rtl/>
        </w:rPr>
        <w:t>חתן וכלה בסוד הדצח"מ</w:t>
      </w:r>
      <w:bookmarkEnd w:id="0"/>
      <w:bookmarkEnd w:id="1"/>
    </w:p>
    <w:p w:rsidR="00264E30" w:rsidRPr="002E2CC9" w:rsidRDefault="00264E30" w:rsidP="00264E30">
      <w:pPr>
        <w:keepNext/>
        <w:framePr w:dropCap="drop" w:lines="2" w:hSpace="57" w:wrap="around" w:vAnchor="text" w:hAnchor="text" w:xAlign="right"/>
        <w:spacing w:after="0" w:line="760" w:lineRule="exact"/>
        <w:textAlignment w:val="baseline"/>
        <w:rPr>
          <w:rStyle w:val="a7"/>
          <w:rtl/>
        </w:rPr>
      </w:pPr>
      <w:r w:rsidRPr="002E2CC9">
        <w:rPr>
          <w:rStyle w:val="a7"/>
          <w:rFonts w:hint="cs"/>
          <w:rtl/>
        </w:rPr>
        <w:t>א</w:t>
      </w:r>
    </w:p>
    <w:p w:rsidR="00264E30" w:rsidRDefault="00264E30" w:rsidP="00264E30">
      <w:pPr>
        <w:rPr>
          <w:rFonts w:hint="cs"/>
          <w:rtl/>
        </w:rPr>
      </w:pPr>
      <w:r>
        <w:rPr>
          <w:rFonts w:hint="cs"/>
          <w:rtl/>
        </w:rPr>
        <w:t>ת הקשר בין החתן והכלה יש לבנות בכל הקומות בנפש, המכוונות גם כנגד המדרגות דומם-צומח-חי-מדבר</w:t>
      </w:r>
      <w:r w:rsidRPr="008636EE">
        <w:rPr>
          <w:rStyle w:val="a3"/>
          <w:rtl/>
        </w:rPr>
        <w:endnoteReference w:id="1"/>
      </w:r>
      <w:r>
        <w:rPr>
          <w:rFonts w:hint="cs"/>
          <w:rtl/>
        </w:rPr>
        <w:t>. המהלך השלם מדומם למדבר, הוא סוד החשמל העובר מ"חש" של שתיקה ל"מל" של דבור</w:t>
      </w:r>
      <w:r w:rsidRPr="008636EE">
        <w:rPr>
          <w:rStyle w:val="a3"/>
          <w:rtl/>
        </w:rPr>
        <w:endnoteReference w:id="2"/>
      </w:r>
      <w:r>
        <w:rPr>
          <w:rFonts w:hint="cs"/>
          <w:rtl/>
        </w:rPr>
        <w:t>, כאשר מצליחים אט-אט 'לדובב' את הקשר החשאי שקושר את בני הזוג</w:t>
      </w:r>
      <w:r w:rsidRPr="008636EE">
        <w:rPr>
          <w:rStyle w:val="a3"/>
          <w:rtl/>
        </w:rPr>
        <w:endnoteReference w:id="3"/>
      </w:r>
      <w:r>
        <w:rPr>
          <w:rFonts w:hint="cs"/>
          <w:rtl/>
        </w:rPr>
        <w:t xml:space="preserve">. </w:t>
      </w:r>
    </w:p>
    <w:p w:rsidR="00264E30" w:rsidRDefault="00264E30" w:rsidP="00264E30">
      <w:pPr>
        <w:rPr>
          <w:rFonts w:hint="cs"/>
          <w:rtl/>
        </w:rPr>
      </w:pPr>
      <w:r>
        <w:rPr>
          <w:rFonts w:hint="cs"/>
          <w:rtl/>
        </w:rPr>
        <w:t>בדרגת הדומם ניתן לדמות את בני הזוג לשתי אבנים דוממות, שהקשר ביניהן מתבטא ביכולת 'להתגלגל' יחד באופן ספונטאני, ללא תקשורת מילולית (על דרך תופעה-לא-מקומית, הקושרת באורח פלא בין שני חלקיקים שאין ביניהם תקשורת גלויה). 'התגלגלות האבנים' יחד, זו בעקבות זו, היא הנאמנות הבסיסית והעצמית עליה מושתתים חיי הנישואין (נאמנות טבעית, שאינה מותנית בהתפתחות הקשר השכלי או הרגשי בין בני הזוג).</w:t>
      </w:r>
    </w:p>
    <w:p w:rsidR="00264E30" w:rsidRDefault="00264E30" w:rsidP="00264E30">
      <w:pPr>
        <w:rPr>
          <w:rFonts w:hint="cs"/>
          <w:rtl/>
        </w:rPr>
      </w:pPr>
      <w:r>
        <w:rPr>
          <w:rFonts w:hint="cs"/>
          <w:rtl/>
        </w:rPr>
        <w:t>למעלה מכך, בדרגת הצומח, עסוקים בני הזוג בהצמחת הקשר הרגשי ביניהם</w:t>
      </w:r>
      <w:r w:rsidRPr="008636EE">
        <w:rPr>
          <w:rStyle w:val="a3"/>
          <w:rtl/>
        </w:rPr>
        <w:endnoteReference w:id="4"/>
      </w:r>
      <w:r>
        <w:rPr>
          <w:rFonts w:hint="cs"/>
          <w:rtl/>
        </w:rPr>
        <w:t>. על בסיס הנאמנות הבסיסית צריך לצמוח רגש האהבה, שלא תמיד גלוי ברגע הראשון. גם במקרים של אהבה ממבט ראשון</w:t>
      </w:r>
      <w:r w:rsidRPr="008636EE">
        <w:rPr>
          <w:rStyle w:val="a3"/>
          <w:rtl/>
        </w:rPr>
        <w:endnoteReference w:id="5"/>
      </w:r>
      <w:r>
        <w:rPr>
          <w:rFonts w:hint="cs"/>
          <w:rtl/>
        </w:rPr>
        <w:t>, אהבה של עולם התיקון צריכה תמיד להתעצם ולצמוח מקטנות לגדלות.</w:t>
      </w:r>
    </w:p>
    <w:p w:rsidR="00264E30" w:rsidRPr="00860278" w:rsidRDefault="00264E30" w:rsidP="00264E30">
      <w:pPr>
        <w:rPr>
          <w:rFonts w:hint="cs"/>
          <w:rtl/>
        </w:rPr>
      </w:pPr>
      <w:r>
        <w:rPr>
          <w:rFonts w:hint="cs"/>
          <w:rtl/>
        </w:rPr>
        <w:t xml:space="preserve">בדרגת החי כבר עסוקים </w:t>
      </w:r>
      <w:proofErr w:type="spellStart"/>
      <w:r>
        <w:rPr>
          <w:rFonts w:hint="cs"/>
          <w:rtl/>
        </w:rPr>
        <w:t>בבנין</w:t>
      </w:r>
      <w:proofErr w:type="spellEnd"/>
      <w:r>
        <w:rPr>
          <w:rFonts w:hint="cs"/>
          <w:rtl/>
        </w:rPr>
        <w:t xml:space="preserve"> הקשר השכלי בין בני הזוג, כמבואר בכתבי </w:t>
      </w:r>
      <w:proofErr w:type="spellStart"/>
      <w:r>
        <w:rPr>
          <w:rFonts w:hint="cs"/>
          <w:rtl/>
        </w:rPr>
        <w:t>האריז"ל</w:t>
      </w:r>
      <w:proofErr w:type="spellEnd"/>
      <w:r w:rsidRPr="008636EE">
        <w:rPr>
          <w:rStyle w:val="a3"/>
          <w:rtl/>
        </w:rPr>
        <w:endnoteReference w:id="6"/>
      </w:r>
      <w:r>
        <w:rPr>
          <w:rFonts w:hint="cs"/>
          <w:rtl/>
        </w:rPr>
        <w:t xml:space="preserve"> כי "חי</w:t>
      </w:r>
      <w:r w:rsidRPr="00860278">
        <w:rPr>
          <w:rFonts w:hint="cs"/>
          <w:rtl/>
        </w:rPr>
        <w:t xml:space="preserve">ות" פירושה "מוחין" המחיים את מדות הלב. כמובן, אין הכוונה לשכל קר ועקר, אלא </w:t>
      </w:r>
      <w:proofErr w:type="spellStart"/>
      <w:r w:rsidRPr="00860278">
        <w:rPr>
          <w:rFonts w:hint="cs"/>
          <w:rtl/>
        </w:rPr>
        <w:t>לכח</w:t>
      </w:r>
      <w:proofErr w:type="spellEnd"/>
      <w:r w:rsidRPr="00860278">
        <w:rPr>
          <w:rFonts w:hint="cs"/>
          <w:rtl/>
        </w:rPr>
        <w:t xml:space="preserve"> חיים מוליד ומפרה. </w:t>
      </w:r>
      <w:proofErr w:type="spellStart"/>
      <w:r w:rsidRPr="00860278">
        <w:rPr>
          <w:rFonts w:hint="cs"/>
          <w:rtl/>
        </w:rPr>
        <w:t>היחוד</w:t>
      </w:r>
      <w:proofErr w:type="spellEnd"/>
      <w:r w:rsidRPr="00860278">
        <w:rPr>
          <w:rFonts w:hint="cs"/>
          <w:rtl/>
        </w:rPr>
        <w:t xml:space="preserve"> הקדוש בין איש לאשתו יכול להוליד רק כאשר הוא נעשה ב"אבר חי"</w:t>
      </w:r>
      <w:r w:rsidRPr="008636EE">
        <w:rPr>
          <w:rStyle w:val="a3"/>
          <w:rtl/>
        </w:rPr>
        <w:endnoteReference w:id="7"/>
      </w:r>
      <w:r w:rsidRPr="00860278">
        <w:rPr>
          <w:rFonts w:hint="cs"/>
          <w:rtl/>
        </w:rPr>
        <w:t xml:space="preserve">, וכך כל פעולה טובה שלהם בעולם צריכה </w:t>
      </w:r>
      <w:proofErr w:type="spellStart"/>
      <w:r w:rsidRPr="00860278">
        <w:rPr>
          <w:rFonts w:hint="cs"/>
          <w:rtl/>
        </w:rPr>
        <w:t>להעשות</w:t>
      </w:r>
      <w:proofErr w:type="spellEnd"/>
      <w:r w:rsidRPr="00860278">
        <w:rPr>
          <w:rFonts w:hint="cs"/>
          <w:rtl/>
        </w:rPr>
        <w:t xml:space="preserve"> מתוך חיות, דריכות ודבקות במטרה הנובעות </w:t>
      </w:r>
      <w:proofErr w:type="spellStart"/>
      <w:r w:rsidRPr="00860278">
        <w:rPr>
          <w:rFonts w:hint="cs"/>
          <w:rtl/>
        </w:rPr>
        <w:t>מענין</w:t>
      </w:r>
      <w:proofErr w:type="spellEnd"/>
      <w:r w:rsidRPr="00860278">
        <w:rPr>
          <w:rFonts w:hint="cs"/>
          <w:rtl/>
        </w:rPr>
        <w:t xml:space="preserve"> משותף וזיהוי שליחות משותפת (ויש לדעת כי הפגישות בין בני זוג לפני החתונה נועדו בעיקרן כדי לזהות בשכל האם בני הזוג </w:t>
      </w:r>
      <w:proofErr w:type="spellStart"/>
      <w:r w:rsidRPr="00860278">
        <w:rPr>
          <w:rFonts w:hint="cs"/>
          <w:rtl/>
        </w:rPr>
        <w:t>מתחיים</w:t>
      </w:r>
      <w:proofErr w:type="spellEnd"/>
      <w:r w:rsidRPr="00860278">
        <w:rPr>
          <w:rFonts w:hint="cs"/>
          <w:rtl/>
        </w:rPr>
        <w:t xml:space="preserve"> ממטרה משותפת, ולא לשם הצמחת רגש הלב, שרק </w:t>
      </w:r>
      <w:r w:rsidRPr="00860278">
        <w:rPr>
          <w:rFonts w:hint="cs"/>
          <w:rtl/>
        </w:rPr>
        <w:lastRenderedPageBreak/>
        <w:t>ניצניו מתגלים בפגישות</w:t>
      </w:r>
      <w:r w:rsidRPr="008636EE">
        <w:rPr>
          <w:rStyle w:val="a3"/>
          <w:rtl/>
        </w:rPr>
        <w:endnoteReference w:id="8"/>
      </w:r>
      <w:r w:rsidRPr="00860278">
        <w:rPr>
          <w:rFonts w:hint="cs"/>
          <w:rtl/>
        </w:rPr>
        <w:t xml:space="preserve"> ואילו הצמחתו צריכה </w:t>
      </w:r>
      <w:proofErr w:type="spellStart"/>
      <w:r w:rsidRPr="00860278">
        <w:rPr>
          <w:rFonts w:hint="cs"/>
          <w:rtl/>
        </w:rPr>
        <w:t>להעשות</w:t>
      </w:r>
      <w:proofErr w:type="spellEnd"/>
      <w:r w:rsidRPr="00860278">
        <w:rPr>
          <w:rFonts w:hint="cs"/>
          <w:rtl/>
        </w:rPr>
        <w:t xml:space="preserve"> דווקא אחרי הנישואין).</w:t>
      </w:r>
    </w:p>
    <w:p w:rsidR="00264E30" w:rsidRDefault="00264E30" w:rsidP="00264E30">
      <w:pPr>
        <w:rPr>
          <w:rFonts w:hint="cs"/>
          <w:rtl/>
        </w:rPr>
      </w:pPr>
      <w:r w:rsidRPr="00860278">
        <w:rPr>
          <w:rFonts w:hint="cs"/>
          <w:rtl/>
        </w:rPr>
        <w:t xml:space="preserve">רק בדרגת המדבר מגיעים בני הזוג לקשר של שעשועים עצמיים בעצם הדיבור ביניהם, </w:t>
      </w:r>
      <w:r>
        <w:rPr>
          <w:rFonts w:hint="cs"/>
          <w:rtl/>
        </w:rPr>
        <w:t xml:space="preserve">ללא כל תכלית אחרת. בזיווג הקדוש ישנה כוונה של התדמות ל"יחוד </w:t>
      </w:r>
      <w:proofErr w:type="spellStart"/>
      <w:r>
        <w:rPr>
          <w:rFonts w:hint="cs"/>
          <w:rtl/>
        </w:rPr>
        <w:t>קודשא</w:t>
      </w:r>
      <w:proofErr w:type="spellEnd"/>
      <w:r>
        <w:rPr>
          <w:rFonts w:hint="cs"/>
          <w:rtl/>
        </w:rPr>
        <w:t xml:space="preserve"> </w:t>
      </w:r>
      <w:proofErr w:type="spellStart"/>
      <w:r>
        <w:rPr>
          <w:rFonts w:hint="cs"/>
          <w:rtl/>
        </w:rPr>
        <w:t>בריך</w:t>
      </w:r>
      <w:proofErr w:type="spellEnd"/>
      <w:r>
        <w:rPr>
          <w:rFonts w:hint="cs"/>
          <w:rtl/>
        </w:rPr>
        <w:t xml:space="preserve"> הוא </w:t>
      </w:r>
      <w:proofErr w:type="spellStart"/>
      <w:r>
        <w:rPr>
          <w:rFonts w:hint="cs"/>
          <w:rtl/>
        </w:rPr>
        <w:t>ושכינתיה</w:t>
      </w:r>
      <w:proofErr w:type="spellEnd"/>
      <w:r>
        <w:rPr>
          <w:rFonts w:hint="cs"/>
          <w:rtl/>
        </w:rPr>
        <w:t xml:space="preserve">", שכל כולה שעשועים בעצם </w:t>
      </w:r>
      <w:proofErr w:type="spellStart"/>
      <w:r>
        <w:rPr>
          <w:rFonts w:hint="cs"/>
          <w:rtl/>
        </w:rPr>
        <w:t>היחוד</w:t>
      </w:r>
      <w:proofErr w:type="spellEnd"/>
      <w:r>
        <w:rPr>
          <w:rFonts w:hint="cs"/>
          <w:rtl/>
        </w:rPr>
        <w:t>, העולים אף למעלה מהכוונה של קיום מצות "פרו ורבו"</w:t>
      </w:r>
      <w:r w:rsidRPr="008636EE">
        <w:rPr>
          <w:rStyle w:val="a3"/>
          <w:rtl/>
        </w:rPr>
        <w:endnoteReference w:id="9"/>
      </w:r>
      <w:r>
        <w:rPr>
          <w:rFonts w:hint="cs"/>
          <w:rtl/>
        </w:rPr>
        <w:t xml:space="preserve">. כך בקשר בין בני הזוג עצם הדבור המבטא את הקשר ומשתעשע בו עולה אף למעלה מתחושת השליחות המשותפת. </w:t>
      </w:r>
    </w:p>
    <w:p w:rsidR="00264E30" w:rsidRDefault="00264E30" w:rsidP="00264E30">
      <w:pPr>
        <w:rPr>
          <w:rFonts w:hint="cs"/>
          <w:rtl/>
        </w:rPr>
      </w:pPr>
      <w:r>
        <w:rPr>
          <w:rFonts w:hint="cs"/>
          <w:rtl/>
        </w:rPr>
        <w:t xml:space="preserve">"נעוץ </w:t>
      </w:r>
      <w:proofErr w:type="spellStart"/>
      <w:r>
        <w:rPr>
          <w:rFonts w:hint="cs"/>
          <w:rtl/>
        </w:rPr>
        <w:t>תחלתן</w:t>
      </w:r>
      <w:proofErr w:type="spellEnd"/>
      <w:r>
        <w:rPr>
          <w:rFonts w:hint="cs"/>
          <w:rtl/>
        </w:rPr>
        <w:t xml:space="preserve"> בסופן"</w:t>
      </w:r>
      <w:r w:rsidRPr="008636EE">
        <w:rPr>
          <w:rStyle w:val="a3"/>
          <w:rtl/>
        </w:rPr>
        <w:endnoteReference w:id="10"/>
      </w:r>
      <w:r>
        <w:rPr>
          <w:rFonts w:hint="cs"/>
          <w:rtl/>
        </w:rPr>
        <w:t>, כאשר "שתי אבנים בונות שני בתים"</w:t>
      </w:r>
      <w:r w:rsidRPr="008636EE">
        <w:rPr>
          <w:rStyle w:val="a3"/>
          <w:rtl/>
        </w:rPr>
        <w:endnoteReference w:id="11"/>
      </w:r>
      <w:r>
        <w:rPr>
          <w:rFonts w:hint="cs"/>
          <w:rtl/>
        </w:rPr>
        <w:t xml:space="preserve">, כדימוי ספר יצירה לחיבור האותיות הדוממות לכשעצמן למלים שהן בתים מלאים תוכן (סוד המעבר מדומם למדבר, חש-מל, כנ"ל): בני הזוג שהיו "שתי אבנים" נפרדות נצבים יחד תחת החופה ונעשים "מצבה" ומשם יוצאים להקים ביחד "בית" </w:t>
      </w:r>
      <w:r>
        <w:rPr>
          <w:rtl/>
        </w:rPr>
        <w:t>–</w:t>
      </w:r>
      <w:r>
        <w:rPr>
          <w:rFonts w:hint="cs"/>
          <w:rtl/>
        </w:rPr>
        <w:t xml:space="preserve"> "והאבן הזאת אשר שמתי מצבה תהיה בית </w:t>
      </w:r>
      <w:proofErr w:type="spellStart"/>
      <w:r>
        <w:rPr>
          <w:rFonts w:hint="cs"/>
          <w:rtl/>
        </w:rPr>
        <w:t>אלהים</w:t>
      </w:r>
      <w:proofErr w:type="spellEnd"/>
      <w:r>
        <w:rPr>
          <w:rFonts w:hint="cs"/>
          <w:rtl/>
        </w:rPr>
        <w:t>"</w:t>
      </w:r>
      <w:r w:rsidRPr="008636EE">
        <w:rPr>
          <w:rStyle w:val="a3"/>
          <w:rtl/>
        </w:rPr>
        <w:endnoteReference w:id="12"/>
      </w:r>
      <w:r>
        <w:rPr>
          <w:rFonts w:hint="cs"/>
          <w:rtl/>
        </w:rPr>
        <w:t>. בחיי הנישואין "שני בתים" היינו הבית הפנימי, המוקדש לקשר בין בני הזוג בלבד, והבית החיצוני, אליו מכניסים בני הזוג אורחים וממנו הם מפיצים אור לעולם כולו. הבית הפנימי הוא בית תורה ותפלה, תורת החתן ותפלת הכלה</w:t>
      </w:r>
      <w:r w:rsidRPr="008636EE">
        <w:rPr>
          <w:rStyle w:val="a3"/>
          <w:rtl/>
        </w:rPr>
        <w:endnoteReference w:id="13"/>
      </w:r>
      <w:r>
        <w:rPr>
          <w:rFonts w:hint="cs"/>
          <w:rtl/>
        </w:rPr>
        <w:t>, והבית החיצוני בית גמילות חסדים, לשון רבים, בו בני הזוג משתפים פעולה בהשפעה טובה לעולם כולו. בבית החיצוני מתבטאת השליחות החיה המשותפת לבני הזוג, ואילו בבית הפנימי הם משתעשעים יחד בדברי תורה.</w:t>
      </w:r>
    </w:p>
    <w:p w:rsidR="005F4A47" w:rsidRDefault="00BC1ACF">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ACF" w:rsidRDefault="00BC1ACF" w:rsidP="00264E30">
      <w:pPr>
        <w:spacing w:after="0" w:line="240" w:lineRule="auto"/>
      </w:pPr>
      <w:r>
        <w:separator/>
      </w:r>
    </w:p>
  </w:endnote>
  <w:endnote w:type="continuationSeparator" w:id="0">
    <w:p w:rsidR="00BC1ACF" w:rsidRDefault="00BC1ACF" w:rsidP="00264E30">
      <w:pPr>
        <w:spacing w:after="0" w:line="240" w:lineRule="auto"/>
      </w:pPr>
      <w:r>
        <w:continuationSeparator/>
      </w:r>
    </w:p>
  </w:endnote>
  <w:endnote w:id="1">
    <w:p w:rsidR="00264E30" w:rsidRDefault="00264E30" w:rsidP="00264E30">
      <w:pPr>
        <w:pStyle w:val="a4"/>
        <w:rPr>
          <w:rFonts w:hint="cs"/>
          <w:rtl/>
        </w:rPr>
      </w:pPr>
      <w:r>
        <w:rPr>
          <w:rtl/>
        </w:rPr>
        <w:tab/>
      </w:r>
      <w:r w:rsidRPr="00944A81">
        <w:rPr>
          <w:rtl/>
        </w:rPr>
        <w:endnoteRef/>
      </w:r>
      <w:r>
        <w:rPr>
          <w:rtl/>
        </w:rPr>
        <w:t>.</w:t>
      </w:r>
      <w:r>
        <w:rPr>
          <w:rtl/>
        </w:rPr>
        <w:tab/>
      </w:r>
      <w:r>
        <w:rPr>
          <w:rFonts w:hint="cs"/>
          <w:rtl/>
        </w:rPr>
        <w:t xml:space="preserve">ראה </w:t>
      </w:r>
      <w:proofErr w:type="spellStart"/>
      <w:r>
        <w:rPr>
          <w:rFonts w:hint="cs"/>
          <w:rtl/>
        </w:rPr>
        <w:t>לקו"ת</w:t>
      </w:r>
      <w:proofErr w:type="spellEnd"/>
      <w:r>
        <w:rPr>
          <w:rFonts w:hint="cs"/>
          <w:rtl/>
        </w:rPr>
        <w:t xml:space="preserve"> אמור </w:t>
      </w:r>
      <w:proofErr w:type="spellStart"/>
      <w:r>
        <w:rPr>
          <w:rFonts w:hint="cs"/>
          <w:rtl/>
        </w:rPr>
        <w:t>לז</w:t>
      </w:r>
      <w:proofErr w:type="spellEnd"/>
      <w:r>
        <w:rPr>
          <w:rFonts w:hint="cs"/>
          <w:rtl/>
        </w:rPr>
        <w:t xml:space="preserve">, ג ואילך (ובכ"ד) שהאדם כלול מכל </w:t>
      </w:r>
      <w:proofErr w:type="spellStart"/>
      <w:r>
        <w:rPr>
          <w:rFonts w:hint="cs"/>
          <w:rtl/>
        </w:rPr>
        <w:t>הדצח"מ</w:t>
      </w:r>
      <w:proofErr w:type="spellEnd"/>
      <w:r>
        <w:rPr>
          <w:rFonts w:hint="cs"/>
          <w:rtl/>
        </w:rPr>
        <w:t>.</w:t>
      </w:r>
    </w:p>
  </w:endnote>
  <w:endnote w:id="2">
    <w:p w:rsidR="00264E30" w:rsidRDefault="00264E30" w:rsidP="00264E30">
      <w:pPr>
        <w:pStyle w:val="a4"/>
        <w:rPr>
          <w:rFonts w:hint="cs"/>
          <w:rtl/>
        </w:rPr>
      </w:pPr>
      <w:r>
        <w:rPr>
          <w:rtl/>
        </w:rPr>
        <w:tab/>
      </w:r>
      <w:r w:rsidRPr="00944A81">
        <w:rPr>
          <w:rtl/>
        </w:rPr>
        <w:endnoteRef/>
      </w:r>
      <w:r>
        <w:rPr>
          <w:rtl/>
        </w:rPr>
        <w:t>.</w:t>
      </w:r>
      <w:r>
        <w:rPr>
          <w:rtl/>
        </w:rPr>
        <w:tab/>
      </w:r>
      <w:r>
        <w:rPr>
          <w:rFonts w:hint="cs"/>
          <w:rtl/>
        </w:rPr>
        <w:t xml:space="preserve">ראה חגיגה </w:t>
      </w:r>
      <w:proofErr w:type="spellStart"/>
      <w:r>
        <w:rPr>
          <w:rFonts w:hint="cs"/>
          <w:rtl/>
        </w:rPr>
        <w:t>יג</w:t>
      </w:r>
      <w:proofErr w:type="spellEnd"/>
      <w:r>
        <w:rPr>
          <w:rFonts w:hint="cs"/>
          <w:rtl/>
        </w:rPr>
        <w:t>, א.</w:t>
      </w:r>
    </w:p>
  </w:endnote>
  <w:endnote w:id="3">
    <w:p w:rsidR="00264E30" w:rsidRDefault="00264E30" w:rsidP="00264E30">
      <w:pPr>
        <w:pStyle w:val="a4"/>
        <w:rPr>
          <w:rFonts w:hint="cs"/>
        </w:rPr>
      </w:pPr>
      <w:r>
        <w:rPr>
          <w:rtl/>
        </w:rPr>
        <w:tab/>
      </w:r>
      <w:r w:rsidRPr="00944A81">
        <w:rPr>
          <w:rtl/>
        </w:rPr>
        <w:endnoteRef/>
      </w:r>
      <w:r>
        <w:rPr>
          <w:rtl/>
        </w:rPr>
        <w:t>.</w:t>
      </w:r>
      <w:r>
        <w:rPr>
          <w:rtl/>
        </w:rPr>
        <w:tab/>
      </w:r>
      <w:r>
        <w:rPr>
          <w:rFonts w:hint="cs"/>
          <w:rtl/>
        </w:rPr>
        <w:t>על הוצאת הקשר מהדממה אל הדבור ראה גם במאמר "פרצוף הדעת" בספר שערי אהבה ורצון.</w:t>
      </w:r>
    </w:p>
  </w:endnote>
  <w:endnote w:id="4">
    <w:p w:rsidR="00264E30" w:rsidRDefault="00264E30" w:rsidP="00264E30">
      <w:pPr>
        <w:pStyle w:val="a4"/>
        <w:rPr>
          <w:rFonts w:hint="cs"/>
        </w:rPr>
      </w:pPr>
      <w:r>
        <w:rPr>
          <w:rtl/>
        </w:rPr>
        <w:tab/>
      </w:r>
      <w:r w:rsidRPr="00944A81">
        <w:rPr>
          <w:rtl/>
        </w:rPr>
        <w:endnoteRef/>
      </w:r>
      <w:r>
        <w:rPr>
          <w:rtl/>
        </w:rPr>
        <w:t>.</w:t>
      </w:r>
      <w:r>
        <w:rPr>
          <w:rtl/>
        </w:rPr>
        <w:tab/>
      </w:r>
      <w:r>
        <w:rPr>
          <w:rFonts w:hint="cs"/>
          <w:rtl/>
        </w:rPr>
        <w:t xml:space="preserve">ראה </w:t>
      </w:r>
      <w:proofErr w:type="spellStart"/>
      <w:r>
        <w:rPr>
          <w:rFonts w:hint="cs"/>
          <w:rtl/>
        </w:rPr>
        <w:t>תו"א</w:t>
      </w:r>
      <w:proofErr w:type="spellEnd"/>
      <w:r>
        <w:rPr>
          <w:rFonts w:hint="cs"/>
          <w:rtl/>
        </w:rPr>
        <w:t xml:space="preserve"> ד, א (ובריבוי מקומות </w:t>
      </w:r>
      <w:proofErr w:type="spellStart"/>
      <w:r>
        <w:rPr>
          <w:rFonts w:hint="cs"/>
          <w:rtl/>
        </w:rPr>
        <w:t>בדא"ח</w:t>
      </w:r>
      <w:proofErr w:type="spellEnd"/>
      <w:r>
        <w:rPr>
          <w:rFonts w:hint="cs"/>
          <w:rtl/>
        </w:rPr>
        <w:t>) שמדות הלב נמשלו לצומח.</w:t>
      </w:r>
    </w:p>
  </w:endnote>
  <w:endnote w:id="5">
    <w:p w:rsidR="00264E30" w:rsidRDefault="00264E30" w:rsidP="00264E30">
      <w:pPr>
        <w:pStyle w:val="a4"/>
        <w:rPr>
          <w:rFonts w:hint="cs"/>
          <w:rtl/>
        </w:rPr>
      </w:pPr>
      <w:r>
        <w:rPr>
          <w:rtl/>
        </w:rPr>
        <w:tab/>
      </w:r>
      <w:r w:rsidRPr="00944A81">
        <w:rPr>
          <w:rtl/>
        </w:rPr>
        <w:endnoteRef/>
      </w:r>
      <w:r>
        <w:rPr>
          <w:rtl/>
        </w:rPr>
        <w:t>.</w:t>
      </w:r>
      <w:r>
        <w:rPr>
          <w:rtl/>
        </w:rPr>
        <w:tab/>
      </w:r>
      <w:r>
        <w:rPr>
          <w:rFonts w:hint="cs"/>
          <w:rtl/>
        </w:rPr>
        <w:t xml:space="preserve">ראה אהבה פרק 1 הערה ט ופרק 5 הערה </w:t>
      </w:r>
      <w:proofErr w:type="spellStart"/>
      <w:r>
        <w:rPr>
          <w:rFonts w:hint="cs"/>
          <w:rtl/>
        </w:rPr>
        <w:t>לז</w:t>
      </w:r>
      <w:proofErr w:type="spellEnd"/>
      <w:r>
        <w:rPr>
          <w:rFonts w:hint="cs"/>
          <w:rtl/>
        </w:rPr>
        <w:t xml:space="preserve">. </w:t>
      </w:r>
      <w:proofErr w:type="gramStart"/>
      <w:r w:rsidRPr="00E92727">
        <w:t>The Mystery of Marriage</w:t>
      </w:r>
      <w:r>
        <w:rPr>
          <w:rFonts w:hint="cs"/>
          <w:rtl/>
        </w:rPr>
        <w:t xml:space="preserve"> עמ' 22-38; 42-45.</w:t>
      </w:r>
      <w:proofErr w:type="gramEnd"/>
    </w:p>
  </w:endnote>
  <w:endnote w:id="6">
    <w:p w:rsidR="00264E30" w:rsidRDefault="00264E30" w:rsidP="00264E30">
      <w:pPr>
        <w:pStyle w:val="a4"/>
        <w:rPr>
          <w:rFonts w:hint="cs"/>
        </w:rPr>
      </w:pPr>
      <w:r>
        <w:rPr>
          <w:rtl/>
        </w:rPr>
        <w:tab/>
      </w:r>
      <w:r w:rsidRPr="00944A81">
        <w:rPr>
          <w:rtl/>
        </w:rPr>
        <w:endnoteRef/>
      </w:r>
      <w:r>
        <w:rPr>
          <w:rtl/>
        </w:rPr>
        <w:t>.</w:t>
      </w:r>
      <w:r>
        <w:rPr>
          <w:rtl/>
        </w:rPr>
        <w:tab/>
      </w:r>
      <w:r>
        <w:rPr>
          <w:rFonts w:hint="cs"/>
          <w:rtl/>
        </w:rPr>
        <w:t xml:space="preserve">ראה </w:t>
      </w:r>
      <w:proofErr w:type="spellStart"/>
      <w:r>
        <w:rPr>
          <w:rFonts w:hint="cs"/>
          <w:rtl/>
        </w:rPr>
        <w:t>פע"ח</w:t>
      </w:r>
      <w:proofErr w:type="spellEnd"/>
      <w:r>
        <w:rPr>
          <w:rFonts w:hint="cs"/>
          <w:rtl/>
        </w:rPr>
        <w:t xml:space="preserve"> שער ק"ש </w:t>
      </w:r>
      <w:proofErr w:type="spellStart"/>
      <w:r>
        <w:rPr>
          <w:rFonts w:hint="cs"/>
          <w:rtl/>
        </w:rPr>
        <w:t>פי"ז</w:t>
      </w:r>
      <w:proofErr w:type="spellEnd"/>
      <w:r>
        <w:rPr>
          <w:rFonts w:hint="cs"/>
          <w:rtl/>
        </w:rPr>
        <w:t xml:space="preserve"> (ובכ"ד).</w:t>
      </w:r>
    </w:p>
  </w:endnote>
  <w:endnote w:id="7">
    <w:p w:rsidR="00264E30" w:rsidRDefault="00264E30" w:rsidP="00264E30">
      <w:pPr>
        <w:pStyle w:val="a4"/>
        <w:rPr>
          <w:rFonts w:hint="cs"/>
          <w:rtl/>
        </w:rPr>
      </w:pPr>
      <w:r>
        <w:rPr>
          <w:rtl/>
        </w:rPr>
        <w:tab/>
      </w:r>
      <w:r w:rsidRPr="00944A81">
        <w:rPr>
          <w:rtl/>
        </w:rPr>
        <w:endnoteRef/>
      </w:r>
      <w:r>
        <w:rPr>
          <w:rtl/>
        </w:rPr>
        <w:t>.</w:t>
      </w:r>
      <w:r>
        <w:rPr>
          <w:rtl/>
        </w:rPr>
        <w:tab/>
      </w:r>
      <w:r>
        <w:rPr>
          <w:rFonts w:hint="cs"/>
          <w:rtl/>
        </w:rPr>
        <w:t xml:space="preserve">ראה כתר שם טוב (הוצאת </w:t>
      </w:r>
      <w:proofErr w:type="spellStart"/>
      <w:r>
        <w:rPr>
          <w:rFonts w:hint="cs"/>
          <w:rtl/>
        </w:rPr>
        <w:t>קה"ת</w:t>
      </w:r>
      <w:proofErr w:type="spellEnd"/>
      <w:r>
        <w:rPr>
          <w:rFonts w:hint="cs"/>
          <w:rtl/>
        </w:rPr>
        <w:t xml:space="preserve">) </w:t>
      </w:r>
      <w:proofErr w:type="spellStart"/>
      <w:r>
        <w:rPr>
          <w:rFonts w:hint="cs"/>
          <w:rtl/>
        </w:rPr>
        <w:t>טז</w:t>
      </w:r>
      <w:proofErr w:type="spellEnd"/>
      <w:r>
        <w:rPr>
          <w:rFonts w:hint="cs"/>
          <w:rtl/>
        </w:rPr>
        <w:t xml:space="preserve">. </w:t>
      </w:r>
    </w:p>
  </w:endnote>
  <w:endnote w:id="8">
    <w:p w:rsidR="00264E30" w:rsidRDefault="00264E30" w:rsidP="00264E30">
      <w:pPr>
        <w:pStyle w:val="a4"/>
        <w:rPr>
          <w:rFonts w:hint="cs"/>
          <w:rtl/>
        </w:rPr>
      </w:pPr>
      <w:r>
        <w:rPr>
          <w:rtl/>
        </w:rPr>
        <w:tab/>
      </w:r>
      <w:r w:rsidRPr="00944A81">
        <w:rPr>
          <w:rtl/>
        </w:rPr>
        <w:endnoteRef/>
      </w:r>
      <w:r>
        <w:rPr>
          <w:rtl/>
        </w:rPr>
        <w:t>.</w:t>
      </w:r>
      <w:r>
        <w:rPr>
          <w:rtl/>
        </w:rPr>
        <w:tab/>
      </w:r>
      <w:r>
        <w:rPr>
          <w:rFonts w:hint="cs"/>
          <w:rtl/>
        </w:rPr>
        <w:t xml:space="preserve">ראה אגרות קודש ח"ו אגרת </w:t>
      </w:r>
      <w:proofErr w:type="spellStart"/>
      <w:r>
        <w:rPr>
          <w:rFonts w:hint="cs"/>
          <w:rtl/>
        </w:rPr>
        <w:t>א'תתמג</w:t>
      </w:r>
      <w:proofErr w:type="spellEnd"/>
      <w:r>
        <w:rPr>
          <w:rFonts w:hint="cs"/>
          <w:rtl/>
        </w:rPr>
        <w:t xml:space="preserve">; </w:t>
      </w:r>
      <w:proofErr w:type="spellStart"/>
      <w:r>
        <w:rPr>
          <w:rFonts w:hint="cs"/>
          <w:rtl/>
        </w:rPr>
        <w:t>חט"ז</w:t>
      </w:r>
      <w:proofErr w:type="spellEnd"/>
      <w:r>
        <w:rPr>
          <w:rFonts w:hint="cs"/>
          <w:rtl/>
        </w:rPr>
        <w:t xml:space="preserve"> אגרת ו'פג; חי"ח אגרת </w:t>
      </w:r>
      <w:proofErr w:type="spellStart"/>
      <w:r>
        <w:rPr>
          <w:rFonts w:hint="cs"/>
          <w:rtl/>
        </w:rPr>
        <w:t>ו'תתפט</w:t>
      </w:r>
      <w:proofErr w:type="spellEnd"/>
      <w:r>
        <w:rPr>
          <w:rFonts w:hint="cs"/>
          <w:rtl/>
        </w:rPr>
        <w:t xml:space="preserve"> (ובשער ד בתורות "</w:t>
      </w:r>
      <w:proofErr w:type="spellStart"/>
      <w:r>
        <w:rPr>
          <w:rFonts w:hint="cs"/>
          <w:rtl/>
        </w:rPr>
        <w:t>אשה</w:t>
      </w:r>
      <w:proofErr w:type="spellEnd"/>
      <w:r>
        <w:rPr>
          <w:rFonts w:hint="cs"/>
          <w:rtl/>
        </w:rPr>
        <w:t xml:space="preserve"> חדשה" ו"כי מאיש לקחה זאת").</w:t>
      </w:r>
    </w:p>
  </w:endnote>
  <w:endnote w:id="9">
    <w:p w:rsidR="00264E30" w:rsidRDefault="00264E30" w:rsidP="00264E30">
      <w:pPr>
        <w:pStyle w:val="a4"/>
        <w:rPr>
          <w:rFonts w:hint="cs"/>
          <w:rtl/>
        </w:rPr>
      </w:pPr>
      <w:r>
        <w:rPr>
          <w:rtl/>
        </w:rPr>
        <w:tab/>
      </w:r>
      <w:r w:rsidRPr="00944A81">
        <w:rPr>
          <w:rtl/>
        </w:rPr>
        <w:endnoteRef/>
      </w:r>
      <w:r>
        <w:rPr>
          <w:rtl/>
        </w:rPr>
        <w:t>.</w:t>
      </w:r>
      <w:r>
        <w:rPr>
          <w:rtl/>
        </w:rPr>
        <w:tab/>
      </w:r>
      <w:r>
        <w:rPr>
          <w:rFonts w:hint="cs"/>
          <w:rtl/>
        </w:rPr>
        <w:t>בראשית ט, ז. ראה יין משמח ח"א שער ז בתורה "ארבע כוונות הזיווג".</w:t>
      </w:r>
    </w:p>
  </w:endnote>
  <w:endnote w:id="10">
    <w:p w:rsidR="00264E30" w:rsidRDefault="00264E30" w:rsidP="00264E30">
      <w:pPr>
        <w:pStyle w:val="a4"/>
        <w:rPr>
          <w:rFonts w:hint="cs"/>
          <w:rtl/>
        </w:rPr>
      </w:pPr>
      <w:r>
        <w:rPr>
          <w:rtl/>
        </w:rPr>
        <w:tab/>
      </w:r>
      <w:r w:rsidRPr="00944A81">
        <w:rPr>
          <w:rtl/>
        </w:rPr>
        <w:endnoteRef/>
      </w:r>
      <w:r>
        <w:rPr>
          <w:rtl/>
        </w:rPr>
        <w:t>.</w:t>
      </w:r>
      <w:r>
        <w:rPr>
          <w:rtl/>
        </w:rPr>
        <w:tab/>
      </w:r>
      <w:r>
        <w:rPr>
          <w:rFonts w:hint="cs"/>
          <w:rtl/>
        </w:rPr>
        <w:t>ספר יצירה פ"א מ"ז.</w:t>
      </w:r>
    </w:p>
  </w:endnote>
  <w:endnote w:id="11">
    <w:p w:rsidR="00264E30" w:rsidRDefault="00264E30" w:rsidP="00264E30">
      <w:pPr>
        <w:pStyle w:val="a4"/>
        <w:rPr>
          <w:rFonts w:hint="cs"/>
        </w:rPr>
      </w:pPr>
      <w:r>
        <w:rPr>
          <w:rtl/>
        </w:rPr>
        <w:tab/>
      </w:r>
      <w:r w:rsidRPr="00944A81">
        <w:rPr>
          <w:rtl/>
        </w:rPr>
        <w:endnoteRef/>
      </w:r>
      <w:r>
        <w:rPr>
          <w:rtl/>
        </w:rPr>
        <w:t>.</w:t>
      </w:r>
      <w:r>
        <w:rPr>
          <w:rtl/>
        </w:rPr>
        <w:tab/>
      </w:r>
      <w:r>
        <w:rPr>
          <w:rFonts w:hint="cs"/>
          <w:rtl/>
        </w:rPr>
        <w:t>שם פ"ד מט"ז.</w:t>
      </w:r>
    </w:p>
  </w:endnote>
  <w:endnote w:id="12">
    <w:p w:rsidR="00264E30" w:rsidRDefault="00264E30" w:rsidP="00264E30">
      <w:pPr>
        <w:pStyle w:val="a4"/>
        <w:rPr>
          <w:rFonts w:hint="cs"/>
          <w:rtl/>
        </w:rPr>
      </w:pPr>
      <w:r>
        <w:rPr>
          <w:rtl/>
        </w:rPr>
        <w:tab/>
      </w:r>
      <w:r w:rsidRPr="00944A81">
        <w:rPr>
          <w:rtl/>
        </w:rPr>
        <w:endnoteRef/>
      </w:r>
      <w:r>
        <w:rPr>
          <w:rtl/>
        </w:rPr>
        <w:t>.</w:t>
      </w:r>
      <w:r>
        <w:rPr>
          <w:rtl/>
        </w:rPr>
        <w:tab/>
      </w:r>
      <w:r>
        <w:rPr>
          <w:rFonts w:hint="cs"/>
          <w:rtl/>
        </w:rPr>
        <w:t xml:space="preserve">בראשית </w:t>
      </w:r>
      <w:proofErr w:type="spellStart"/>
      <w:r>
        <w:rPr>
          <w:rFonts w:hint="cs"/>
          <w:rtl/>
        </w:rPr>
        <w:t>כח</w:t>
      </w:r>
      <w:proofErr w:type="spellEnd"/>
      <w:r>
        <w:rPr>
          <w:rFonts w:hint="cs"/>
          <w:rtl/>
        </w:rPr>
        <w:t xml:space="preserve">, </w:t>
      </w:r>
      <w:proofErr w:type="spellStart"/>
      <w:r>
        <w:rPr>
          <w:rFonts w:hint="cs"/>
          <w:rtl/>
        </w:rPr>
        <w:t>כב</w:t>
      </w:r>
      <w:proofErr w:type="spellEnd"/>
      <w:r>
        <w:rPr>
          <w:rFonts w:hint="cs"/>
          <w:rtl/>
        </w:rPr>
        <w:t xml:space="preserve">. עוד על סוד אבן-מצבה-בית ראה מלכות ישראל </w:t>
      </w:r>
      <w:proofErr w:type="spellStart"/>
      <w:r>
        <w:rPr>
          <w:rFonts w:hint="cs"/>
          <w:rtl/>
        </w:rPr>
        <w:t>ח"ב</w:t>
      </w:r>
      <w:proofErr w:type="spellEnd"/>
      <w:r>
        <w:rPr>
          <w:rFonts w:hint="cs"/>
          <w:rtl/>
        </w:rPr>
        <w:t xml:space="preserve"> עמ' </w:t>
      </w:r>
      <w:proofErr w:type="spellStart"/>
      <w:r>
        <w:rPr>
          <w:rFonts w:hint="cs"/>
          <w:rtl/>
        </w:rPr>
        <w:t>שלז</w:t>
      </w:r>
      <w:proofErr w:type="spellEnd"/>
      <w:r>
        <w:rPr>
          <w:rFonts w:hint="cs"/>
          <w:rtl/>
        </w:rPr>
        <w:t xml:space="preserve">-שלח בהערה </w:t>
      </w:r>
      <w:proofErr w:type="spellStart"/>
      <w:r>
        <w:rPr>
          <w:rFonts w:hint="cs"/>
          <w:rtl/>
        </w:rPr>
        <w:t>כב</w:t>
      </w:r>
      <w:proofErr w:type="spellEnd"/>
      <w:r>
        <w:rPr>
          <w:rFonts w:hint="cs"/>
          <w:rtl/>
        </w:rPr>
        <w:t xml:space="preserve"> ומעין גנים ח"ד עמ' </w:t>
      </w:r>
      <w:proofErr w:type="spellStart"/>
      <w:r>
        <w:rPr>
          <w:rFonts w:hint="cs"/>
          <w:rtl/>
        </w:rPr>
        <w:t>קסח</w:t>
      </w:r>
      <w:proofErr w:type="spellEnd"/>
      <w:r>
        <w:rPr>
          <w:rFonts w:hint="cs"/>
          <w:rtl/>
        </w:rPr>
        <w:t xml:space="preserve"> הערה </w:t>
      </w:r>
      <w:proofErr w:type="spellStart"/>
      <w:r>
        <w:rPr>
          <w:rFonts w:hint="cs"/>
          <w:rtl/>
        </w:rPr>
        <w:t>עא</w:t>
      </w:r>
      <w:proofErr w:type="spellEnd"/>
      <w:r>
        <w:rPr>
          <w:rFonts w:hint="cs"/>
          <w:rtl/>
        </w:rPr>
        <w:t>.</w:t>
      </w:r>
    </w:p>
  </w:endnote>
  <w:endnote w:id="13">
    <w:p w:rsidR="00264E30" w:rsidRDefault="00264E30" w:rsidP="00264E30">
      <w:pPr>
        <w:pStyle w:val="a4"/>
        <w:rPr>
          <w:rFonts w:hint="cs"/>
          <w:rtl/>
        </w:rPr>
      </w:pPr>
      <w:r>
        <w:rPr>
          <w:rtl/>
        </w:rPr>
        <w:tab/>
      </w:r>
      <w:r w:rsidRPr="00944A81">
        <w:rPr>
          <w:rtl/>
        </w:rPr>
        <w:endnoteRef/>
      </w:r>
      <w:r>
        <w:rPr>
          <w:rtl/>
        </w:rPr>
        <w:t>.</w:t>
      </w:r>
      <w:r>
        <w:rPr>
          <w:rtl/>
        </w:rPr>
        <w:tab/>
      </w:r>
      <w:r>
        <w:rPr>
          <w:rFonts w:hint="cs"/>
          <w:rtl/>
        </w:rPr>
        <w:t xml:space="preserve">ראה יין משמח ח"א שער ד בתורה "אבא </w:t>
      </w:r>
      <w:proofErr w:type="spellStart"/>
      <w:r>
        <w:rPr>
          <w:rFonts w:hint="cs"/>
          <w:rtl/>
        </w:rPr>
        <w:t>אבא</w:t>
      </w:r>
      <w:proofErr w:type="spellEnd"/>
      <w:r>
        <w:rPr>
          <w:rFonts w:hint="cs"/>
          <w:rtl/>
        </w:rPr>
        <w:t xml:space="preserve">" </w:t>
      </w:r>
      <w:proofErr w:type="spellStart"/>
      <w:r>
        <w:rPr>
          <w:rFonts w:hint="cs"/>
          <w:rtl/>
        </w:rPr>
        <w:t>וח"ג</w:t>
      </w:r>
      <w:proofErr w:type="spellEnd"/>
      <w:r>
        <w:rPr>
          <w:rFonts w:hint="cs"/>
          <w:rtl/>
        </w:rPr>
        <w:t xml:space="preserve"> שער ו בתורה "ישלח דברו וירפאם".</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rFrank">
    <w:altName w:val="Courier New"/>
    <w:charset w:val="00"/>
    <w:family w:val="auto"/>
    <w:pitch w:val="variable"/>
    <w:sig w:usb0="00000000" w:usb1="5000004A"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ACF" w:rsidRDefault="00BC1ACF" w:rsidP="00264E30">
      <w:pPr>
        <w:spacing w:after="0" w:line="240" w:lineRule="auto"/>
      </w:pPr>
      <w:r>
        <w:separator/>
      </w:r>
    </w:p>
  </w:footnote>
  <w:footnote w:type="continuationSeparator" w:id="0">
    <w:p w:rsidR="00BC1ACF" w:rsidRDefault="00BC1ACF" w:rsidP="00264E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9C5"/>
    <w:rsid w:val="00061E65"/>
    <w:rsid w:val="00264E30"/>
    <w:rsid w:val="004329C5"/>
    <w:rsid w:val="00AC2310"/>
    <w:rsid w:val="00BC1A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264E30"/>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264E30"/>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264E30"/>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264E30"/>
    <w:rPr>
      <w:noProof/>
      <w:position w:val="-4"/>
      <w:szCs w:val="26"/>
      <w:vertAlign w:val="superscript"/>
    </w:rPr>
  </w:style>
  <w:style w:type="paragraph" w:styleId="a4">
    <w:name w:val="endnote text"/>
    <w:aliases w:val="Endnote Text"/>
    <w:basedOn w:val="a"/>
    <w:link w:val="a5"/>
    <w:semiHidden/>
    <w:rsid w:val="00264E30"/>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264E30"/>
    <w:rPr>
      <w:rFonts w:ascii="Times New Roman" w:eastAsia="Times New Roman" w:hAnsi="Times New Roman" w:cs="oprFrank"/>
      <w:sz w:val="20"/>
      <w:szCs w:val="23"/>
      <w:lang w:eastAsia="he-IL"/>
    </w:rPr>
  </w:style>
  <w:style w:type="paragraph" w:customStyle="1" w:styleId="a6">
    <w:name w:val="פתיח תו"/>
    <w:basedOn w:val="a"/>
    <w:link w:val="a7"/>
    <w:rsid w:val="00264E30"/>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264E30"/>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264E30"/>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264E30"/>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264E30"/>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264E30"/>
    <w:rPr>
      <w:noProof/>
      <w:position w:val="-4"/>
      <w:szCs w:val="26"/>
      <w:vertAlign w:val="superscript"/>
    </w:rPr>
  </w:style>
  <w:style w:type="paragraph" w:styleId="a4">
    <w:name w:val="endnote text"/>
    <w:aliases w:val="Endnote Text"/>
    <w:basedOn w:val="a"/>
    <w:link w:val="a5"/>
    <w:semiHidden/>
    <w:rsid w:val="00264E30"/>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264E30"/>
    <w:rPr>
      <w:rFonts w:ascii="Times New Roman" w:eastAsia="Times New Roman" w:hAnsi="Times New Roman" w:cs="oprFrank"/>
      <w:sz w:val="20"/>
      <w:szCs w:val="23"/>
      <w:lang w:eastAsia="he-IL"/>
    </w:rPr>
  </w:style>
  <w:style w:type="paragraph" w:customStyle="1" w:styleId="a6">
    <w:name w:val="פתיח תו"/>
    <w:basedOn w:val="a"/>
    <w:link w:val="a7"/>
    <w:rsid w:val="00264E30"/>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264E30"/>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410</Words>
  <Characters>2054</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2017-08-16T09:45:00Z</dcterms:created>
  <dcterms:modified xsi:type="dcterms:W3CDTF">2017-08-16T09:45:00Z</dcterms:modified>
</cp:coreProperties>
</file>