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01B5" w14:textId="77777777" w:rsidR="000D08A6" w:rsidRDefault="000D08A6" w:rsidP="000D08A6">
      <w:pPr>
        <w:pStyle w:val="1"/>
        <w:rPr>
          <w:rtl/>
        </w:rPr>
      </w:pPr>
      <w:bookmarkStart w:id="0" w:name="_Toc500419233"/>
      <w:r>
        <w:rPr>
          <w:rtl/>
        </w:rPr>
        <w:t>א</w:t>
      </w:r>
      <w:bookmarkEnd w:id="0"/>
      <w:r>
        <w:rPr>
          <w:rFonts w:hint="cs"/>
          <w:rtl/>
        </w:rPr>
        <w:t xml:space="preserve"> - </w:t>
      </w:r>
      <w:bookmarkStart w:id="1" w:name="_Toc500419234"/>
      <w:r>
        <w:rPr>
          <w:rtl/>
        </w:rPr>
        <w:t>כללים גדולים בתורה</w:t>
      </w:r>
      <w:bookmarkEnd w:id="1"/>
    </w:p>
    <w:p w14:paraId="5E3C22BE" w14:textId="77777777" w:rsidR="000D08A6" w:rsidRDefault="000D08A6" w:rsidP="000D08A6">
      <w:pPr>
        <w:pStyle w:val="3"/>
        <w:rPr>
          <w:rtl/>
        </w:rPr>
      </w:pPr>
      <w:bookmarkStart w:id="2" w:name="_Toc500419235"/>
      <w:r>
        <w:rPr>
          <w:rtl/>
        </w:rPr>
        <w:t>מרכז התורה — "ואהבת לרעך כמוך"</w:t>
      </w:r>
      <w:bookmarkEnd w:id="2"/>
    </w:p>
    <w:p w14:paraId="440DBEC2" w14:textId="77777777" w:rsidR="000D08A6" w:rsidRDefault="000D08A6" w:rsidP="000D08A6">
      <w:pPr>
        <w:rPr>
          <w:rtl/>
        </w:rPr>
      </w:pPr>
      <w:r>
        <w:rPr>
          <w:rtl/>
        </w:rPr>
        <w:t>ידוע מאמרו של רבי עקיבא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"/>
      </w:r>
      <w:r>
        <w:rPr>
          <w:rtl/>
        </w:rPr>
        <w:t xml:space="preserve"> — "רבי עקיבא אומר: 'ואהבת לרעך כמוך'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2"/>
      </w:r>
      <w:r>
        <w:rPr>
          <w:rtl/>
        </w:rPr>
        <w:t xml:space="preserve"> זה כלל גדול בתורה"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3"/>
      </w:r>
      <w:r>
        <w:rPr>
          <w:rtl/>
        </w:rPr>
        <w:t xml:space="preserve"> (והרמז: "'</w:t>
      </w:r>
      <w:r w:rsidRPr="00CE2B46">
        <w:rPr>
          <w:rStyle w:val="a8"/>
          <w:rtl/>
        </w:rPr>
        <w:t>ואהבת לרעך כמוך</w:t>
      </w:r>
      <w:r>
        <w:rPr>
          <w:rtl/>
        </w:rPr>
        <w:t>'</w:t>
      </w:r>
      <w:r w:rsidRPr="00CE2B46">
        <w:rPr>
          <w:rStyle w:val="a8"/>
          <w:rtl/>
        </w:rPr>
        <w:t xml:space="preserve"> </w:t>
      </w:r>
      <w:r>
        <w:rPr>
          <w:rtl/>
        </w:rPr>
        <w:t xml:space="preserve">— </w:t>
      </w:r>
      <w:r w:rsidRPr="00CE2B46">
        <w:rPr>
          <w:rStyle w:val="a8"/>
          <w:rtl/>
        </w:rPr>
        <w:t>זה כלל גדול בתורה</w:t>
      </w:r>
      <w:r>
        <w:rPr>
          <w:rtl/>
        </w:rPr>
        <w:t>" עולה כפסוק שעליו דרשו חז"ל: "איזוהי פרשה קטנה שכל גופי תורה תלויין בה? '</w:t>
      </w:r>
      <w:r w:rsidRPr="00CE2B46">
        <w:rPr>
          <w:rStyle w:val="a8"/>
          <w:rtl/>
        </w:rPr>
        <w:t>בכל דרכיך דעהו והוא יישר אֹרחֹתיך</w:t>
      </w:r>
      <w:r>
        <w:rPr>
          <w:rtl/>
        </w:rPr>
        <w:t>'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4"/>
      </w:r>
      <w:r>
        <w:rPr>
          <w:rtl/>
        </w:rPr>
        <w:t>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5"/>
      </w:r>
      <w:r>
        <w:rPr>
          <w:rtl/>
        </w:rPr>
        <w:t>). רבי עקיבא בחר את הפסוק העיקרי והמרכזי בחומש "ויקרא" והציבו כ"כלל גדול בתורה" — כ"מועט מחזיק את המרובה" (ורמז לשיטתו: "</w:t>
      </w:r>
      <w:r w:rsidRPr="00CE2B46">
        <w:rPr>
          <w:rStyle w:val="a8"/>
          <w:rtl/>
        </w:rPr>
        <w:t>מועט מחזיק את המרובה</w:t>
      </w:r>
      <w:r>
        <w:rPr>
          <w:rtl/>
        </w:rPr>
        <w:t xml:space="preserve">" עולה </w:t>
      </w:r>
      <w:r w:rsidRPr="00CE2B46">
        <w:rPr>
          <w:rStyle w:val="a8"/>
          <w:rtl/>
        </w:rPr>
        <w:t>אהבת ישראל</w:t>
      </w:r>
      <w:r>
        <w:rPr>
          <w:rtl/>
        </w:rPr>
        <w:t>). פסוק זה מופיע בחומש האמצעי מבין חמשת החומשים, ובתוך הפרשה ה'כללית' — פרשת "קדֹשים" — הפותחת: "דבר אל כל עדת בני ישראל"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6"/>
      </w:r>
      <w:r>
        <w:rPr>
          <w:rtl/>
        </w:rPr>
        <w:t xml:space="preserve"> ודרשו חז"ל: "מלמד שהפרשה נאמרה בהקהל, ומפני מה נאמרה בהקהל? מפני שרוב גופי תורה תלויים בה"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7"/>
      </w:r>
      <w:r>
        <w:rPr>
          <w:rtl/>
        </w:rPr>
        <w:t>. אמנם, ניתן למצוא גם בכל אחד מ-</w:t>
      </w:r>
      <w:r w:rsidRPr="00CE2B46">
        <w:rPr>
          <w:rStyle w:val="a8"/>
          <w:rtl/>
        </w:rPr>
        <w:t>ה</w:t>
      </w:r>
      <w:r>
        <w:rPr>
          <w:rtl/>
        </w:rPr>
        <w:t xml:space="preserve"> חומשי תורת משה אשר כתב מפי הגבורה פסוק אחד 'כללי' ביותר, כאשר יסוד ההתבוננות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8"/>
      </w:r>
      <w:r>
        <w:rPr>
          <w:rtl/>
        </w:rPr>
        <w:t xml:space="preserve"> יהיה הכלל הגדול של החומש האמצעי — "ואהבת לרעך כמוך".</w:t>
      </w:r>
    </w:p>
    <w:p w14:paraId="5E5BE31B" w14:textId="77777777" w:rsidR="000D08A6" w:rsidRDefault="000D08A6" w:rsidP="000D08A6">
      <w:pPr>
        <w:pStyle w:val="3"/>
        <w:rPr>
          <w:rtl/>
        </w:rPr>
      </w:pPr>
      <w:bookmarkStart w:id="3" w:name="_Toc500419236"/>
      <w:r>
        <w:rPr>
          <w:rtl/>
        </w:rPr>
        <w:t>חמשה כללים גדולים</w:t>
      </w:r>
      <w:bookmarkEnd w:id="3"/>
    </w:p>
    <w:p w14:paraId="0624595B" w14:textId="77777777" w:rsidR="000D08A6" w:rsidRDefault="000D08A6" w:rsidP="000D08A6">
      <w:pPr>
        <w:rPr>
          <w:rtl/>
        </w:rPr>
      </w:pPr>
      <w:r>
        <w:rPr>
          <w:rtl/>
        </w:rPr>
        <w:t>דומה כי אם ישאלו ילד מן ה'חיידר' מהו הפסוק העיקרי בכל חומש, לא יקשה עליו לענות על שאלה זו לגבי רוב החומשים:</w:t>
      </w:r>
    </w:p>
    <w:p w14:paraId="3B84A3AB" w14:textId="77777777" w:rsidR="000D08A6" w:rsidRDefault="000D08A6" w:rsidP="000D08A6">
      <w:pPr>
        <w:rPr>
          <w:rtl/>
        </w:rPr>
      </w:pPr>
      <w:r>
        <w:rPr>
          <w:rtl/>
        </w:rPr>
        <w:t>הפסוק העיקרי בחומש בראשית הוא הפסוק הראשון: "בראשית ברא אלהים את השמים ואת הארץ"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9"/>
      </w:r>
      <w:r>
        <w:rPr>
          <w:rtl/>
        </w:rPr>
        <w:t>. פסוק זה הוא הראשית והכתר לעשרה מאמרות בהם נברא העולם — "'בראשית' נמי מאמר הוא"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0"/>
      </w:r>
      <w:r>
        <w:rPr>
          <w:rtl/>
        </w:rPr>
        <w:t xml:space="preserve"> — והריהו "מאמר סתום"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1"/>
      </w:r>
      <w:r>
        <w:rPr>
          <w:rtl/>
        </w:rPr>
        <w:t xml:space="preserve"> ביחס לשאר המאמרות הפתוחים (ועליו נאמר "והלא במאמר אחד יכול להבראות"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2"/>
      </w:r>
      <w:r>
        <w:rPr>
          <w:rtl/>
        </w:rPr>
        <w:t>). פסוק זה מבטא את היסוד הכללי של חומש בראשית — התהוות והתפתחות העולם הנברא בדיבורו של ה'. הפסוק מלמד אודות התהוות העולם יש מאין, וממנו יסוד אמונת ישראל בחידוש העולם על ידי הקב"ה "המחדש בטובו בכל יום תמיד מעשה בראשית"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3"/>
      </w:r>
      <w:r>
        <w:rPr>
          <w:rtl/>
        </w:rPr>
        <w:t>, וכדברי הרמב"ן על הפסוק:</w:t>
      </w:r>
    </w:p>
    <w:p w14:paraId="6A87A605" w14:textId="77777777" w:rsidR="000D08A6" w:rsidRDefault="000D08A6" w:rsidP="000D08A6">
      <w:pPr>
        <w:pStyle w:val="a6"/>
        <w:rPr>
          <w:rtl/>
        </w:rPr>
      </w:pPr>
      <w:r>
        <w:rPr>
          <w:rtl/>
        </w:rPr>
        <w:t>צורך גדול הוא להתחיל התורה ב"בראשית ברא אלהים", כי הוא שורש האמונה, ושאינו מאמין בזה וחושב שהעולם קדמון, הוא כופר בעיקר ואין לו תורה כלל.</w:t>
      </w:r>
    </w:p>
    <w:p w14:paraId="70F8F1EB" w14:textId="77777777" w:rsidR="000D08A6" w:rsidRDefault="000D08A6" w:rsidP="000D08A6">
      <w:pPr>
        <w:pStyle w:val="a6"/>
        <w:rPr>
          <w:rtl/>
        </w:rPr>
      </w:pPr>
      <w:r>
        <w:rPr>
          <w:rtl/>
        </w:rPr>
        <w:t>...ועתה שמע פירוש המקרא על פשוטו נכון וברור: הקב"ה ברא כל הנבראים מאפיסה מוחלטת, ואין אצלנו בלשון הקדש בהוצאת היש מאין אלא לשון "ברא".</w:t>
      </w:r>
    </w:p>
    <w:p w14:paraId="1965B7FD" w14:textId="77777777" w:rsidR="000D08A6" w:rsidRDefault="000D08A6" w:rsidP="000D08A6">
      <w:pPr>
        <w:rPr>
          <w:rtl/>
        </w:rPr>
      </w:pPr>
      <w:r>
        <w:rPr>
          <w:rtl/>
        </w:rPr>
        <w:t>בחומש שמות הפסוק העיקרי הוא הפסוק הראשון בעשרת הדברות: "אנכי הוי' אלהיך אשר הוצאתיך מארץ מצרים מבית עבדים"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4"/>
      </w:r>
      <w:r>
        <w:rPr>
          <w:rtl/>
        </w:rPr>
        <w:t xml:space="preserve">. פסוק זה הוא ראשית התגלותו של ה' לעם ישראל, והוא מרכז בתוכו את </w:t>
      </w:r>
      <w:r>
        <w:rPr>
          <w:rtl/>
        </w:rPr>
        <w:lastRenderedPageBreak/>
        <w:t>שני הנושאים העיקריים והכלליים של חומש שמות — יציאת מצרים ומתן תורה. פסוק זה מקביל בחשיבותו לכלל הראשון — הכלל של חומש בראשית — בהיותו הראשית והכתר של עשרת הדברות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5"/>
      </w:r>
      <w:r>
        <w:rPr>
          <w:rtl/>
        </w:rPr>
        <w:t>.</w:t>
      </w:r>
    </w:p>
    <w:p w14:paraId="6E5022E0" w14:textId="77777777" w:rsidR="000D08A6" w:rsidRDefault="000D08A6" w:rsidP="000D08A6">
      <w:pPr>
        <w:rPr>
          <w:rtl/>
        </w:rPr>
      </w:pPr>
      <w:r>
        <w:rPr>
          <w:rtl/>
        </w:rPr>
        <w:t>כאמור, הפסוק העיקרי בחומש ויקרא הוא הפסוק שקבע רבי עקיבא: "לא תקֹם ולא תטֹר את בני עמך ואהבת לרעך כמוך אני הוי'". בפשטות מובן כי פסוק זה הוא כלל התורה, כפי שהסביר הלל: "דסני עלך לחברך לא תעביד", וכפירוש רש"י שם כי הדברים כוללים הן מצוות שבין אדם למקום (— "רעך ורע אביך"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6"/>
      </w:r>
      <w:r>
        <w:rPr>
          <w:rtl/>
        </w:rPr>
        <w:t>) והן מצוות שבין אדם לחברו (— "רעך" כפשוטו). לקמן תובן יותר מרכזיותו של פסוק זה ומשמעותו הכללית מפנים נוספות.</w:t>
      </w:r>
    </w:p>
    <w:p w14:paraId="1356CD89" w14:textId="77777777" w:rsidR="000D08A6" w:rsidRDefault="000D08A6" w:rsidP="000D08A6">
      <w:pPr>
        <w:rPr>
          <w:rtl/>
        </w:rPr>
      </w:pPr>
      <w:r>
        <w:rPr>
          <w:rtl/>
        </w:rPr>
        <w:t>בחומש במדבר מעט קשה יותר לזהות פסוק שהוא מעיקרי העיקרים, אך נראה כי היחידה החשובה בחומש זה היא ברכת כהנים: "יברכך הוי' וישמרך: יאר הוי' פניו אליך ויחֻנך: ישא הוי' פניו אליך וישם לך שלום"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7"/>
      </w:r>
      <w:r>
        <w:rPr>
          <w:rtl/>
        </w:rPr>
        <w:t xml:space="preserve"> — הברכה בה מברך ה' את עמו ישראל על ידי משרתיו הכהנים. הוכחה טובה להיות ברכת כהנים "כלל גדול בתורה" היא העובדה כי לאחר אמירת "ברכות התורה" בכל בוקר — שאזי מתחיב האדם לעסוק בתורה — נבחרה פרשת ברכת כהנים 'ליצג' את התורה כולה. אחד הפירושים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8"/>
      </w:r>
      <w:r>
        <w:rPr>
          <w:rtl/>
        </w:rPr>
        <w:t xml:space="preserve"> לכך שדוקא ברכה זו נבחרה היא היות </w:t>
      </w:r>
      <w:r w:rsidRPr="00CE2B46">
        <w:rPr>
          <w:rStyle w:val="a8"/>
          <w:rtl/>
        </w:rPr>
        <w:t>ס</w:t>
      </w:r>
      <w:r>
        <w:rPr>
          <w:rtl/>
        </w:rPr>
        <w:t xml:space="preserve"> אותיותיה מקבילות ל-</w:t>
      </w:r>
      <w:r w:rsidRPr="00CE2B46">
        <w:rPr>
          <w:rStyle w:val="a8"/>
          <w:rtl/>
        </w:rPr>
        <w:t>ס</w:t>
      </w:r>
      <w:r>
        <w:rPr>
          <w:rtl/>
        </w:rPr>
        <w:t xml:space="preserve"> המסכתות של התורה-שבעל-פה — על פי פירוש זה, מעבר להיות ברכת כהנים 'מיצגת' את התורה-שבכתב היא רומזת גם לכללות התורה-שבעל-פה (וליתר דיוק: ברכת כהנים רומזת להתכללות התורה-שבעל-פה בתוך התורה-שבכתב, והיא 'מברכת' את התורה-שבתב שתתגלה מתוכה התורה-שבעל-פה). יחידה זו — "הברכה המשולשת"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19"/>
      </w:r>
      <w:r>
        <w:rPr>
          <w:rtl/>
        </w:rPr>
        <w:t xml:space="preserve"> — מורכבת משלושה פסוקים, והדבר מתאים לחומש זה, אשר הוא חומש אחד המורכב משלושה ספרים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20"/>
      </w:r>
      <w:r>
        <w:rPr>
          <w:rtl/>
        </w:rPr>
        <w:t>.</w:t>
      </w:r>
    </w:p>
    <w:p w14:paraId="0417B273" w14:textId="77777777" w:rsidR="000D08A6" w:rsidRDefault="000D08A6" w:rsidP="000D08A6">
      <w:pPr>
        <w:rPr>
          <w:rtl/>
        </w:rPr>
      </w:pPr>
      <w:r>
        <w:rPr>
          <w:rtl/>
        </w:rPr>
        <w:t>בחומש דברים הפסוק העיקרי והכללי ביותר הוא: "שמע ישראל הוי' אלהינו הוי' אחד"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21"/>
      </w:r>
      <w:r>
        <w:rPr>
          <w:rtl/>
        </w:rPr>
        <w:t>. פסוק זה, הַמְצַוֶּה על אמונת היחוד, היה תמיד הפסוק העיקרי עִמו חיו בני ישראל — כאשר קוראים אותו פעמים בכל יום תמיד — ועמו מתו בני ישראל על קידוש ה'. וכך מסופר על רבי עקיבא עצמו, אחד מעשרת הרוגי מלכות:</w:t>
      </w:r>
    </w:p>
    <w:p w14:paraId="1C25A9AA" w14:textId="77777777" w:rsidR="000D08A6" w:rsidRDefault="000D08A6" w:rsidP="000D08A6">
      <w:pPr>
        <w:pStyle w:val="a6"/>
        <w:rPr>
          <w:rtl/>
        </w:rPr>
      </w:pPr>
      <w:r>
        <w:rPr>
          <w:rtl/>
        </w:rPr>
        <w:t>בשעה שהוציאו את רבי עקיבא להריגה זמן קריאת שמע היה, והיו סורקים את בשרו במסרקות של ברזל, והיה מקבל עליו עול מלכות שמים. אמרו לו תלמידיו: רבינו, עד כאן? אמר להם: כל ימי הייתי מצטער על פסוק זה, "בכל נפשך" — אפילו נוטל את נשמתך. אמרתי: מתי יבוא לידי ואקיימנו? ועכשיו שבא לידי לא אקיימנו? היה מאריך ב"אחד" עד שיצתה נשמתו ב"אחד". יצתה בת קול ואמרה: אשריך רבי עקיבא שיצתה נשמתך ב"אחד"</w:t>
      </w:r>
      <w:r>
        <w:rPr>
          <w:rStyle w:val="a5"/>
          <w:rFonts w:ascii="Times New Roman" w:hAnsi="Times New Roman" w:cs="David"/>
          <w:sz w:val="24"/>
          <w:szCs w:val="24"/>
          <w:rtl/>
        </w:rPr>
        <w:footnoteReference w:id="22"/>
      </w:r>
      <w:r>
        <w:rPr>
          <w:rtl/>
        </w:rPr>
        <w:t>.</w:t>
      </w:r>
    </w:p>
    <w:p w14:paraId="6BEAA7F6" w14:textId="77777777" w:rsidR="000D08A6" w:rsidRDefault="000D08A6" w:rsidP="000D08A6">
      <w:pPr>
        <w:rPr>
          <w:rtl/>
        </w:rPr>
      </w:pPr>
      <w:r>
        <w:rPr>
          <w:rtl/>
        </w:rPr>
        <w:t>ולסיכום, נרשום את חמשת הכללים של חמשה חומשי תורה:</w:t>
      </w:r>
    </w:p>
    <w:p w14:paraId="243A73F7" w14:textId="77777777" w:rsidR="000D08A6" w:rsidRDefault="000D08A6" w:rsidP="000D08A6">
      <w:pPr>
        <w:rPr>
          <w:rtl/>
        </w:rPr>
      </w:pPr>
      <w:r>
        <w:rPr>
          <w:rtl/>
        </w:rPr>
        <w:t>בְּרֵאשִׁית בָּרָא אֱלֹהִים אֵת הַשָּׁמַיִם וְאֵת הָאָרֶץ:</w:t>
      </w:r>
    </w:p>
    <w:p w14:paraId="717F9E46" w14:textId="77777777" w:rsidR="000D08A6" w:rsidRDefault="000D08A6" w:rsidP="000D08A6">
      <w:pPr>
        <w:rPr>
          <w:rtl/>
        </w:rPr>
      </w:pPr>
      <w:r>
        <w:rPr>
          <w:rtl/>
        </w:rPr>
        <w:t>אָנֹכִי יְהֹוָה אֱלֹהֶיךָ אֲשֶׁר הזּצֵאתִיךָ מֵאֶרֶץ מִצְרַיִם מִבֵּית עֲבָדִים:</w:t>
      </w:r>
    </w:p>
    <w:p w14:paraId="47E7D193" w14:textId="77777777" w:rsidR="000D08A6" w:rsidRDefault="000D08A6" w:rsidP="000D08A6">
      <w:pPr>
        <w:rPr>
          <w:rtl/>
        </w:rPr>
      </w:pPr>
      <w:r>
        <w:rPr>
          <w:rtl/>
        </w:rPr>
        <w:t>לֹא תִקֹּם וְלֹא תִטֹּר אֶת בְּנֵי עַמֶּךָ וְאָהַבְתָּ לְרֵעֲךָ כָּמזּךָ אֲנִי יְהֹוָה:</w:t>
      </w:r>
    </w:p>
    <w:p w14:paraId="235FCED8" w14:textId="77777777" w:rsidR="000D08A6" w:rsidRDefault="000D08A6" w:rsidP="000D08A6">
      <w:pPr>
        <w:rPr>
          <w:rtl/>
        </w:rPr>
      </w:pPr>
      <w:r>
        <w:rPr>
          <w:rtl/>
        </w:rPr>
        <w:t>יְבָרֶכְךָ יְהֹוָה וְיִשְׁמְרֶךָ:</w:t>
      </w:r>
    </w:p>
    <w:p w14:paraId="2D8EF12A" w14:textId="77777777" w:rsidR="000D08A6" w:rsidRDefault="000D08A6" w:rsidP="000D08A6">
      <w:pPr>
        <w:rPr>
          <w:rtl/>
        </w:rPr>
      </w:pPr>
      <w:r>
        <w:rPr>
          <w:rtl/>
        </w:rPr>
        <w:t>יָאֵר יְהֹוָה פָּנָיו אֵלֶיךָ וִיחֻנֶּךָּ:</w:t>
      </w:r>
    </w:p>
    <w:p w14:paraId="5FC690AD" w14:textId="77777777" w:rsidR="000D08A6" w:rsidRDefault="000D08A6" w:rsidP="000D08A6">
      <w:pPr>
        <w:rPr>
          <w:rtl/>
        </w:rPr>
      </w:pPr>
      <w:r>
        <w:rPr>
          <w:rtl/>
        </w:rPr>
        <w:t>יִשָּׂא יְהֹוָה פָּנָיו אֵלֶיךָ וְיָשֵׂם לְךָ שָׁלזּם:</w:t>
      </w:r>
    </w:p>
    <w:p w14:paraId="5FA9346E" w14:textId="77777777" w:rsidR="000D08A6" w:rsidRDefault="000D08A6" w:rsidP="000D08A6">
      <w:pPr>
        <w:rPr>
          <w:rtl/>
        </w:rPr>
      </w:pPr>
      <w:r>
        <w:rPr>
          <w:rtl/>
        </w:rPr>
        <w:lastRenderedPageBreak/>
        <w:t>שְׁמַע יִשְׂרָאֵל יְהֹוָה אֱלֹהֵינוּ יְהֹוָה אֶחָד:</w:t>
      </w:r>
    </w:p>
    <w:p w14:paraId="6118BF12" w14:textId="77777777" w:rsidR="0066418F" w:rsidRDefault="0066418F">
      <w:bookmarkStart w:id="4" w:name="_GoBack"/>
      <w:bookmarkEnd w:id="4"/>
    </w:p>
    <w:sectPr w:rsidR="0066418F" w:rsidSect="00A97C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ADEA4" w14:textId="77777777" w:rsidR="000D08A6" w:rsidRDefault="000D08A6" w:rsidP="000D08A6">
      <w:pPr>
        <w:spacing w:after="0" w:line="240" w:lineRule="auto"/>
      </w:pPr>
      <w:r>
        <w:separator/>
      </w:r>
    </w:p>
  </w:endnote>
  <w:endnote w:type="continuationSeparator" w:id="0">
    <w:p w14:paraId="00381D3B" w14:textId="77777777" w:rsidR="000D08A6" w:rsidRDefault="000D08A6" w:rsidP="000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78BA4" w14:textId="77777777" w:rsidR="000D08A6" w:rsidRDefault="000D08A6" w:rsidP="000D08A6">
      <w:pPr>
        <w:spacing w:after="0" w:line="240" w:lineRule="auto"/>
      </w:pPr>
      <w:r>
        <w:separator/>
      </w:r>
    </w:p>
  </w:footnote>
  <w:footnote w:type="continuationSeparator" w:id="0">
    <w:p w14:paraId="685CA8C4" w14:textId="77777777" w:rsidR="000D08A6" w:rsidRDefault="000D08A6" w:rsidP="000D08A6">
      <w:pPr>
        <w:spacing w:after="0" w:line="240" w:lineRule="auto"/>
      </w:pPr>
      <w:r>
        <w:continuationSeparator/>
      </w:r>
    </w:p>
  </w:footnote>
  <w:footnote w:id="1">
    <w:p w14:paraId="794D5C44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ראה ביאור א.</w:t>
      </w:r>
    </w:p>
  </w:footnote>
  <w:footnote w:id="2">
    <w:p w14:paraId="27D983A8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ויקרא יט, יח.</w:t>
      </w:r>
    </w:p>
  </w:footnote>
  <w:footnote w:id="3">
    <w:p w14:paraId="5E9C8DAF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בראשית רבה כד, ז.</w:t>
      </w:r>
    </w:p>
  </w:footnote>
  <w:footnote w:id="4">
    <w:p w14:paraId="36F4619E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 xml:space="preserve">משלי ג, ו. וראה בספר תשובת השנה מאמר "בכל דרכך דעהו" ובספר מודעות טבעית בביאור שבסוף מאמר "מגולה לגאולה". </w:t>
      </w:r>
    </w:p>
  </w:footnote>
  <w:footnote w:id="5">
    <w:p w14:paraId="5851CB94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ברכות סג, א.</w:t>
      </w:r>
    </w:p>
  </w:footnote>
  <w:footnote w:id="6">
    <w:p w14:paraId="54FBDD28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ויקרא יט, ב.</w:t>
      </w:r>
    </w:p>
  </w:footnote>
  <w:footnote w:id="7">
    <w:p w14:paraId="5D60330D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תורת כהנים עה"פ.</w:t>
      </w:r>
    </w:p>
  </w:footnote>
  <w:footnote w:id="8">
    <w:p w14:paraId="4E936CA9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ראה ביאור ב.</w:t>
      </w:r>
    </w:p>
  </w:footnote>
  <w:footnote w:id="9">
    <w:p w14:paraId="08BC81AA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בראשית א, א.</w:t>
      </w:r>
    </w:p>
  </w:footnote>
  <w:footnote w:id="10">
    <w:p w14:paraId="42C70A4F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ראש השנה לב, א.</w:t>
      </w:r>
    </w:p>
  </w:footnote>
  <w:footnote w:id="11">
    <w:p w14:paraId="68E35156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שבת קד, א.</w:t>
      </w:r>
    </w:p>
  </w:footnote>
  <w:footnote w:id="12">
    <w:p w14:paraId="73B44BDF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אבות ה, א.</w:t>
      </w:r>
    </w:p>
  </w:footnote>
  <w:footnote w:id="13">
    <w:p w14:paraId="66CF9EF9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מתוך ברכת 'יוצר אור'.</w:t>
      </w:r>
    </w:p>
  </w:footnote>
  <w:footnote w:id="14">
    <w:p w14:paraId="4612A520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שמות כ, ב.</w:t>
      </w:r>
    </w:p>
  </w:footnote>
  <w:footnote w:id="15">
    <w:p w14:paraId="5455A154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ראה ביאור ו.</w:t>
      </w:r>
    </w:p>
  </w:footnote>
  <w:footnote w:id="16">
    <w:p w14:paraId="741AF226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משלי כז, י.</w:t>
      </w:r>
    </w:p>
  </w:footnote>
  <w:footnote w:id="17">
    <w:p w14:paraId="48C88574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במדבר ו, כד-כו.</w:t>
      </w:r>
    </w:p>
  </w:footnote>
  <w:footnote w:id="18">
    <w:p w14:paraId="4FB4917A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ספר המנהיג (הובא בפירוש "ויעש אברהם" לסידור).</w:t>
      </w:r>
    </w:p>
  </w:footnote>
  <w:footnote w:id="19">
    <w:p w14:paraId="5D3DC318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נוסח התפילה.</w:t>
      </w:r>
    </w:p>
  </w:footnote>
  <w:footnote w:id="20">
    <w:p w14:paraId="25725E64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שבת קטז, א. ראה ביאור ג.</w:t>
      </w:r>
    </w:p>
  </w:footnote>
  <w:footnote w:id="21">
    <w:p w14:paraId="2F9BE0AB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דברים ו, ד.</w:t>
      </w:r>
    </w:p>
  </w:footnote>
  <w:footnote w:id="22">
    <w:p w14:paraId="0A06DEC2" w14:textId="77777777" w:rsidR="000D08A6" w:rsidRDefault="000D08A6" w:rsidP="000D08A6">
      <w:pPr>
        <w:pStyle w:val="a3"/>
      </w:pPr>
      <w:r w:rsidRPr="00E3623E">
        <w:footnoteRef/>
      </w:r>
      <w:r w:rsidRPr="00E3623E">
        <w:rPr>
          <w:rtl/>
        </w:rPr>
        <w:t>.</w:t>
      </w:r>
      <w:r w:rsidRPr="00E3623E">
        <w:rPr>
          <w:rtl/>
        </w:rPr>
        <w:tab/>
      </w:r>
      <w:r>
        <w:rPr>
          <w:rtl/>
        </w:rPr>
        <w:t>ברכות סא, א.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8F"/>
    <w:rsid w:val="000D08A6"/>
    <w:rsid w:val="0066418F"/>
    <w:rsid w:val="00A9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2567-062E-4283-8422-0BF454A7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08A6"/>
    <w:pPr>
      <w:bidi/>
      <w:spacing w:after="80" w:line="320" w:lineRule="exact"/>
      <w:jc w:val="both"/>
    </w:pPr>
    <w:rPr>
      <w:rFonts w:eastAsiaTheme="minorEastAsia" w:cs="FrankRuehl"/>
      <w:szCs w:val="26"/>
    </w:rPr>
  </w:style>
  <w:style w:type="paragraph" w:styleId="1">
    <w:name w:val="heading 1"/>
    <w:basedOn w:val="a"/>
    <w:next w:val="a"/>
    <w:link w:val="10"/>
    <w:uiPriority w:val="9"/>
    <w:qFormat/>
    <w:rsid w:val="000D08A6"/>
    <w:pPr>
      <w:keepNext/>
      <w:spacing w:before="240" w:after="60"/>
      <w:outlineLvl w:val="0"/>
    </w:pPr>
    <w:rPr>
      <w:rFonts w:asciiTheme="majorHAnsi" w:eastAsiaTheme="majorEastAsia" w:hAnsiTheme="majorHAnsi" w:cs="Times New Roman"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8A6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D08A6"/>
    <w:rPr>
      <w:rFonts w:asciiTheme="majorHAnsi" w:eastAsiaTheme="majorEastAsia" w:hAnsiTheme="majorHAnsi" w:cs="Times New Roman"/>
      <w:bCs/>
      <w:kern w:val="32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D08A6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unhideWhenUsed/>
    <w:rsid w:val="000D08A6"/>
    <w:pPr>
      <w:spacing w:after="0" w:line="260" w:lineRule="exact"/>
      <w:ind w:left="454" w:hanging="454"/>
    </w:pPr>
    <w:rPr>
      <w:sz w:val="20"/>
      <w:szCs w:val="22"/>
    </w:rPr>
  </w:style>
  <w:style w:type="character" w:customStyle="1" w:styleId="a4">
    <w:name w:val="טקסט הערת שוליים תו"/>
    <w:basedOn w:val="a0"/>
    <w:link w:val="a3"/>
    <w:uiPriority w:val="99"/>
    <w:rsid w:val="000D08A6"/>
    <w:rPr>
      <w:rFonts w:eastAsiaTheme="minorEastAsia" w:cs="FrankRuehl"/>
      <w:sz w:val="20"/>
    </w:rPr>
  </w:style>
  <w:style w:type="character" w:styleId="a5">
    <w:name w:val="footnote reference"/>
    <w:basedOn w:val="a0"/>
    <w:uiPriority w:val="99"/>
    <w:semiHidden/>
    <w:unhideWhenUsed/>
    <w:rsid w:val="000D08A6"/>
    <w:rPr>
      <w:rFonts w:cs="Times New Roman"/>
      <w:vertAlign w:val="superscript"/>
    </w:rPr>
  </w:style>
  <w:style w:type="paragraph" w:styleId="a6">
    <w:name w:val="Quote"/>
    <w:basedOn w:val="a"/>
    <w:next w:val="a"/>
    <w:link w:val="a7"/>
    <w:uiPriority w:val="29"/>
    <w:qFormat/>
    <w:rsid w:val="000D08A6"/>
    <w:pPr>
      <w:ind w:left="567"/>
      <w:contextualSpacing/>
    </w:pPr>
    <w:rPr>
      <w:rFonts w:cs="Guttman Vilna"/>
      <w:szCs w:val="20"/>
    </w:rPr>
  </w:style>
  <w:style w:type="character" w:customStyle="1" w:styleId="a7">
    <w:name w:val="ציטוט תו"/>
    <w:basedOn w:val="a0"/>
    <w:link w:val="a6"/>
    <w:uiPriority w:val="29"/>
    <w:rsid w:val="000D08A6"/>
    <w:rPr>
      <w:rFonts w:eastAsiaTheme="minorEastAsia" w:cs="Guttman Vilna"/>
      <w:szCs w:val="20"/>
    </w:rPr>
  </w:style>
  <w:style w:type="character" w:customStyle="1" w:styleId="a8">
    <w:name w:val="מודגש"/>
    <w:basedOn w:val="a0"/>
    <w:uiPriority w:val="1"/>
    <w:rsid w:val="000D08A6"/>
    <w:rPr>
      <w:rFonts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2018-04-23T18:04:00Z</dcterms:created>
  <dcterms:modified xsi:type="dcterms:W3CDTF">2018-04-23T18:04:00Z</dcterms:modified>
</cp:coreProperties>
</file>