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40357" w14:textId="77777777" w:rsidR="0078790D" w:rsidRDefault="0078790D" w:rsidP="0078790D">
      <w:pPr>
        <w:pStyle w:val="1"/>
        <w:rPr>
          <w:rtl/>
        </w:rPr>
      </w:pPr>
      <w:bookmarkStart w:id="0" w:name="_Toc500419231"/>
      <w:r>
        <w:rPr>
          <w:rtl/>
        </w:rPr>
        <w:t>ד. ובכן...</w:t>
      </w:r>
      <w:bookmarkEnd w:id="0"/>
    </w:p>
    <w:p w14:paraId="6170EE14" w14:textId="77777777" w:rsidR="0078790D" w:rsidRDefault="0078790D" w:rsidP="0078790D">
      <w:pPr>
        <w:rPr>
          <w:rtl/>
        </w:rPr>
      </w:pPr>
      <w:r>
        <w:rPr>
          <w:rtl/>
        </w:rPr>
        <w:t xml:space="preserve">מקובל אצל החסידים, שמכל לימוד עיוני צריך להוציא הדרכה למעשה, ואין הלימוד שלם אם הוא לא הביא לידי פעולה ברגש או במעשה בפועל. בסופה של כל התבוננות על האדם לומר בינו לבין עצמו 'ובכן...', כלומר כיצד ניתן לתמצת את רוחב </w:t>
      </w:r>
      <w:proofErr w:type="spellStart"/>
      <w:r>
        <w:rPr>
          <w:rtl/>
        </w:rPr>
        <w:t>הענינים</w:t>
      </w:r>
      <w:proofErr w:type="spellEnd"/>
      <w:r>
        <w:rPr>
          <w:rtl/>
        </w:rPr>
        <w:t xml:space="preserve"> השכליים לאמירה קצרה ופשוטה שתהיה משמעותית לרגש ולמעשה.</w:t>
      </w:r>
    </w:p>
    <w:p w14:paraId="446A6E6D" w14:textId="77777777" w:rsidR="0078790D" w:rsidRDefault="0078790D" w:rsidP="0078790D">
      <w:pPr>
        <w:rPr>
          <w:rtl/>
        </w:rPr>
      </w:pPr>
      <w:r>
        <w:rPr>
          <w:rtl/>
        </w:rPr>
        <w:t xml:space="preserve">התבוננות תמציתית זו, היא פרי של העיון הרחב והמפורט. וכדרכו של פרי וולד, שיש להשגיח שלא להפרידם ממקורם בטרם עת פן יהיו בוסר או נפל, כך התבוננות זו צריכה להופיע רק כאשר הגיעה ההתבוננות השכלית המפורטת אל מיצויה, ואז היא מולידה באופן טבעי ומתבקש את העולה ממנה למעשה. כדי להצליח לעבור את הפער שבין השכל לבין הרגש והמעשה, שהוא דומה </w:t>
      </w:r>
      <w:proofErr w:type="spellStart"/>
      <w:r>
        <w:rPr>
          <w:rtl/>
        </w:rPr>
        <w:t>למיצרי</w:t>
      </w:r>
      <w:proofErr w:type="spellEnd"/>
      <w:r>
        <w:rPr>
          <w:rtl/>
        </w:rPr>
        <w:t xml:space="preserve"> הגרון שבין הראש והלב, יש לתמצת את </w:t>
      </w:r>
      <w:proofErr w:type="spellStart"/>
      <w:r>
        <w:rPr>
          <w:rtl/>
        </w:rPr>
        <w:t>ההתבונננות</w:t>
      </w:r>
      <w:proofErr w:type="spellEnd"/>
      <w:r>
        <w:rPr>
          <w:rtl/>
        </w:rPr>
        <w:t xml:space="preserve"> ולצמצמה.</w:t>
      </w:r>
    </w:p>
    <w:p w14:paraId="421B1A6C" w14:textId="77777777" w:rsidR="0078790D" w:rsidRDefault="0078790D" w:rsidP="0078790D">
      <w:pPr>
        <w:rPr>
          <w:rtl/>
        </w:rPr>
      </w:pPr>
      <w:r>
        <w:rPr>
          <w:rtl/>
        </w:rPr>
        <w:t xml:space="preserve">ספר זה, כאמור, בנוי כך שיוכל להוות בסיס לעבודת התבוננות שווה לכל נפש, ולכן נבהיר בקצרה מהו ה'בכן' של הספר, וכיצד ניתן לצאת מתוכו להתבוננות מפורטת ומכוונת המולידה חוויות ורגשות קודש </w:t>
      </w:r>
      <w:proofErr w:type="spellStart"/>
      <w:r>
        <w:rPr>
          <w:rtl/>
        </w:rPr>
        <w:t>אמיתיים</w:t>
      </w:r>
      <w:proofErr w:type="spellEnd"/>
      <w:r>
        <w:rPr>
          <w:rtl/>
        </w:rPr>
        <w:t xml:space="preserve"> ויציבים בנפש</w:t>
      </w:r>
      <w:r>
        <w:rPr>
          <w:rStyle w:val="a5"/>
          <w:rFonts w:ascii="Times New Roman" w:hAnsi="Times New Roman" w:cs="David"/>
          <w:sz w:val="24"/>
          <w:szCs w:val="24"/>
          <w:rtl/>
        </w:rPr>
        <w:footnoteReference w:id="1"/>
      </w:r>
      <w:r>
        <w:rPr>
          <w:rtl/>
        </w:rPr>
        <w:t>.</w:t>
      </w:r>
    </w:p>
    <w:p w14:paraId="24D17E5F" w14:textId="77777777" w:rsidR="0078790D" w:rsidRDefault="0078790D" w:rsidP="0078790D">
      <w:pPr>
        <w:rPr>
          <w:rtl/>
        </w:rPr>
      </w:pPr>
      <w:r>
        <w:rPr>
          <w:rtl/>
        </w:rPr>
        <w:t xml:space="preserve">ובכן, ראשית יש לקרוא את הספר על חלקיו העיוניים המפורטים (בעיקר הדברים אמורים כלפי החלק הראשון, הבסיסי). בהמשך, כפי שהבאנו מדברי הרבי </w:t>
      </w:r>
      <w:proofErr w:type="spellStart"/>
      <w:r>
        <w:rPr>
          <w:rtl/>
        </w:rPr>
        <w:t>הריי"צ</w:t>
      </w:r>
      <w:proofErr w:type="spellEnd"/>
      <w:r>
        <w:rPr>
          <w:rtl/>
        </w:rPr>
        <w:t xml:space="preserve"> לעיל, ניתן לחוש את החיות של מבנה הספר ואת היחס בין חלקיו השונים. לאחר קריאה חוזרת של הספר, ולאחר שהתכנים העיקריים שבו כבר הופנמו ונחקקו </w:t>
      </w:r>
      <w:proofErr w:type="spellStart"/>
      <w:r>
        <w:rPr>
          <w:rtl/>
        </w:rPr>
        <w:t>בזכרון</w:t>
      </w:r>
      <w:proofErr w:type="spellEnd"/>
      <w:r>
        <w:rPr>
          <w:rtl/>
        </w:rPr>
        <w:t xml:space="preserve">, ניתן לעבור לשלב של התבוננות מרוכזת יותר. ההתבוננות הזו נעשית כאשר מציירים מול העיניים את הפסוק, מתבוננים באותיות, במילים, מתוכם עולים להתבונן במבנה השלם של חמשת הכללים, וביחסים שבין חלקיו. בשלב זה מתווספת ההתבוננות בזרימה העולה של הכללים (כפי שמבואר בפנים), ובהתעלות מעלת ישראל העולה עם זרימת המבנה. כעת, בריכוז ראוי ובפתיחות מתאימה לגילוי </w:t>
      </w:r>
      <w:proofErr w:type="spellStart"/>
      <w:r>
        <w:rPr>
          <w:rtl/>
        </w:rPr>
        <w:t>אלקות</w:t>
      </w:r>
      <w:proofErr w:type="spellEnd"/>
      <w:r>
        <w:rPr>
          <w:rtl/>
        </w:rPr>
        <w:t xml:space="preserve">, מתקדמת ההתבוננות לתחושת </w:t>
      </w:r>
      <w:proofErr w:type="spellStart"/>
      <w:r>
        <w:rPr>
          <w:rtl/>
        </w:rPr>
        <w:t>אין־סוף</w:t>
      </w:r>
      <w:proofErr w:type="spellEnd"/>
      <w:r>
        <w:rPr>
          <w:rtl/>
        </w:rPr>
        <w:t xml:space="preserve"> אפשרויות היחסים וההבנות של הכללים השונים, ועד, כאשר זוכים, לתחושת </w:t>
      </w:r>
      <w:proofErr w:type="spellStart"/>
      <w:r>
        <w:rPr>
          <w:rtl/>
        </w:rPr>
        <w:t>האלקות</w:t>
      </w:r>
      <w:proofErr w:type="spellEnd"/>
      <w:r>
        <w:rPr>
          <w:rtl/>
        </w:rPr>
        <w:t xml:space="preserve"> השורה בתוך הפסוקים הללו והמתגלה לנפש מתוך ההתבוננות.</w:t>
      </w:r>
    </w:p>
    <w:p w14:paraId="13E9D3E3" w14:textId="77777777" w:rsidR="0078790D" w:rsidRDefault="0078790D" w:rsidP="0078790D">
      <w:pPr>
        <w:rPr>
          <w:rtl/>
        </w:rPr>
      </w:pPr>
      <w:r>
        <w:rPr>
          <w:rtl/>
        </w:rPr>
        <w:t xml:space="preserve">עבודת ההתבוננות עבודה גדולה היא, ולא ביום אחד זוכים להגיע למיצוי </w:t>
      </w:r>
      <w:proofErr w:type="spellStart"/>
      <w:r>
        <w:rPr>
          <w:rtl/>
        </w:rPr>
        <w:t>האין־סוף</w:t>
      </w:r>
      <w:proofErr w:type="spellEnd"/>
      <w:r>
        <w:rPr>
          <w:rtl/>
        </w:rPr>
        <w:t xml:space="preserve"> הגלום בה. אך החפצים באמת לדבוק בה' יתברך, ולגלות את אורו בתוך נפשם פנימה, לא יחסכו עמל כדי לזכות לכך שהחוויות והרגשות שלהם יהיו חוויות ורגשות קדש. ויהי נא חלקנו עמהם.</w:t>
      </w:r>
    </w:p>
    <w:p w14:paraId="1436D120" w14:textId="77777777" w:rsidR="00015356" w:rsidRDefault="00015356">
      <w:bookmarkStart w:id="1" w:name="_GoBack"/>
      <w:bookmarkEnd w:id="1"/>
    </w:p>
    <w:sectPr w:rsidR="00015356" w:rsidSect="00A97C2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F6062" w14:textId="77777777" w:rsidR="0078790D" w:rsidRDefault="0078790D" w:rsidP="0078790D">
      <w:pPr>
        <w:spacing w:after="0" w:line="240" w:lineRule="auto"/>
      </w:pPr>
      <w:r>
        <w:separator/>
      </w:r>
    </w:p>
  </w:endnote>
  <w:endnote w:type="continuationSeparator" w:id="0">
    <w:p w14:paraId="08A1833A" w14:textId="77777777" w:rsidR="0078790D" w:rsidRDefault="0078790D" w:rsidP="00787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B89E5" w14:textId="77777777" w:rsidR="0078790D" w:rsidRDefault="0078790D" w:rsidP="0078790D">
      <w:pPr>
        <w:spacing w:after="0" w:line="240" w:lineRule="auto"/>
      </w:pPr>
      <w:r>
        <w:separator/>
      </w:r>
    </w:p>
  </w:footnote>
  <w:footnote w:type="continuationSeparator" w:id="0">
    <w:p w14:paraId="233CE38E" w14:textId="77777777" w:rsidR="0078790D" w:rsidRDefault="0078790D" w:rsidP="0078790D">
      <w:pPr>
        <w:spacing w:after="0" w:line="240" w:lineRule="auto"/>
      </w:pPr>
      <w:r>
        <w:continuationSeparator/>
      </w:r>
    </w:p>
  </w:footnote>
  <w:footnote w:id="1">
    <w:p w14:paraId="0C7268FC" w14:textId="77777777" w:rsidR="0078790D" w:rsidRDefault="0078790D" w:rsidP="0078790D">
      <w:pPr>
        <w:pStyle w:val="a3"/>
      </w:pPr>
      <w:r w:rsidRPr="00E3623E">
        <w:footnoteRef/>
      </w:r>
      <w:r w:rsidRPr="00E3623E">
        <w:rPr>
          <w:rtl/>
        </w:rPr>
        <w:t>.</w:t>
      </w:r>
      <w:r w:rsidRPr="00E3623E">
        <w:rPr>
          <w:rtl/>
        </w:rPr>
        <w:tab/>
      </w:r>
      <w:r>
        <w:rPr>
          <w:rtl/>
        </w:rPr>
        <w:t xml:space="preserve">לגבי מקומה של החוויה והמודעות אליה, ראה במאמרנו "בכל לבי </w:t>
      </w:r>
      <w:proofErr w:type="spellStart"/>
      <w:r>
        <w:rPr>
          <w:rtl/>
        </w:rPr>
        <w:t>דרשתיך</w:t>
      </w:r>
      <w:proofErr w:type="spellEnd"/>
      <w:r>
        <w:rPr>
          <w:rtl/>
        </w:rPr>
        <w:t>" בספר מודעות טבעית.</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56"/>
    <w:rsid w:val="00015356"/>
    <w:rsid w:val="0078790D"/>
    <w:rsid w:val="00A97C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489E7-900F-4B3A-ACCE-40041568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790D"/>
    <w:pPr>
      <w:bidi/>
      <w:spacing w:after="80" w:line="320" w:lineRule="exact"/>
      <w:jc w:val="both"/>
    </w:pPr>
    <w:rPr>
      <w:rFonts w:eastAsiaTheme="minorEastAsia" w:cs="FrankRuehl"/>
      <w:szCs w:val="26"/>
    </w:rPr>
  </w:style>
  <w:style w:type="paragraph" w:styleId="1">
    <w:name w:val="heading 1"/>
    <w:basedOn w:val="a"/>
    <w:next w:val="a"/>
    <w:link w:val="10"/>
    <w:uiPriority w:val="9"/>
    <w:qFormat/>
    <w:rsid w:val="0078790D"/>
    <w:pPr>
      <w:keepNext/>
      <w:spacing w:before="240" w:after="60"/>
      <w:outlineLvl w:val="0"/>
    </w:pPr>
    <w:rPr>
      <w:rFonts w:asciiTheme="majorHAnsi" w:eastAsiaTheme="majorEastAsia" w:hAnsiTheme="majorHAnsi" w:cs="Times New Roman"/>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8790D"/>
    <w:rPr>
      <w:rFonts w:asciiTheme="majorHAnsi" w:eastAsiaTheme="majorEastAsia" w:hAnsiTheme="majorHAnsi" w:cs="Times New Roman"/>
      <w:bCs/>
      <w:kern w:val="32"/>
      <w:sz w:val="32"/>
      <w:szCs w:val="32"/>
    </w:rPr>
  </w:style>
  <w:style w:type="paragraph" w:styleId="a3">
    <w:name w:val="footnote text"/>
    <w:basedOn w:val="a"/>
    <w:link w:val="a4"/>
    <w:uiPriority w:val="99"/>
    <w:unhideWhenUsed/>
    <w:rsid w:val="0078790D"/>
    <w:pPr>
      <w:spacing w:after="0" w:line="260" w:lineRule="exact"/>
      <w:ind w:left="454" w:hanging="454"/>
    </w:pPr>
    <w:rPr>
      <w:sz w:val="20"/>
      <w:szCs w:val="22"/>
    </w:rPr>
  </w:style>
  <w:style w:type="character" w:customStyle="1" w:styleId="a4">
    <w:name w:val="טקסט הערת שוליים תו"/>
    <w:basedOn w:val="a0"/>
    <w:link w:val="a3"/>
    <w:uiPriority w:val="99"/>
    <w:rsid w:val="0078790D"/>
    <w:rPr>
      <w:rFonts w:eastAsiaTheme="minorEastAsia" w:cs="FrankRuehl"/>
      <w:sz w:val="20"/>
    </w:rPr>
  </w:style>
  <w:style w:type="character" w:styleId="a5">
    <w:name w:val="footnote reference"/>
    <w:basedOn w:val="a0"/>
    <w:uiPriority w:val="99"/>
    <w:semiHidden/>
    <w:unhideWhenUsed/>
    <w:rsid w:val="0078790D"/>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318</Words>
  <Characters>1592</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2018-04-23T17:58:00Z</dcterms:created>
  <dcterms:modified xsi:type="dcterms:W3CDTF">2018-04-23T18:02:00Z</dcterms:modified>
</cp:coreProperties>
</file>