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41A2" w14:textId="77777777" w:rsidR="00EB312C" w:rsidRPr="00404D26" w:rsidRDefault="00EB312C" w:rsidP="00EB312C">
      <w:pPr>
        <w:pStyle w:val="1"/>
        <w:rPr>
          <w:rFonts w:hint="cs"/>
          <w:rtl/>
        </w:rPr>
      </w:pPr>
      <w:bookmarkStart w:id="0" w:name="חיישרה"/>
      <w:bookmarkStart w:id="1" w:name="_Toc508826707"/>
      <w:r w:rsidRPr="00404D26">
        <w:rPr>
          <w:rFonts w:hint="cs"/>
          <w:rtl/>
        </w:rPr>
        <w:t>שנות חיים</w:t>
      </w:r>
      <w:bookmarkEnd w:id="1"/>
      <w:r w:rsidRPr="00404D26">
        <w:rPr>
          <w:rFonts w:hint="cs"/>
          <w:rtl/>
        </w:rPr>
        <w:t xml:space="preserve"> </w:t>
      </w:r>
      <w:bookmarkEnd w:id="0"/>
    </w:p>
    <w:p w14:paraId="4C66C5B5" w14:textId="77777777" w:rsidR="00EB312C" w:rsidRPr="009C2B30" w:rsidRDefault="00EB312C" w:rsidP="00EB312C">
      <w:pPr>
        <w:pStyle w:val="afff8"/>
        <w:rPr>
          <w:rFonts w:hint="cs"/>
          <w:rtl/>
        </w:rPr>
      </w:pPr>
      <w:r w:rsidRPr="009C2B30">
        <w:rPr>
          <w:rtl/>
        </w:rPr>
        <w:t xml:space="preserve">וַיִּהְיוּ </w:t>
      </w:r>
      <w:r w:rsidRPr="009C2B30">
        <w:rPr>
          <w:rFonts w:hint="eastAsia"/>
          <w:rtl/>
        </w:rPr>
        <w:t>חַיֵּי</w:t>
      </w:r>
      <w:r w:rsidRPr="009C2B30">
        <w:rPr>
          <w:rtl/>
        </w:rPr>
        <w:t xml:space="preserve"> שָׂרָה מֵאָה שָׁ</w:t>
      </w:r>
      <w:r w:rsidRPr="009C2B30">
        <w:rPr>
          <w:rFonts w:hint="eastAsia"/>
          <w:rtl/>
        </w:rPr>
        <w:t>נָה</w:t>
      </w:r>
      <w:r w:rsidRPr="009C2B30">
        <w:rPr>
          <w:rtl/>
        </w:rPr>
        <w:t xml:space="preserve"> וְעֶשְׂרִים שָׁנָה וְשֶׁבַע שָׁנִים שְׁנֵי </w:t>
      </w:r>
      <w:r w:rsidRPr="009C2B30">
        <w:rPr>
          <w:rFonts w:hint="eastAsia"/>
          <w:rtl/>
        </w:rPr>
        <w:t>חַיֵּי</w:t>
      </w:r>
      <w:r w:rsidRPr="009C2B30">
        <w:rPr>
          <w:rtl/>
        </w:rPr>
        <w:t xml:space="preserve"> שָׂרָה</w:t>
      </w:r>
      <w:r w:rsidRPr="009C2B30">
        <w:rPr>
          <w:rFonts w:hint="cs"/>
          <w:rtl/>
        </w:rPr>
        <w:t xml:space="preserve">. </w:t>
      </w:r>
      <w:r w:rsidRPr="009C2B30">
        <w:rPr>
          <w:rtl/>
        </w:rPr>
        <w:t>וַתָּמָת שָׂרָה בְּקִר</w:t>
      </w:r>
      <w:r w:rsidRPr="009C2B30">
        <w:rPr>
          <w:rFonts w:hint="eastAsia"/>
          <w:rtl/>
        </w:rPr>
        <w:t>ְיַת</w:t>
      </w:r>
      <w:r w:rsidRPr="009C2B30">
        <w:rPr>
          <w:rtl/>
        </w:rPr>
        <w:t xml:space="preserve"> אַרְבַּע הִוא חֶבְרוֹן בְּאֶרֶץ כְּנָעַן וַיָּב</w:t>
      </w:r>
      <w:r w:rsidRPr="009C2B30">
        <w:rPr>
          <w:rFonts w:hint="cs"/>
          <w:rtl/>
        </w:rPr>
        <w:t>ֹ</w:t>
      </w:r>
      <w:r w:rsidRPr="009C2B30">
        <w:rPr>
          <w:rtl/>
        </w:rPr>
        <w:t>א אַבְרָהָם לִסְפּ</w:t>
      </w:r>
      <w:r w:rsidRPr="009C2B30">
        <w:rPr>
          <w:rFonts w:hint="cs"/>
          <w:rtl/>
        </w:rPr>
        <w:t>ֹ</w:t>
      </w:r>
      <w:r w:rsidRPr="009C2B30">
        <w:rPr>
          <w:rtl/>
        </w:rPr>
        <w:t>ד לְשָׂרָה וְלִבְכּ</w:t>
      </w:r>
      <w:r w:rsidRPr="009C2B30">
        <w:rPr>
          <w:rFonts w:hint="cs"/>
          <w:rtl/>
        </w:rPr>
        <w:t>ֹ</w:t>
      </w:r>
      <w:r w:rsidRPr="009C2B30">
        <w:rPr>
          <w:rtl/>
        </w:rPr>
        <w:t>תָהּ</w:t>
      </w:r>
      <w:r w:rsidRPr="009C2B30">
        <w:rPr>
          <w:rFonts w:hint="cs"/>
          <w:rtl/>
        </w:rPr>
        <w:t>.</w:t>
      </w:r>
    </w:p>
    <w:p w14:paraId="1DBB9323" w14:textId="77777777" w:rsidR="00EB312C" w:rsidRDefault="00EB312C" w:rsidP="00EB312C">
      <w:pPr>
        <w:rPr>
          <w:rFonts w:hint="cs"/>
          <w:rtl/>
        </w:rPr>
      </w:pPr>
    </w:p>
    <w:p w14:paraId="40086C26" w14:textId="77777777" w:rsidR="00EB312C" w:rsidRPr="00E73B58" w:rsidRDefault="00EB312C" w:rsidP="00EB312C">
      <w:pPr>
        <w:pStyle w:val="31"/>
        <w:rPr>
          <w:rFonts w:hint="cs"/>
          <w:rtl/>
        </w:rPr>
      </w:pPr>
      <w:bookmarkStart w:id="2" w:name="_Toc508826708"/>
      <w:r w:rsidRPr="00E73B58">
        <w:rPr>
          <w:rFonts w:hint="cs"/>
          <w:rtl/>
        </w:rPr>
        <w:t>א. "כל</w:t>
      </w:r>
      <w:bookmarkStart w:id="3" w:name="_GoBack"/>
      <w:bookmarkEnd w:id="3"/>
      <w:r w:rsidRPr="00E73B58">
        <w:rPr>
          <w:rFonts w:hint="cs"/>
          <w:rtl/>
        </w:rPr>
        <w:t xml:space="preserve"> השביעין חביבין"</w:t>
      </w:r>
      <w:bookmarkEnd w:id="2"/>
    </w:p>
    <w:p w14:paraId="1E29BDC1" w14:textId="77777777" w:rsidR="00EB312C" w:rsidRDefault="00EB312C" w:rsidP="00EB312C">
      <w:pPr>
        <w:rPr>
          <w:rFonts w:hint="cs"/>
          <w:rtl/>
        </w:rPr>
      </w:pPr>
      <w:r>
        <w:rPr>
          <w:rFonts w:hint="cs"/>
          <w:rtl/>
        </w:rPr>
        <w:t>בגלל שמה של הפרשה, העוסקת ב"חיים", נתבונן בשנות חייהם של האבות והאמהות. שרה היא היהודי הראשון שנפטר מן העולם והיהודי הראשון</w:t>
      </w:r>
      <w:r w:rsidRPr="002D1D9F">
        <w:rPr>
          <w:rFonts w:hint="cs"/>
          <w:rtl/>
        </w:rPr>
        <w:t xml:space="preserve"> </w:t>
      </w:r>
      <w:r>
        <w:rPr>
          <w:rFonts w:hint="cs"/>
          <w:rtl/>
        </w:rPr>
        <w:t>שנמסר לנו כמה שנים חי: "</w:t>
      </w:r>
      <w:r>
        <w:rPr>
          <w:rtl/>
        </w:rPr>
        <w:t>ויהיו</w:t>
      </w:r>
      <w:r w:rsidRPr="0088684F">
        <w:rPr>
          <w:rtl/>
        </w:rPr>
        <w:t xml:space="preserve"> </w:t>
      </w:r>
      <w:r>
        <w:rPr>
          <w:rFonts w:hint="eastAsia"/>
          <w:rtl/>
        </w:rPr>
        <w:t>חי</w:t>
      </w:r>
      <w:r w:rsidRPr="0088684F">
        <w:rPr>
          <w:rFonts w:hint="eastAsia"/>
          <w:rtl/>
        </w:rPr>
        <w:t>י</w:t>
      </w:r>
      <w:r>
        <w:rPr>
          <w:rtl/>
        </w:rPr>
        <w:t xml:space="preserve"> שרה מאה ש</w:t>
      </w:r>
      <w:r>
        <w:rPr>
          <w:rFonts w:hint="eastAsia"/>
          <w:rtl/>
        </w:rPr>
        <w:t>נ</w:t>
      </w:r>
      <w:r w:rsidRPr="0088684F">
        <w:rPr>
          <w:rFonts w:hint="eastAsia"/>
          <w:rtl/>
        </w:rPr>
        <w:t>ה</w:t>
      </w:r>
      <w:r>
        <w:rPr>
          <w:rtl/>
        </w:rPr>
        <w:t xml:space="preserve"> ועשרים שנה ושבע שנים שנ</w:t>
      </w:r>
      <w:r w:rsidRPr="0088684F">
        <w:rPr>
          <w:rtl/>
        </w:rPr>
        <w:t xml:space="preserve">י </w:t>
      </w:r>
      <w:r>
        <w:rPr>
          <w:rFonts w:hint="eastAsia"/>
          <w:rtl/>
        </w:rPr>
        <w:t>חי</w:t>
      </w:r>
      <w:r w:rsidRPr="0088684F">
        <w:rPr>
          <w:rFonts w:hint="eastAsia"/>
          <w:rtl/>
        </w:rPr>
        <w:t>י</w:t>
      </w:r>
      <w:r>
        <w:rPr>
          <w:rtl/>
        </w:rPr>
        <w:t xml:space="preserve"> שר</w:t>
      </w:r>
      <w:r w:rsidRPr="0088684F">
        <w:rPr>
          <w:rtl/>
        </w:rPr>
        <w:t>ה</w:t>
      </w:r>
      <w:r>
        <w:rPr>
          <w:rFonts w:hint="cs"/>
          <w:rtl/>
        </w:rPr>
        <w:t>"</w:t>
      </w:r>
      <w:r>
        <w:rPr>
          <w:rStyle w:val="afff7"/>
          <w:rtl/>
        </w:rPr>
        <w:endnoteReference w:id="1"/>
      </w:r>
      <w:r w:rsidRPr="0088684F">
        <w:rPr>
          <w:rFonts w:hint="cs"/>
          <w:rtl/>
        </w:rPr>
        <w:t xml:space="preserve">. </w:t>
      </w:r>
      <w:r>
        <w:rPr>
          <w:rFonts w:hint="cs"/>
          <w:rtl/>
        </w:rPr>
        <w:t>ב"חיי" שרה גלומים כל חייהם של כל הצדיקים וכן סוד הסתלקותם.</w:t>
      </w:r>
    </w:p>
    <w:p w14:paraId="426167AF" w14:textId="77777777" w:rsidR="00EB312C" w:rsidRDefault="00EB312C" w:rsidP="00EB312C">
      <w:pPr>
        <w:rPr>
          <w:rFonts w:hint="cs"/>
          <w:rtl/>
        </w:rPr>
      </w:pPr>
      <w:r>
        <w:rPr>
          <w:rFonts w:hint="cs"/>
          <w:rtl/>
        </w:rPr>
        <w:t>מיד אחרי שהתורה מוסרת לנו את שנות חייה של שרה כתוב:</w:t>
      </w:r>
      <w:r>
        <w:rPr>
          <w:rFonts w:hint="cs"/>
        </w:rPr>
        <w:t xml:space="preserve"> </w:t>
      </w:r>
      <w:r>
        <w:rPr>
          <w:rtl/>
        </w:rPr>
        <w:t>ותמ</w:t>
      </w:r>
      <w:r w:rsidRPr="0088684F">
        <w:rPr>
          <w:rtl/>
        </w:rPr>
        <w:t>ת</w:t>
      </w:r>
      <w:r>
        <w:rPr>
          <w:rtl/>
        </w:rPr>
        <w:t xml:space="preserve"> שרה בק</w:t>
      </w:r>
      <w:r w:rsidRPr="0088684F">
        <w:rPr>
          <w:rtl/>
        </w:rPr>
        <w:t>ר</w:t>
      </w:r>
      <w:r>
        <w:rPr>
          <w:rFonts w:hint="eastAsia"/>
          <w:rtl/>
        </w:rPr>
        <w:t>י</w:t>
      </w:r>
      <w:r w:rsidRPr="0088684F">
        <w:rPr>
          <w:rFonts w:hint="eastAsia"/>
          <w:rtl/>
        </w:rPr>
        <w:t>ת</w:t>
      </w:r>
      <w:r>
        <w:rPr>
          <w:rtl/>
        </w:rPr>
        <w:t xml:space="preserve"> ארבע ה</w:t>
      </w:r>
      <w:r w:rsidRPr="0088684F">
        <w:rPr>
          <w:rtl/>
        </w:rPr>
        <w:t xml:space="preserve">וא </w:t>
      </w:r>
      <w:r>
        <w:rPr>
          <w:rtl/>
        </w:rPr>
        <w:t>חברון בארץ כנען וי</w:t>
      </w:r>
      <w:r w:rsidRPr="0088684F">
        <w:rPr>
          <w:rtl/>
        </w:rPr>
        <w:t>ב</w:t>
      </w:r>
      <w:r>
        <w:rPr>
          <w:rtl/>
        </w:rPr>
        <w:t>א אברהם לספד לשרה ולבכתה</w:t>
      </w:r>
      <w:r>
        <w:rPr>
          <w:rFonts w:hint="cs"/>
          <w:rtl/>
        </w:rPr>
        <w:t>"</w:t>
      </w:r>
      <w:r>
        <w:rPr>
          <w:rStyle w:val="afff7"/>
          <w:rtl/>
        </w:rPr>
        <w:endnoteReference w:id="2"/>
      </w:r>
      <w:r>
        <w:rPr>
          <w:rFonts w:hint="cs"/>
          <w:rtl/>
        </w:rPr>
        <w:t>. והנה, אם נשווה את "חיי שרה" ל"ותמת שרה" נמצא כי,</w:t>
      </w:r>
    </w:p>
    <w:p w14:paraId="2DD384DC" w14:textId="77777777" w:rsidR="00EB312C" w:rsidRDefault="00EB312C" w:rsidP="00EB312C">
      <w:pPr>
        <w:rPr>
          <w:rFonts w:hint="cs"/>
          <w:rtl/>
        </w:rPr>
      </w:pPr>
      <w:r w:rsidRPr="00C41352">
        <w:rPr>
          <w:rStyle w:val="Gematria"/>
          <w:rFonts w:hint="cs"/>
          <w:rtl/>
        </w:rPr>
        <w:t>חיי שרה</w:t>
      </w:r>
      <w:r>
        <w:rPr>
          <w:rFonts w:hint="cs"/>
          <w:rtl/>
        </w:rPr>
        <w:t xml:space="preserve"> עולה 533, כפולה של 13. 533 = 13 </w:t>
      </w:r>
      <w:r w:rsidRPr="002B54B1">
        <w:rPr>
          <w:rFonts w:ascii="Times New Roman" w:hAnsi="Times New Roman" w:cs="Times New Roman" w:hint="cs"/>
          <w:position w:val="-2"/>
          <w:rtl/>
        </w:rPr>
        <w:t>∙</w:t>
      </w:r>
      <w:r>
        <w:rPr>
          <w:rFonts w:hint="cs"/>
          <w:rtl/>
        </w:rPr>
        <w:t xml:space="preserve"> 41 [41 = </w:t>
      </w:r>
      <w:r w:rsidRPr="00C41352">
        <w:rPr>
          <w:rStyle w:val="Gematria"/>
          <w:rFonts w:hint="cs"/>
          <w:rtl/>
        </w:rPr>
        <w:t>אם</w:t>
      </w:r>
      <w:r>
        <w:rPr>
          <w:rFonts w:hint="cs"/>
          <w:rtl/>
        </w:rPr>
        <w:t xml:space="preserve">, רמז להיות שרה </w:t>
      </w:r>
      <w:r w:rsidRPr="00C41352">
        <w:rPr>
          <w:rStyle w:val="Gematria"/>
          <w:rFonts w:hint="cs"/>
          <w:rtl/>
        </w:rPr>
        <w:t>אמ</w:t>
      </w:r>
      <w:r>
        <w:rPr>
          <w:rFonts w:hint="cs"/>
          <w:rtl/>
        </w:rPr>
        <w:t xml:space="preserve">נו הראשונה] </w:t>
      </w:r>
    </w:p>
    <w:p w14:paraId="269CAF0F" w14:textId="77777777" w:rsidR="00EB312C" w:rsidRDefault="00EB312C" w:rsidP="00EB312C">
      <w:pPr>
        <w:rPr>
          <w:rFonts w:hint="cs"/>
          <w:rtl/>
        </w:rPr>
      </w:pPr>
      <w:r w:rsidRPr="003A2469">
        <w:rPr>
          <w:rStyle w:val="Gematria"/>
          <w:rFonts w:hint="cs"/>
          <w:rtl/>
        </w:rPr>
        <w:t>ותמת שרה</w:t>
      </w:r>
      <w:r>
        <w:rPr>
          <w:rFonts w:hint="cs"/>
          <w:rtl/>
        </w:rPr>
        <w:t xml:space="preserve"> עולה 1351, כפולה של 7. 1351 = 7 </w:t>
      </w:r>
      <w:r w:rsidRPr="002B54B1">
        <w:rPr>
          <w:rFonts w:ascii="Times New Roman" w:hAnsi="Times New Roman" w:cs="Times New Roman" w:hint="cs"/>
          <w:position w:val="-2"/>
          <w:rtl/>
        </w:rPr>
        <w:t>∙</w:t>
      </w:r>
      <w:r>
        <w:rPr>
          <w:rFonts w:hint="cs"/>
          <w:rtl/>
        </w:rPr>
        <w:t xml:space="preserve"> 193</w:t>
      </w:r>
      <w:r>
        <w:rPr>
          <w:rStyle w:val="afff7"/>
          <w:rtl/>
        </w:rPr>
        <w:endnoteReference w:id="3"/>
      </w:r>
    </w:p>
    <w:p w14:paraId="63F4A2B2" w14:textId="77777777" w:rsidR="00EB312C" w:rsidRDefault="00EB312C" w:rsidP="00EB312C">
      <w:pPr>
        <w:rPr>
          <w:rFonts w:hint="cs"/>
          <w:rtl/>
        </w:rPr>
      </w:pPr>
      <w:r>
        <w:rPr>
          <w:rFonts w:hint="cs"/>
          <w:rtl/>
        </w:rPr>
        <w:t>נמצא אם כן שיש כאן דוגמא יפה של המכלול החשבוני 7 ו־13 (אודותיו דיברנו בפרשות נח ולך־לך), כאשר 7 מיצג את הפן הנקבי ו־13 את הפן הזכרי של המכלול, בסוד יחוד זו"ן. יוצא אם כן שהחיים והמות (הן של שרה, והן בכלל) מייצגים ברוחניות את יחוד זו"ן.</w:t>
      </w:r>
    </w:p>
    <w:p w14:paraId="3B12751C" w14:textId="77777777" w:rsidR="00EB312C" w:rsidRDefault="00EB312C" w:rsidP="00EB312C">
      <w:pPr>
        <w:rPr>
          <w:rFonts w:hint="cs"/>
          <w:rtl/>
        </w:rPr>
      </w:pPr>
      <w:r>
        <w:rPr>
          <w:rFonts w:hint="cs"/>
          <w:rtl/>
        </w:rPr>
        <w:t xml:space="preserve">הנה, בסוף הפרשה, בפסוק שלפני האחרון, מספרת התורה גם על חיי ישמעאל: </w:t>
      </w:r>
      <w:r w:rsidRPr="0088684F">
        <w:rPr>
          <w:rFonts w:hint="cs"/>
          <w:rtl/>
        </w:rPr>
        <w:t>"</w:t>
      </w:r>
      <w:r>
        <w:rPr>
          <w:rtl/>
        </w:rPr>
        <w:t>ואלה שנ</w:t>
      </w:r>
      <w:r w:rsidRPr="0088684F">
        <w:rPr>
          <w:rtl/>
        </w:rPr>
        <w:t xml:space="preserve">י </w:t>
      </w:r>
      <w:r>
        <w:rPr>
          <w:rFonts w:hint="eastAsia"/>
          <w:rtl/>
        </w:rPr>
        <w:t>חי</w:t>
      </w:r>
      <w:r w:rsidRPr="0088684F">
        <w:rPr>
          <w:rFonts w:hint="eastAsia"/>
          <w:rtl/>
        </w:rPr>
        <w:t>י</w:t>
      </w:r>
      <w:r>
        <w:rPr>
          <w:rtl/>
        </w:rPr>
        <w:t xml:space="preserve"> ישמעאל מא</w:t>
      </w:r>
      <w:r w:rsidRPr="0088684F">
        <w:rPr>
          <w:rtl/>
        </w:rPr>
        <w:t>ת ש</w:t>
      </w:r>
      <w:r>
        <w:rPr>
          <w:rtl/>
        </w:rPr>
        <w:t>נה ושלשים שנה ושב</w:t>
      </w:r>
      <w:r w:rsidRPr="0088684F">
        <w:rPr>
          <w:rtl/>
        </w:rPr>
        <w:t>ע ש</w:t>
      </w:r>
      <w:r>
        <w:rPr>
          <w:rFonts w:hint="eastAsia"/>
          <w:rtl/>
        </w:rPr>
        <w:t>נ</w:t>
      </w:r>
      <w:r w:rsidRPr="0088684F">
        <w:rPr>
          <w:rFonts w:hint="eastAsia"/>
          <w:rtl/>
        </w:rPr>
        <w:t>ים</w:t>
      </w:r>
      <w:r w:rsidRPr="0088684F">
        <w:rPr>
          <w:rtl/>
        </w:rPr>
        <w:t xml:space="preserve"> ו</w:t>
      </w:r>
      <w:r>
        <w:rPr>
          <w:rtl/>
        </w:rPr>
        <w:t>יגוע וימת ויאסף א</w:t>
      </w:r>
      <w:r w:rsidRPr="0088684F">
        <w:rPr>
          <w:rtl/>
        </w:rPr>
        <w:t>ל</w:t>
      </w:r>
      <w:r w:rsidRPr="0088684F">
        <w:rPr>
          <w:rFonts w:hint="cs"/>
          <w:rtl/>
        </w:rPr>
        <w:t xml:space="preserve"> </w:t>
      </w:r>
      <w:r>
        <w:rPr>
          <w:rtl/>
        </w:rPr>
        <w:t>עמ</w:t>
      </w:r>
      <w:r w:rsidRPr="0088684F">
        <w:rPr>
          <w:rtl/>
        </w:rPr>
        <w:t>יו</w:t>
      </w:r>
      <w:r w:rsidRPr="0088684F">
        <w:rPr>
          <w:rFonts w:hint="cs"/>
          <w:rtl/>
        </w:rPr>
        <w:t>"</w:t>
      </w:r>
      <w:r>
        <w:rPr>
          <w:rStyle w:val="afff7"/>
          <w:rtl/>
        </w:rPr>
        <w:endnoteReference w:id="4"/>
      </w:r>
      <w:r>
        <w:rPr>
          <w:rFonts w:hint="cs"/>
          <w:rtl/>
        </w:rPr>
        <w:t>. חשיבותו של פסוק זה היא בהיותו הפסוק ה־676 מתחילת התורה, והרי 676 = 26</w:t>
      </w:r>
      <w:r w:rsidRPr="0019283E">
        <w:rPr>
          <w:rFonts w:hint="cs"/>
          <w:vertAlign w:val="superscript"/>
          <w:rtl/>
        </w:rPr>
        <w:t>2</w:t>
      </w:r>
      <w:r>
        <w:rPr>
          <w:rFonts w:hint="cs"/>
          <w:rtl/>
        </w:rPr>
        <w:t xml:space="preserve"> = </w:t>
      </w:r>
      <w:r>
        <w:rPr>
          <w:rStyle w:val="Gematria"/>
          <w:rFonts w:hint="cs"/>
          <w:rtl/>
        </w:rPr>
        <w:t>י</w:t>
      </w:r>
      <w:r w:rsidRPr="00C168B2">
        <w:rPr>
          <w:rStyle w:val="Gematria"/>
          <w:rFonts w:hint="cs"/>
          <w:rtl/>
        </w:rPr>
        <w:t>־</w:t>
      </w:r>
      <w:r>
        <w:rPr>
          <w:rStyle w:val="Gematria"/>
          <w:rFonts w:hint="cs"/>
          <w:rtl/>
        </w:rPr>
        <w:t>הוה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C168B2">
        <w:rPr>
          <w:rStyle w:val="Gematria"/>
          <w:rFonts w:hint="cs"/>
          <w:rtl/>
        </w:rPr>
        <w:t>־</w:t>
      </w:r>
      <w:r>
        <w:rPr>
          <w:rStyle w:val="Gematria"/>
          <w:rFonts w:hint="cs"/>
          <w:rtl/>
        </w:rPr>
        <w:t>הוה</w:t>
      </w:r>
    </w:p>
    <w:p w14:paraId="4E2382F8" w14:textId="77777777" w:rsidR="00EB312C" w:rsidRPr="00307707" w:rsidRDefault="00EB312C" w:rsidP="00EB312C">
      <w:pPr>
        <w:rPr>
          <w:rFonts w:hint="cs"/>
          <w:rtl/>
        </w:rPr>
      </w:pPr>
      <w:r w:rsidRPr="00307707">
        <w:rPr>
          <w:rFonts w:hint="cs"/>
          <w:rtl/>
        </w:rPr>
        <w:t>נמצא שב</w:t>
      </w:r>
      <w:r>
        <w:rPr>
          <w:rFonts w:hint="cs"/>
          <w:rtl/>
        </w:rPr>
        <w:t>־</w:t>
      </w:r>
      <w:r w:rsidRPr="00307707">
        <w:rPr>
          <w:rStyle w:val="Gematria"/>
          <w:rFonts w:hint="cs"/>
          <w:rtl/>
        </w:rPr>
        <w:t>ה</w:t>
      </w:r>
      <w:r w:rsidRPr="00307707">
        <w:rPr>
          <w:rFonts w:hint="cs"/>
          <w:rtl/>
        </w:rPr>
        <w:t xml:space="preserve"> הפרשות הראשונות של התורה ישנם בסך הכל 677 פסוקים. </w:t>
      </w:r>
      <w:r>
        <w:rPr>
          <w:rFonts w:hint="cs"/>
          <w:rtl/>
        </w:rPr>
        <w:t>המושג המרכזי ביותר שערכו עולה</w:t>
      </w:r>
      <w:r w:rsidRPr="00307707">
        <w:rPr>
          <w:rFonts w:hint="cs"/>
          <w:rtl/>
        </w:rPr>
        <w:t xml:space="preserve"> 677 היא </w:t>
      </w:r>
      <w:r w:rsidRPr="00307707">
        <w:rPr>
          <w:rStyle w:val="Gematria"/>
          <w:rFonts w:hint="cs"/>
          <w:rtl/>
        </w:rPr>
        <w:t>אור מים רקיע</w:t>
      </w:r>
      <w:r>
        <w:rPr>
          <w:rFonts w:hint="cs"/>
          <w:rtl/>
        </w:rPr>
        <w:t xml:space="preserve"> המתאר את תהליך הבריאה בכתבי האריז"ל. כל אחד מהמילים הנ"ל </w:t>
      </w:r>
      <w:r>
        <w:rPr>
          <w:rtl/>
        </w:rPr>
        <w:t>–</w:t>
      </w:r>
      <w:r>
        <w:rPr>
          <w:rFonts w:hint="cs"/>
          <w:rtl/>
        </w:rPr>
        <w:t xml:space="preserve"> אור, מים ורקיע </w:t>
      </w:r>
      <w:r>
        <w:rPr>
          <w:rtl/>
        </w:rPr>
        <w:t>–</w:t>
      </w:r>
      <w:r w:rsidRPr="00307707">
        <w:rPr>
          <w:rFonts w:hint="cs"/>
          <w:rtl/>
        </w:rPr>
        <w:t xml:space="preserve">נזכר </w:t>
      </w:r>
      <w:r w:rsidRPr="00307707">
        <w:rPr>
          <w:rStyle w:val="Gematria"/>
          <w:rFonts w:hint="cs"/>
          <w:rtl/>
        </w:rPr>
        <w:t>ה</w:t>
      </w:r>
      <w:r w:rsidRPr="00307707">
        <w:rPr>
          <w:rFonts w:hint="cs"/>
          <w:rtl/>
        </w:rPr>
        <w:t xml:space="preserve"> פעמים ב</w:t>
      </w:r>
      <w:r>
        <w:rPr>
          <w:rFonts w:hint="cs"/>
          <w:rtl/>
        </w:rPr>
        <w:t>פסוקים המתארים את ה</w:t>
      </w:r>
      <w:r w:rsidRPr="00307707">
        <w:rPr>
          <w:rFonts w:hint="cs"/>
          <w:rtl/>
        </w:rPr>
        <w:t xml:space="preserve">יום הראשון והשני של הבריאה והם כנגד </w:t>
      </w:r>
      <w:r>
        <w:rPr>
          <w:rFonts w:hint="cs"/>
          <w:rtl/>
        </w:rPr>
        <w:t xml:space="preserve">ספירות </w:t>
      </w:r>
      <w:r w:rsidRPr="00307707">
        <w:rPr>
          <w:rFonts w:hint="cs"/>
          <w:rtl/>
        </w:rPr>
        <w:t>כתר חכמה ובינה.</w:t>
      </w:r>
    </w:p>
    <w:p w14:paraId="43644F17" w14:textId="77777777" w:rsidR="00EB312C" w:rsidRDefault="00EB312C" w:rsidP="00EB312C">
      <w:pPr>
        <w:rPr>
          <w:rFonts w:hint="cs"/>
          <w:rtl/>
        </w:rPr>
      </w:pPr>
      <w:r>
        <w:rPr>
          <w:rFonts w:hint="cs"/>
          <w:rtl/>
        </w:rPr>
        <w:t>הפרשה מתחילה ב־127 השנים של שרה, ומסתיימת ב־137 השנים של ישמעאל. בתורה יש רק עוד פרשה אחת שנקראה על שם חיים, פרשת "ויחי יעקב". יעקב חי 147 שנים, ויש להתבונן במספרים הנ"ל (127, 137, ו־147) שהנם בהפרש של 10 זה מזה.</w:t>
      </w:r>
    </w:p>
    <w:p w14:paraId="7A3B0DE1" w14:textId="77777777" w:rsidR="00EB312C" w:rsidRDefault="00EB312C" w:rsidP="00EB312C">
      <w:pPr>
        <w:pStyle w:val="NormalBeforeChart"/>
        <w:rPr>
          <w:rFonts w:hint="cs"/>
          <w:rtl/>
        </w:rPr>
      </w:pPr>
      <w:r>
        <w:rPr>
          <w:rFonts w:hint="cs"/>
          <w:rtl/>
        </w:rPr>
        <w:t>אחד המבנים היפים בתורה הוא שנות חייהם של שבעה הדורות מאברהם עד משה (שהיה הדור ה־26 מאדם הראשון, והדור ה־7, כנ"ל, מאברהם אבינו). התורה מספרת לנו במדויק דוקא על שנות החיים של שבעה האנשים שבשושלת זו. נסדר אותם לפי הספירות. אברהם יצחק ויעקב בפשטות מקבילים לחסד גבורה ותפארת. האחרים מקבילים בסדר כרונולוגי לשאר הספירות:</w:t>
      </w:r>
    </w:p>
    <w:tbl>
      <w:tblPr>
        <w:bidiVisual/>
        <w:tblW w:w="0" w:type="auto"/>
        <w:jc w:val="center"/>
        <w:tblLook w:val="00BF" w:firstRow="1" w:lastRow="0" w:firstColumn="1" w:lastColumn="0" w:noHBand="0" w:noVBand="0"/>
      </w:tblPr>
      <w:tblGrid>
        <w:gridCol w:w="1418"/>
        <w:gridCol w:w="1418"/>
      </w:tblGrid>
      <w:tr w:rsidR="00EB312C" w14:paraId="39547553" w14:textId="77777777" w:rsidTr="00377E0B">
        <w:trPr>
          <w:jc w:val="center"/>
        </w:trPr>
        <w:tc>
          <w:tcPr>
            <w:tcW w:w="1418" w:type="dxa"/>
            <w:vAlign w:val="center"/>
          </w:tcPr>
          <w:p w14:paraId="4690597D" w14:textId="77777777" w:rsidR="00EB312C" w:rsidRPr="00E86522" w:rsidRDefault="00EB312C" w:rsidP="00377E0B">
            <w:pPr>
              <w:pStyle w:val="tablefunction"/>
              <w:rPr>
                <w:rFonts w:hint="cs"/>
                <w:b/>
                <w:bCs/>
                <w:rtl/>
              </w:rPr>
            </w:pPr>
            <w:r w:rsidRPr="00E86522">
              <w:rPr>
                <w:rFonts w:hint="cs"/>
                <w:b/>
                <w:bCs/>
                <w:rtl/>
              </w:rPr>
              <w:lastRenderedPageBreak/>
              <w:t>חסד</w:t>
            </w:r>
          </w:p>
          <w:p w14:paraId="2AC5E7DA" w14:textId="77777777" w:rsidR="00EB312C" w:rsidRDefault="00EB312C" w:rsidP="00377E0B">
            <w:pPr>
              <w:pStyle w:val="tablefunction"/>
              <w:rPr>
                <w:rFonts w:hint="cs"/>
                <w:rtl/>
              </w:rPr>
            </w:pPr>
            <w:r>
              <w:rPr>
                <w:rFonts w:hint="cs"/>
                <w:rtl/>
              </w:rPr>
              <w:t>175</w:t>
            </w:r>
          </w:p>
          <w:p w14:paraId="055C6F10" w14:textId="77777777" w:rsidR="00EB312C" w:rsidRPr="00E86522" w:rsidRDefault="00EB312C" w:rsidP="00377E0B">
            <w:pPr>
              <w:pStyle w:val="tablefunction"/>
              <w:rPr>
                <w:rFonts w:hint="cs"/>
                <w:sz w:val="22"/>
                <w:szCs w:val="22"/>
                <w:rtl/>
              </w:rPr>
            </w:pPr>
            <w:r w:rsidRPr="00E86522">
              <w:rPr>
                <w:rFonts w:hint="cs"/>
                <w:sz w:val="22"/>
                <w:szCs w:val="22"/>
                <w:rtl/>
              </w:rPr>
              <w:t>אברהם</w:t>
            </w:r>
          </w:p>
        </w:tc>
        <w:tc>
          <w:tcPr>
            <w:tcW w:w="1418" w:type="dxa"/>
            <w:vAlign w:val="center"/>
          </w:tcPr>
          <w:p w14:paraId="461D7C9F" w14:textId="77777777" w:rsidR="00EB312C" w:rsidRPr="00E86522" w:rsidRDefault="00EB312C" w:rsidP="00377E0B">
            <w:pPr>
              <w:pStyle w:val="tablefunction"/>
              <w:rPr>
                <w:rFonts w:hint="cs"/>
                <w:b/>
                <w:bCs/>
                <w:rtl/>
              </w:rPr>
            </w:pPr>
            <w:r w:rsidRPr="00E86522">
              <w:rPr>
                <w:rFonts w:hint="cs"/>
                <w:b/>
                <w:bCs/>
                <w:rtl/>
              </w:rPr>
              <w:t>גבורה</w:t>
            </w:r>
          </w:p>
          <w:p w14:paraId="7442C85C" w14:textId="77777777" w:rsidR="00EB312C" w:rsidRDefault="00EB312C" w:rsidP="00377E0B">
            <w:pPr>
              <w:pStyle w:val="tablefunction"/>
              <w:rPr>
                <w:rFonts w:hint="cs"/>
                <w:rtl/>
              </w:rPr>
            </w:pPr>
            <w:r>
              <w:rPr>
                <w:rFonts w:hint="cs"/>
                <w:rtl/>
              </w:rPr>
              <w:t>180</w:t>
            </w:r>
          </w:p>
          <w:p w14:paraId="410D6124" w14:textId="77777777" w:rsidR="00EB312C" w:rsidRPr="00E86522" w:rsidRDefault="00EB312C" w:rsidP="00377E0B">
            <w:pPr>
              <w:pStyle w:val="tablefunction"/>
              <w:rPr>
                <w:rFonts w:hint="cs"/>
                <w:sz w:val="22"/>
                <w:szCs w:val="22"/>
                <w:rtl/>
              </w:rPr>
            </w:pPr>
            <w:r w:rsidRPr="00E86522">
              <w:rPr>
                <w:rFonts w:hint="cs"/>
                <w:sz w:val="22"/>
                <w:szCs w:val="22"/>
                <w:rtl/>
              </w:rPr>
              <w:t>יצחק</w:t>
            </w:r>
          </w:p>
        </w:tc>
      </w:tr>
      <w:tr w:rsidR="00EB312C" w14:paraId="1FC1DDF4" w14:textId="77777777" w:rsidTr="00377E0B">
        <w:trPr>
          <w:jc w:val="center"/>
        </w:trPr>
        <w:tc>
          <w:tcPr>
            <w:tcW w:w="2836" w:type="dxa"/>
            <w:gridSpan w:val="2"/>
            <w:vAlign w:val="center"/>
          </w:tcPr>
          <w:p w14:paraId="7825C36C" w14:textId="77777777" w:rsidR="00EB312C" w:rsidRPr="00E86522" w:rsidRDefault="00EB312C" w:rsidP="00377E0B">
            <w:pPr>
              <w:pStyle w:val="tablefunction"/>
              <w:rPr>
                <w:rFonts w:hint="cs"/>
                <w:b/>
                <w:bCs/>
                <w:rtl/>
              </w:rPr>
            </w:pPr>
            <w:r w:rsidRPr="00E86522">
              <w:rPr>
                <w:rFonts w:hint="cs"/>
                <w:b/>
                <w:bCs/>
                <w:rtl/>
              </w:rPr>
              <w:t>תפארת</w:t>
            </w:r>
          </w:p>
          <w:p w14:paraId="5BC6F101" w14:textId="77777777" w:rsidR="00EB312C" w:rsidRDefault="00EB312C" w:rsidP="00377E0B">
            <w:pPr>
              <w:pStyle w:val="tablefunction"/>
              <w:rPr>
                <w:rFonts w:hint="cs"/>
                <w:rtl/>
              </w:rPr>
            </w:pPr>
            <w:r>
              <w:rPr>
                <w:rFonts w:hint="cs"/>
                <w:rtl/>
              </w:rPr>
              <w:t>147</w:t>
            </w:r>
          </w:p>
          <w:p w14:paraId="7A18AD6B" w14:textId="77777777" w:rsidR="00EB312C" w:rsidRPr="00E86522" w:rsidRDefault="00EB312C" w:rsidP="00377E0B">
            <w:pPr>
              <w:pStyle w:val="tablefunction"/>
              <w:rPr>
                <w:rFonts w:hint="cs"/>
                <w:sz w:val="22"/>
                <w:szCs w:val="22"/>
                <w:rtl/>
              </w:rPr>
            </w:pPr>
            <w:r w:rsidRPr="00E86522">
              <w:rPr>
                <w:rFonts w:hint="cs"/>
                <w:sz w:val="22"/>
                <w:szCs w:val="22"/>
                <w:rtl/>
              </w:rPr>
              <w:t>יעקב</w:t>
            </w:r>
          </w:p>
        </w:tc>
      </w:tr>
      <w:tr w:rsidR="00EB312C" w14:paraId="278BF1DD" w14:textId="77777777" w:rsidTr="00377E0B">
        <w:trPr>
          <w:jc w:val="center"/>
        </w:trPr>
        <w:tc>
          <w:tcPr>
            <w:tcW w:w="1418" w:type="dxa"/>
            <w:vAlign w:val="center"/>
          </w:tcPr>
          <w:p w14:paraId="6B6CABAF" w14:textId="77777777" w:rsidR="00EB312C" w:rsidRPr="00E86522" w:rsidRDefault="00EB312C" w:rsidP="00377E0B">
            <w:pPr>
              <w:pStyle w:val="tablefunction"/>
              <w:rPr>
                <w:rFonts w:hint="cs"/>
                <w:b/>
                <w:bCs/>
                <w:rtl/>
              </w:rPr>
            </w:pPr>
            <w:r w:rsidRPr="00E86522">
              <w:rPr>
                <w:rFonts w:hint="cs"/>
                <w:b/>
                <w:bCs/>
                <w:rtl/>
              </w:rPr>
              <w:t>נצח</w:t>
            </w:r>
          </w:p>
          <w:p w14:paraId="430354CE" w14:textId="77777777" w:rsidR="00EB312C" w:rsidRDefault="00EB312C" w:rsidP="00377E0B">
            <w:pPr>
              <w:pStyle w:val="tablefunction"/>
              <w:rPr>
                <w:rFonts w:hint="cs"/>
                <w:rtl/>
              </w:rPr>
            </w:pPr>
            <w:r>
              <w:rPr>
                <w:rFonts w:hint="cs"/>
                <w:rtl/>
              </w:rPr>
              <w:t>137</w:t>
            </w:r>
          </w:p>
          <w:p w14:paraId="71D942F7" w14:textId="77777777" w:rsidR="00EB312C" w:rsidRPr="00E86522" w:rsidRDefault="00EB312C" w:rsidP="00377E0B">
            <w:pPr>
              <w:pStyle w:val="tablefunction"/>
              <w:rPr>
                <w:rFonts w:hint="cs"/>
                <w:sz w:val="22"/>
                <w:szCs w:val="22"/>
                <w:rtl/>
              </w:rPr>
            </w:pPr>
            <w:r w:rsidRPr="00E86522">
              <w:rPr>
                <w:rFonts w:hint="cs"/>
                <w:sz w:val="22"/>
                <w:szCs w:val="22"/>
                <w:rtl/>
              </w:rPr>
              <w:t>לוי</w:t>
            </w:r>
          </w:p>
        </w:tc>
        <w:tc>
          <w:tcPr>
            <w:tcW w:w="1418" w:type="dxa"/>
            <w:vAlign w:val="center"/>
          </w:tcPr>
          <w:p w14:paraId="36EAFFA8" w14:textId="77777777" w:rsidR="00EB312C" w:rsidRPr="00E86522" w:rsidRDefault="00EB312C" w:rsidP="00377E0B">
            <w:pPr>
              <w:pStyle w:val="tablefunction"/>
              <w:rPr>
                <w:rFonts w:hint="cs"/>
                <w:b/>
                <w:bCs/>
                <w:rtl/>
              </w:rPr>
            </w:pPr>
            <w:r w:rsidRPr="00E86522">
              <w:rPr>
                <w:rFonts w:hint="cs"/>
                <w:b/>
                <w:bCs/>
                <w:rtl/>
              </w:rPr>
              <w:t>הוד</w:t>
            </w:r>
          </w:p>
          <w:p w14:paraId="705EA8AB" w14:textId="77777777" w:rsidR="00EB312C" w:rsidRDefault="00EB312C" w:rsidP="00377E0B">
            <w:pPr>
              <w:pStyle w:val="tablefunction"/>
              <w:rPr>
                <w:rFonts w:hint="cs"/>
                <w:rtl/>
              </w:rPr>
            </w:pPr>
            <w:r>
              <w:rPr>
                <w:rFonts w:hint="cs"/>
                <w:rtl/>
              </w:rPr>
              <w:t>133</w:t>
            </w:r>
          </w:p>
          <w:p w14:paraId="7A79A3C0" w14:textId="77777777" w:rsidR="00EB312C" w:rsidRPr="00E86522" w:rsidRDefault="00EB312C" w:rsidP="00377E0B">
            <w:pPr>
              <w:pStyle w:val="tablefunction"/>
              <w:rPr>
                <w:rFonts w:hint="cs"/>
                <w:sz w:val="22"/>
                <w:szCs w:val="22"/>
                <w:rtl/>
              </w:rPr>
            </w:pPr>
            <w:r w:rsidRPr="00E86522">
              <w:rPr>
                <w:rFonts w:hint="cs"/>
                <w:sz w:val="22"/>
                <w:szCs w:val="22"/>
                <w:rtl/>
              </w:rPr>
              <w:t>קהת</w:t>
            </w:r>
          </w:p>
        </w:tc>
      </w:tr>
      <w:tr w:rsidR="00EB312C" w14:paraId="6333CB91" w14:textId="77777777" w:rsidTr="00377E0B">
        <w:trPr>
          <w:jc w:val="center"/>
        </w:trPr>
        <w:tc>
          <w:tcPr>
            <w:tcW w:w="2836" w:type="dxa"/>
            <w:gridSpan w:val="2"/>
            <w:vAlign w:val="center"/>
          </w:tcPr>
          <w:p w14:paraId="3ECA8187" w14:textId="77777777" w:rsidR="00EB312C" w:rsidRPr="00E86522" w:rsidRDefault="00EB312C" w:rsidP="00377E0B">
            <w:pPr>
              <w:pStyle w:val="tablefunction"/>
              <w:rPr>
                <w:rFonts w:hint="cs"/>
                <w:b/>
                <w:bCs/>
                <w:rtl/>
              </w:rPr>
            </w:pPr>
            <w:r w:rsidRPr="00E86522">
              <w:rPr>
                <w:rFonts w:hint="cs"/>
                <w:b/>
                <w:bCs/>
                <w:rtl/>
              </w:rPr>
              <w:t>יסוד</w:t>
            </w:r>
          </w:p>
          <w:p w14:paraId="79D7F480" w14:textId="77777777" w:rsidR="00EB312C" w:rsidRDefault="00EB312C" w:rsidP="00377E0B">
            <w:pPr>
              <w:pStyle w:val="tablefunction"/>
              <w:rPr>
                <w:rFonts w:hint="cs"/>
                <w:rtl/>
              </w:rPr>
            </w:pPr>
            <w:r>
              <w:rPr>
                <w:rFonts w:hint="cs"/>
                <w:rtl/>
              </w:rPr>
              <w:t>137</w:t>
            </w:r>
          </w:p>
          <w:p w14:paraId="6CCBD83F" w14:textId="77777777" w:rsidR="00EB312C" w:rsidRPr="00E86522" w:rsidRDefault="00EB312C" w:rsidP="00377E0B">
            <w:pPr>
              <w:pStyle w:val="tablefunction"/>
              <w:rPr>
                <w:rFonts w:hint="cs"/>
                <w:sz w:val="22"/>
                <w:szCs w:val="22"/>
                <w:rtl/>
              </w:rPr>
            </w:pPr>
            <w:r w:rsidRPr="00E86522">
              <w:rPr>
                <w:rFonts w:hint="cs"/>
                <w:sz w:val="22"/>
                <w:szCs w:val="22"/>
                <w:rtl/>
              </w:rPr>
              <w:t>עמרם</w:t>
            </w:r>
          </w:p>
        </w:tc>
      </w:tr>
      <w:tr w:rsidR="00EB312C" w14:paraId="6112BB0C" w14:textId="77777777" w:rsidTr="00377E0B">
        <w:trPr>
          <w:jc w:val="center"/>
        </w:trPr>
        <w:tc>
          <w:tcPr>
            <w:tcW w:w="1418" w:type="dxa"/>
            <w:vAlign w:val="center"/>
          </w:tcPr>
          <w:p w14:paraId="55155C0E" w14:textId="77777777" w:rsidR="00EB312C" w:rsidRDefault="00EB312C" w:rsidP="00377E0B">
            <w:pPr>
              <w:pStyle w:val="tablefunction"/>
              <w:rPr>
                <w:rFonts w:hint="cs"/>
                <w:rtl/>
              </w:rPr>
            </w:pPr>
          </w:p>
        </w:tc>
        <w:tc>
          <w:tcPr>
            <w:tcW w:w="1418" w:type="dxa"/>
            <w:vAlign w:val="center"/>
          </w:tcPr>
          <w:p w14:paraId="2F7971E2" w14:textId="77777777" w:rsidR="00EB312C" w:rsidRDefault="00EB312C" w:rsidP="00377E0B">
            <w:pPr>
              <w:pStyle w:val="tablefunction"/>
              <w:rPr>
                <w:rFonts w:hint="cs"/>
                <w:rtl/>
              </w:rPr>
            </w:pPr>
          </w:p>
        </w:tc>
      </w:tr>
      <w:tr w:rsidR="00EB312C" w14:paraId="319501BF" w14:textId="77777777" w:rsidTr="00377E0B">
        <w:trPr>
          <w:jc w:val="center"/>
        </w:trPr>
        <w:tc>
          <w:tcPr>
            <w:tcW w:w="2836" w:type="dxa"/>
            <w:gridSpan w:val="2"/>
            <w:vAlign w:val="center"/>
          </w:tcPr>
          <w:p w14:paraId="269EB44C" w14:textId="77777777" w:rsidR="00EB312C" w:rsidRPr="00E86522" w:rsidRDefault="00EB312C" w:rsidP="00377E0B">
            <w:pPr>
              <w:pStyle w:val="tablefunction"/>
              <w:rPr>
                <w:rFonts w:hint="cs"/>
                <w:b/>
                <w:bCs/>
                <w:rtl/>
              </w:rPr>
            </w:pPr>
            <w:r w:rsidRPr="00E86522">
              <w:rPr>
                <w:rFonts w:hint="cs"/>
                <w:b/>
                <w:bCs/>
                <w:rtl/>
              </w:rPr>
              <w:t>מלכות</w:t>
            </w:r>
          </w:p>
          <w:p w14:paraId="31778188" w14:textId="77777777" w:rsidR="00EB312C" w:rsidRDefault="00EB312C" w:rsidP="00377E0B">
            <w:pPr>
              <w:pStyle w:val="tablefunction"/>
              <w:rPr>
                <w:rFonts w:hint="cs"/>
                <w:rtl/>
              </w:rPr>
            </w:pPr>
            <w:r>
              <w:rPr>
                <w:rFonts w:hint="cs"/>
                <w:rtl/>
              </w:rPr>
              <w:t>120</w:t>
            </w:r>
          </w:p>
          <w:p w14:paraId="50B1018B" w14:textId="77777777" w:rsidR="00EB312C" w:rsidRPr="00E86522" w:rsidRDefault="00EB312C" w:rsidP="00377E0B">
            <w:pPr>
              <w:pStyle w:val="tablefunction"/>
              <w:rPr>
                <w:rFonts w:hint="cs"/>
                <w:sz w:val="22"/>
                <w:szCs w:val="22"/>
                <w:rtl/>
              </w:rPr>
            </w:pPr>
            <w:r w:rsidRPr="00E86522">
              <w:rPr>
                <w:rFonts w:hint="cs"/>
                <w:sz w:val="22"/>
                <w:szCs w:val="22"/>
                <w:rtl/>
              </w:rPr>
              <w:t>משה</w:t>
            </w:r>
          </w:p>
        </w:tc>
      </w:tr>
    </w:tbl>
    <w:p w14:paraId="3C70C478" w14:textId="77777777" w:rsidR="00EB312C" w:rsidRDefault="00EB312C" w:rsidP="00EB312C">
      <w:pPr>
        <w:pStyle w:val="NormalAfterChart"/>
        <w:rPr>
          <w:rFonts w:hint="cs"/>
          <w:rtl/>
        </w:rPr>
      </w:pPr>
      <w:r>
        <w:rPr>
          <w:rFonts w:hint="cs"/>
          <w:rtl/>
        </w:rPr>
        <w:t xml:space="preserve">על פרצוף זה יש להעיר: 180 שנות חייו של יצחק רומזות לשלמות החיים, שכן 180 = 10 </w:t>
      </w:r>
      <w:r w:rsidRPr="002B54B1">
        <w:rPr>
          <w:rFonts w:ascii="Times New Roman" w:hAnsi="Times New Roman" w:cs="Times New Roman" w:hint="cs"/>
          <w:position w:val="-2"/>
          <w:rtl/>
        </w:rPr>
        <w:t>∙</w:t>
      </w:r>
      <w:r>
        <w:rPr>
          <w:rFonts w:hint="cs"/>
          <w:rtl/>
        </w:rPr>
        <w:t xml:space="preserve"> </w:t>
      </w:r>
      <w:r w:rsidRPr="001F7922">
        <w:rPr>
          <w:rStyle w:val="Gematria"/>
          <w:rFonts w:hint="cs"/>
          <w:rtl/>
        </w:rPr>
        <w:t>חי</w:t>
      </w:r>
      <w:r>
        <w:rPr>
          <w:rFonts w:hint="cs"/>
          <w:rtl/>
        </w:rPr>
        <w:t>.</w:t>
      </w:r>
    </w:p>
    <w:p w14:paraId="4D2DFF64" w14:textId="77777777" w:rsidR="00EB312C" w:rsidRDefault="00EB312C" w:rsidP="00EB312C">
      <w:pPr>
        <w:rPr>
          <w:rFonts w:hint="cs"/>
          <w:rtl/>
        </w:rPr>
      </w:pPr>
      <w:r>
        <w:rPr>
          <w:rFonts w:hint="cs"/>
          <w:rtl/>
        </w:rPr>
        <w:t xml:space="preserve">והנה, סכום כל השנים מאברהם עד משה 175 </w:t>
      </w:r>
      <w:r w:rsidRPr="008327FD">
        <w:rPr>
          <w:rStyle w:val="symbolplus"/>
        </w:rPr>
        <w:sym w:font="Symbol" w:char="F05E"/>
      </w:r>
      <w:r>
        <w:rPr>
          <w:rFonts w:hint="cs"/>
          <w:rtl/>
        </w:rPr>
        <w:t xml:space="preserve"> 180 </w:t>
      </w:r>
      <w:r w:rsidRPr="008327FD">
        <w:rPr>
          <w:rStyle w:val="symbolplus"/>
        </w:rPr>
        <w:sym w:font="Symbol" w:char="F05E"/>
      </w:r>
      <w:r>
        <w:rPr>
          <w:rFonts w:hint="cs"/>
          <w:rtl/>
        </w:rPr>
        <w:t xml:space="preserve"> 147 </w:t>
      </w:r>
      <w:r w:rsidRPr="008327FD">
        <w:rPr>
          <w:rStyle w:val="symbolplus"/>
        </w:rPr>
        <w:sym w:font="Symbol" w:char="F05E"/>
      </w:r>
      <w:r>
        <w:rPr>
          <w:rFonts w:hint="cs"/>
          <w:rtl/>
        </w:rPr>
        <w:t xml:space="preserve"> 137 </w:t>
      </w:r>
      <w:r w:rsidRPr="008327FD">
        <w:rPr>
          <w:rStyle w:val="symbolplus"/>
        </w:rPr>
        <w:sym w:font="Symbol" w:char="F05E"/>
      </w:r>
      <w:r>
        <w:rPr>
          <w:rFonts w:hint="cs"/>
          <w:rtl/>
        </w:rPr>
        <w:t xml:space="preserve"> 133 </w:t>
      </w:r>
      <w:r w:rsidRPr="008327FD">
        <w:rPr>
          <w:rStyle w:val="symbolplus"/>
        </w:rPr>
        <w:sym w:font="Symbol" w:char="F05E"/>
      </w:r>
      <w:r>
        <w:rPr>
          <w:rFonts w:hint="cs"/>
          <w:rtl/>
        </w:rPr>
        <w:t xml:space="preserve"> 137 </w:t>
      </w:r>
      <w:r w:rsidRPr="008327FD">
        <w:rPr>
          <w:rStyle w:val="symbolplus"/>
        </w:rPr>
        <w:sym w:font="Symbol" w:char="F05E"/>
      </w:r>
      <w:r>
        <w:rPr>
          <w:rFonts w:hint="cs"/>
          <w:rtl/>
        </w:rPr>
        <w:t xml:space="preserve"> 120 = 1029 = 7 </w:t>
      </w:r>
      <w:r w:rsidRPr="002B54B1">
        <w:rPr>
          <w:rFonts w:ascii="Times New Roman" w:hAnsi="Times New Roman" w:cs="Times New Roman" w:hint="cs"/>
          <w:position w:val="-2"/>
          <w:rtl/>
          <w:lang w:eastAsia="en-US"/>
        </w:rPr>
        <w:t>∙</w:t>
      </w:r>
      <w:r>
        <w:rPr>
          <w:rFonts w:hint="cs"/>
          <w:rtl/>
        </w:rPr>
        <w:t xml:space="preserve"> 147! כלומר הערך הממוצע של שנות החיים של שבע הדורות מאברהם עד משה הוא שנות חייו של יעקב אבינו, בחיר האבות. יש להעיר שהסיכוי שהסכום יתחלק בעצמו ב־7 הוא 1:7 (כלומר, 1 ל-7), שכן בפשטות כל מספר שביעי הוא כפולה של 7.</w:t>
      </w:r>
    </w:p>
    <w:p w14:paraId="78AB8A53" w14:textId="77777777" w:rsidR="00EB312C" w:rsidRPr="001F7922" w:rsidRDefault="00EB312C" w:rsidP="00EB312C">
      <w:pPr>
        <w:rPr>
          <w:rStyle w:val="Gematria"/>
          <w:rFonts w:hint="cs"/>
          <w:rtl/>
        </w:rPr>
      </w:pPr>
      <w:r>
        <w:rPr>
          <w:rFonts w:hint="cs"/>
          <w:rtl/>
        </w:rPr>
        <w:t xml:space="preserve">אמנם, 147 בעצמו הוא כפולה של 7: 147 = 3 </w:t>
      </w:r>
      <w:r w:rsidRPr="002B54B1">
        <w:rPr>
          <w:rFonts w:ascii="Times New Roman" w:hAnsi="Times New Roman" w:cs="Times New Roman" w:hint="cs"/>
          <w:position w:val="-2"/>
          <w:rtl/>
          <w:lang w:eastAsia="en-US"/>
        </w:rPr>
        <w:t>∙</w:t>
      </w:r>
      <w:r>
        <w:rPr>
          <w:rFonts w:hint="cs"/>
          <w:rtl/>
        </w:rPr>
        <w:t xml:space="preserve"> 7</w:t>
      </w:r>
      <w:r w:rsidRPr="00FB3F86">
        <w:rPr>
          <w:rFonts w:hint="cs"/>
          <w:vertAlign w:val="superscript"/>
          <w:rtl/>
        </w:rPr>
        <w:t>2</w:t>
      </w:r>
      <w:r>
        <w:rPr>
          <w:rFonts w:hint="cs"/>
          <w:rtl/>
        </w:rPr>
        <w:t xml:space="preserve">, ועל כן, סך כל השנים ביחד 1029 = 7 </w:t>
      </w:r>
      <w:r w:rsidRPr="002B54B1">
        <w:rPr>
          <w:rFonts w:ascii="Times New Roman" w:hAnsi="Times New Roman" w:cs="Times New Roman" w:hint="cs"/>
          <w:position w:val="-2"/>
          <w:rtl/>
          <w:lang w:eastAsia="en-US"/>
        </w:rPr>
        <w:t>∙</w:t>
      </w:r>
      <w:r>
        <w:rPr>
          <w:rFonts w:hint="cs"/>
          <w:rtl/>
        </w:rPr>
        <w:t xml:space="preserve"> 3 </w:t>
      </w:r>
      <w:r w:rsidRPr="002B54B1">
        <w:rPr>
          <w:rFonts w:ascii="Times New Roman" w:hAnsi="Times New Roman" w:cs="Times New Roman" w:hint="cs"/>
          <w:position w:val="-2"/>
          <w:rtl/>
          <w:lang w:eastAsia="en-US"/>
        </w:rPr>
        <w:t>∙</w:t>
      </w:r>
      <w:r>
        <w:rPr>
          <w:rFonts w:hint="cs"/>
          <w:rtl/>
        </w:rPr>
        <w:t xml:space="preserve"> 7</w:t>
      </w:r>
      <w:r w:rsidRPr="00FB3F86">
        <w:rPr>
          <w:rFonts w:hint="cs"/>
          <w:vertAlign w:val="superscript"/>
          <w:rtl/>
        </w:rPr>
        <w:t>2</w:t>
      </w:r>
      <w:r>
        <w:rPr>
          <w:rFonts w:hint="cs"/>
          <w:rtl/>
        </w:rPr>
        <w:t xml:space="preserve"> = 3 </w:t>
      </w:r>
      <w:r w:rsidRPr="002B54B1">
        <w:rPr>
          <w:rFonts w:ascii="Times New Roman" w:hAnsi="Times New Roman" w:cs="Times New Roman" w:hint="cs"/>
          <w:position w:val="-2"/>
          <w:rtl/>
          <w:lang w:eastAsia="en-US"/>
        </w:rPr>
        <w:t>∙</w:t>
      </w:r>
      <w:r>
        <w:rPr>
          <w:rFonts w:hint="cs"/>
          <w:rtl/>
        </w:rPr>
        <w:t xml:space="preserve"> 7</w:t>
      </w:r>
      <w:r w:rsidRPr="00FB3F86">
        <w:rPr>
          <w:rFonts w:hint="cs"/>
          <w:vertAlign w:val="superscript"/>
          <w:rtl/>
        </w:rPr>
        <w:t>3</w:t>
      </w:r>
      <w:r>
        <w:rPr>
          <w:rFonts w:hint="cs"/>
          <w:rtl/>
        </w:rPr>
        <w:t xml:space="preserve">! והנה, 1029 = </w:t>
      </w:r>
      <w:r w:rsidRPr="001F7922">
        <w:rPr>
          <w:rStyle w:val="Gematria"/>
          <w:rFonts w:hint="cs"/>
          <w:rtl/>
        </w:rPr>
        <w:t>נחלת ישראל</w:t>
      </w:r>
      <w:r>
        <w:rPr>
          <w:rStyle w:val="Gematria"/>
          <w:rFonts w:hint="cs"/>
          <w:rtl/>
        </w:rPr>
        <w:t>.</w:t>
      </w:r>
    </w:p>
    <w:p w14:paraId="67E67AAD" w14:textId="77777777" w:rsidR="00EB312C" w:rsidRDefault="00EB312C" w:rsidP="00EB312C">
      <w:pPr>
        <w:pStyle w:val="31"/>
        <w:rPr>
          <w:rFonts w:hint="cs"/>
          <w:rtl/>
        </w:rPr>
      </w:pPr>
      <w:bookmarkStart w:id="4" w:name="_Toc508826709"/>
      <w:r>
        <w:rPr>
          <w:rFonts w:hint="cs"/>
          <w:rtl/>
        </w:rPr>
        <w:t>ב. תהו תקון תקון</w:t>
      </w:r>
      <w:bookmarkEnd w:id="4"/>
    </w:p>
    <w:p w14:paraId="0FFD27AD" w14:textId="77777777" w:rsidR="00EB312C" w:rsidRDefault="00EB312C" w:rsidP="00EB312C">
      <w:pPr>
        <w:rPr>
          <w:rFonts w:hint="cs"/>
        </w:rPr>
      </w:pPr>
      <w:r>
        <w:rPr>
          <w:rFonts w:hint="cs"/>
          <w:rtl/>
        </w:rPr>
        <w:t xml:space="preserve">שנות חייהם של לוי, עמרם וישמעאל כולם 137, ואין עוד גיל בתנ"ך שחוזר 3 פעמים. נשים לב שתחילה מופיע גיל זה אצל ישמעאל ורק לאחר מכן אצל שני הצדיקים לוי ועמרם (עמרם אף כנגד ספירת היסוד, ה"צדיק יסוד עולם" בפרצוף, וכך הוא גם מכונה בלשון חז"ל </w:t>
      </w:r>
      <w:r>
        <w:rPr>
          <w:rtl/>
        </w:rPr>
        <w:t>–</w:t>
      </w:r>
      <w:r>
        <w:rPr>
          <w:rFonts w:hint="cs"/>
          <w:rtl/>
        </w:rPr>
        <w:t xml:space="preserve"> עמרם הצדיק</w:t>
      </w:r>
      <w:r>
        <w:rPr>
          <w:rStyle w:val="afff7"/>
          <w:rtl/>
        </w:rPr>
        <w:endnoteReference w:id="5"/>
      </w:r>
      <w:r>
        <w:rPr>
          <w:rFonts w:hint="cs"/>
          <w:rtl/>
        </w:rPr>
        <w:t>). זוהי תופעה מוכרת בתורה, שקודם מופיע ענין מסוים באופן של תהו, ורק לאחר כך מגיע לכלל תקון אצל צדיק, בסוד "תהו קודם לתקון"</w:t>
      </w:r>
      <w:r>
        <w:rPr>
          <w:rStyle w:val="afff7"/>
          <w:rtl/>
        </w:rPr>
        <w:endnoteReference w:id="6"/>
      </w:r>
      <w:r>
        <w:rPr>
          <w:rFonts w:hint="cs"/>
          <w:rtl/>
        </w:rPr>
        <w:t xml:space="preserve">. ויש לומר בהקשר של 137 שנים, שהתקון נעשה בשני שלבים, ראשית אצל לוי, ואחר כך אצל עמרם, בסדר של </w:t>
      </w:r>
      <w:r w:rsidRPr="00E50E21">
        <w:rPr>
          <w:rFonts w:hint="cs"/>
          <w:rtl/>
        </w:rPr>
        <w:t>חש מל מל</w:t>
      </w:r>
      <w:r>
        <w:rPr>
          <w:rFonts w:hint="cs"/>
          <w:rtl/>
        </w:rPr>
        <w:t xml:space="preserve">: </w:t>
      </w:r>
    </w:p>
    <w:p w14:paraId="7DE7CFBE" w14:textId="77777777" w:rsidR="00EB312C" w:rsidRDefault="00EB312C" w:rsidP="00EB312C">
      <w:pPr>
        <w:numPr>
          <w:ilvl w:val="0"/>
          <w:numId w:val="22"/>
        </w:numPr>
        <w:rPr>
          <w:rFonts w:hint="cs"/>
          <w:rtl/>
        </w:rPr>
      </w:pPr>
      <w:r w:rsidRPr="00EA4782">
        <w:rPr>
          <w:rStyle w:val="afff1"/>
          <w:rFonts w:hint="cs"/>
          <w:rtl/>
        </w:rPr>
        <w:t>חש</w:t>
      </w:r>
      <w:r>
        <w:rPr>
          <w:rFonts w:hint="cs"/>
          <w:rtl/>
        </w:rPr>
        <w:t xml:space="preserve"> </w:t>
      </w:r>
      <w:r>
        <w:rPr>
          <w:rtl/>
        </w:rPr>
        <w:t>–</w:t>
      </w:r>
      <w:r>
        <w:rPr>
          <w:rFonts w:hint="cs"/>
          <w:rtl/>
        </w:rPr>
        <w:t xml:space="preserve"> ישמעאל, תהו ללא תקון, ולכן דורש הכנעה.</w:t>
      </w:r>
    </w:p>
    <w:p w14:paraId="41199932" w14:textId="77777777" w:rsidR="00EB312C" w:rsidRDefault="00EB312C" w:rsidP="00EB312C">
      <w:pPr>
        <w:numPr>
          <w:ilvl w:val="0"/>
          <w:numId w:val="22"/>
        </w:numPr>
        <w:rPr>
          <w:rFonts w:hint="cs"/>
          <w:rtl/>
        </w:rPr>
      </w:pPr>
      <w:r w:rsidRPr="00EA4782">
        <w:rPr>
          <w:rStyle w:val="afff1"/>
          <w:rFonts w:hint="cs"/>
          <w:rtl/>
        </w:rPr>
        <w:t>מל</w:t>
      </w:r>
      <w:r>
        <w:rPr>
          <w:rFonts w:hint="cs"/>
          <w:rtl/>
        </w:rPr>
        <w:t xml:space="preserve"> </w:t>
      </w:r>
      <w:r>
        <w:rPr>
          <w:rtl/>
        </w:rPr>
        <w:t>–</w:t>
      </w:r>
      <w:r>
        <w:rPr>
          <w:rFonts w:hint="cs"/>
          <w:rtl/>
        </w:rPr>
        <w:t xml:space="preserve"> לוי, ראשית תקון התהו, אך עדיין יש אצלו אורות רבים של תהו שטרם התיישבו בכלים דתקון, כפי שמוכח ממעשה שכם (ובאופן גרוע יותר, אופן שאיננו מתפרש לשני פנים, במעשה קרח שיצא ממנו ומתיחס בתורה עד אליו), ולכן דורש הבדלה (על דרך "ארור אפם"</w:t>
      </w:r>
      <w:r>
        <w:rPr>
          <w:rStyle w:val="afff7"/>
          <w:rtl/>
        </w:rPr>
        <w:endnoteReference w:id="7"/>
      </w:r>
      <w:r>
        <w:rPr>
          <w:rFonts w:hint="cs"/>
          <w:rtl/>
        </w:rPr>
        <w:t>, ולא הם).</w:t>
      </w:r>
    </w:p>
    <w:p w14:paraId="0E16DFAB" w14:textId="77777777" w:rsidR="00EB312C" w:rsidRPr="00234D22" w:rsidRDefault="00EB312C" w:rsidP="00EB312C">
      <w:pPr>
        <w:numPr>
          <w:ilvl w:val="0"/>
          <w:numId w:val="22"/>
        </w:numPr>
        <w:rPr>
          <w:rFonts w:hint="cs"/>
        </w:rPr>
      </w:pPr>
      <w:r w:rsidRPr="00EA4782">
        <w:rPr>
          <w:rStyle w:val="afff1"/>
          <w:rFonts w:hint="cs"/>
          <w:rtl/>
        </w:rPr>
        <w:t>מל</w:t>
      </w:r>
      <w:r>
        <w:rPr>
          <w:rFonts w:hint="cs"/>
          <w:rtl/>
        </w:rPr>
        <w:t xml:space="preserve"> </w:t>
      </w:r>
      <w:r>
        <w:rPr>
          <w:rtl/>
        </w:rPr>
        <w:t>–</w:t>
      </w:r>
      <w:r>
        <w:rPr>
          <w:rFonts w:hint="cs"/>
          <w:rtl/>
        </w:rPr>
        <w:t xml:space="preserve"> עמרם, שכולו אומר המתקת האורות דתהו בכלים רחבים של תקון.</w:t>
      </w:r>
    </w:p>
    <w:p w14:paraId="1E8F680F" w14:textId="77777777" w:rsidR="00EB312C" w:rsidRPr="00C050B2" w:rsidRDefault="00EB312C" w:rsidP="00EB312C">
      <w:pPr>
        <w:rPr>
          <w:rFonts w:hint="cs"/>
          <w:rtl/>
        </w:rPr>
      </w:pPr>
      <w:r>
        <w:rPr>
          <w:rFonts w:hint="cs"/>
          <w:rtl/>
        </w:rPr>
        <w:t xml:space="preserve">והנה, מה שעולם התהו, מצבה הראשוני של בריאה יש מאין, נתקן בשלשה שלבים (בסדר של חש מל מל </w:t>
      </w:r>
      <w:r>
        <w:rPr>
          <w:rtl/>
        </w:rPr>
        <w:t>–</w:t>
      </w:r>
      <w:r>
        <w:rPr>
          <w:rFonts w:hint="cs"/>
          <w:rtl/>
        </w:rPr>
        <w:t xml:space="preserve"> הכנעה הבדלה והמתקה) נרמז מבחינה מספרית במילה תהו, שכן: </w:t>
      </w:r>
      <w:r w:rsidRPr="001F7922">
        <w:rPr>
          <w:rStyle w:val="Gematria"/>
          <w:rFonts w:hint="cs"/>
          <w:rtl/>
        </w:rPr>
        <w:t>תהו</w:t>
      </w:r>
      <w:r>
        <w:rPr>
          <w:rFonts w:hint="cs"/>
          <w:rtl/>
        </w:rPr>
        <w:t xml:space="preserve"> = 3 </w:t>
      </w:r>
      <w:r w:rsidRPr="002B54B1">
        <w:rPr>
          <w:rFonts w:ascii="Times New Roman" w:hAnsi="Times New Roman" w:cs="Times New Roman" w:hint="cs"/>
          <w:position w:val="-2"/>
          <w:rtl/>
          <w:lang w:eastAsia="en-US"/>
        </w:rPr>
        <w:t>∙</w:t>
      </w:r>
      <w:r>
        <w:rPr>
          <w:rFonts w:hint="cs"/>
          <w:rtl/>
        </w:rPr>
        <w:t xml:space="preserve"> 137 = 411 = </w:t>
      </w:r>
      <w:r w:rsidRPr="001F7922">
        <w:rPr>
          <w:rStyle w:val="Gematria"/>
          <w:rFonts w:hint="cs"/>
          <w:rtl/>
        </w:rPr>
        <w:t>יש מאין</w:t>
      </w:r>
      <w:r>
        <w:rPr>
          <w:rStyle w:val="Gematria"/>
          <w:rFonts w:hint="cs"/>
          <w:rtl/>
        </w:rPr>
        <w:t>.</w:t>
      </w:r>
    </w:p>
    <w:p w14:paraId="7E97BF1E" w14:textId="77777777" w:rsidR="00EB312C" w:rsidRDefault="00EB312C" w:rsidP="00EB312C">
      <w:pPr>
        <w:rPr>
          <w:rFonts w:hint="cs"/>
          <w:rtl/>
        </w:rPr>
      </w:pPr>
      <w:r>
        <w:rPr>
          <w:rFonts w:hint="cs"/>
          <w:rtl/>
        </w:rPr>
        <w:t xml:space="preserve">ועוד, כיון שב"תהו" 3 אותיות, הערך הממוצע של כל אות הוא 137. כידוע, 137 = </w:t>
      </w:r>
      <w:r w:rsidRPr="001F7922">
        <w:rPr>
          <w:rStyle w:val="Gematria"/>
          <w:rFonts w:hint="cs"/>
          <w:rtl/>
        </w:rPr>
        <w:t>מוצא</w:t>
      </w:r>
      <w:r>
        <w:rPr>
          <w:rFonts w:hint="cs"/>
          <w:rtl/>
        </w:rPr>
        <w:t xml:space="preserve"> = </w:t>
      </w:r>
      <w:r w:rsidRPr="00D8041C">
        <w:rPr>
          <w:rStyle w:val="Gematria"/>
          <w:rFonts w:hint="cs"/>
          <w:rtl/>
        </w:rPr>
        <w:t>קבלה</w:t>
      </w:r>
      <w:r w:rsidRPr="00C050B2">
        <w:rPr>
          <w:rFonts w:eastAsia="Vilna" w:hint="cs"/>
          <w:rtl/>
        </w:rPr>
        <w:t>.</w:t>
      </w:r>
    </w:p>
    <w:p w14:paraId="1E8BE088" w14:textId="77777777" w:rsidR="00EB312C" w:rsidRPr="00307707" w:rsidRDefault="00EB312C" w:rsidP="00EB312C">
      <w:pPr>
        <w:rPr>
          <w:rFonts w:hint="cs"/>
          <w:rtl/>
        </w:rPr>
      </w:pPr>
      <w:r>
        <w:rPr>
          <w:rFonts w:hint="cs"/>
          <w:rtl/>
        </w:rPr>
        <w:lastRenderedPageBreak/>
        <w:t xml:space="preserve">ועוד, 137 שווה גם </w:t>
      </w:r>
      <w:r w:rsidRPr="0088022F">
        <w:rPr>
          <w:rStyle w:val="Gematria"/>
          <w:rFonts w:hint="cs"/>
          <w:rtl/>
        </w:rPr>
        <w:t>בקלה</w:t>
      </w:r>
      <w:r w:rsidRPr="00B83BA3">
        <w:rPr>
          <w:rStyle w:val="afff7"/>
          <w:rFonts w:eastAsia="Vilna"/>
          <w:rtl/>
        </w:rPr>
        <w:endnoteReference w:id="8"/>
      </w:r>
      <w:r>
        <w:rPr>
          <w:rFonts w:hint="cs"/>
          <w:rtl/>
        </w:rPr>
        <w:t>, כמו בפסוק "שמע בקֹלה"</w:t>
      </w:r>
      <w:r>
        <w:rPr>
          <w:rStyle w:val="afff7"/>
          <w:rtl/>
        </w:rPr>
        <w:endnoteReference w:id="9"/>
      </w:r>
      <w:r>
        <w:rPr>
          <w:rFonts w:hint="cs"/>
          <w:rtl/>
        </w:rPr>
        <w:t xml:space="preserve"> שעל סמך זה דרשו חז"ל</w:t>
      </w:r>
      <w:r>
        <w:rPr>
          <w:rStyle w:val="afff7"/>
          <w:rtl/>
        </w:rPr>
        <w:endnoteReference w:id="10"/>
      </w:r>
      <w:r>
        <w:rPr>
          <w:rFonts w:hint="cs"/>
          <w:rtl/>
        </w:rPr>
        <w:t xml:space="preserve"> ששרה גדולה מאברהם בנביאות, כמו שיתבאר. ולפי הרמז הנ"ל, 137 קשור גם לאברי הדיבור של האדם. לקמן נראה שבעצם יש 5 פעמים 137, כנגד </w:t>
      </w:r>
      <w:r w:rsidRPr="0088022F">
        <w:rPr>
          <w:rStyle w:val="Gematria"/>
          <w:rFonts w:hint="cs"/>
          <w:rtl/>
        </w:rPr>
        <w:t>ה</w:t>
      </w:r>
      <w:r>
        <w:rPr>
          <w:rFonts w:hint="cs"/>
          <w:rtl/>
        </w:rPr>
        <w:t xml:space="preserve"> מוצאות הפה:</w:t>
      </w:r>
      <w:r>
        <w:rPr>
          <w:rFonts w:hint="cs"/>
        </w:rPr>
        <w:t xml:space="preserve"> </w:t>
      </w:r>
      <w:r>
        <w:rPr>
          <w:rFonts w:hint="cs"/>
          <w:rtl/>
        </w:rPr>
        <w:t xml:space="preserve">גרון, חך, לשון, שינים, שפתים. והנה, 5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מוצא</w:t>
      </w:r>
      <w:r>
        <w:rPr>
          <w:rFonts w:hint="cs"/>
          <w:rtl/>
        </w:rPr>
        <w:t xml:space="preserve"> = 685 = 19</w:t>
      </w:r>
      <w:r w:rsidRPr="007E3B55">
        <w:rPr>
          <w:rStyle w:val="symbolinspirational"/>
          <w:rFonts w:hint="cs"/>
        </w:rPr>
        <w:sym w:font="Wingdings 2" w:char="F0A7"/>
      </w:r>
      <w:r>
        <w:rPr>
          <w:rFonts w:hint="cs"/>
          <w:rtl/>
        </w:rPr>
        <w:t>.</w:t>
      </w:r>
      <w:r w:rsidRPr="00307707">
        <w:rPr>
          <w:rFonts w:hint="cs"/>
          <w:rtl/>
        </w:rPr>
        <w:t xml:space="preserve"> רק המילים </w:t>
      </w:r>
      <w:r>
        <w:rPr>
          <w:rFonts w:hint="cs"/>
          <w:rtl/>
        </w:rPr>
        <w:t>"</w:t>
      </w:r>
      <w:r w:rsidRPr="00307707">
        <w:rPr>
          <w:rFonts w:hint="cs"/>
          <w:rtl/>
        </w:rPr>
        <w:t xml:space="preserve">[על כל] </w:t>
      </w:r>
      <w:r w:rsidRPr="00307707">
        <w:rPr>
          <w:rStyle w:val="Gematria"/>
          <w:rFonts w:hint="cs"/>
          <w:rtl/>
        </w:rPr>
        <w:t xml:space="preserve">מוצא פי </w:t>
      </w:r>
      <w:r>
        <w:rPr>
          <w:rStyle w:val="Gematria"/>
          <w:rFonts w:hint="cs"/>
          <w:rtl/>
        </w:rPr>
        <w:t>י־הוה</w:t>
      </w:r>
      <w:r w:rsidRPr="00307707">
        <w:rPr>
          <w:rFonts w:hint="cs"/>
          <w:rtl/>
        </w:rPr>
        <w:t xml:space="preserve"> [יחיה האדם]</w:t>
      </w:r>
      <w:r>
        <w:rPr>
          <w:rFonts w:hint="cs"/>
          <w:rtl/>
        </w:rPr>
        <w:t>"</w:t>
      </w:r>
      <w:r>
        <w:rPr>
          <w:rStyle w:val="afff7"/>
          <w:rtl/>
        </w:rPr>
        <w:endnoteReference w:id="11"/>
      </w:r>
      <w:r w:rsidRPr="00307707">
        <w:rPr>
          <w:rFonts w:hint="cs"/>
          <w:rtl/>
        </w:rPr>
        <w:t xml:space="preserve"> עולות 253, הרומזות לכל 22 אותיות האלף בית, שכן 253 = 22</w:t>
      </w:r>
      <w:r w:rsidRPr="008327FD">
        <w:rPr>
          <w:rStyle w:val="symboltriangle"/>
          <w:rFonts w:hint="cs"/>
        </w:rPr>
        <w:sym w:font="Wingdings 3" w:char="F072"/>
      </w:r>
      <w:r w:rsidRPr="00307707">
        <w:rPr>
          <w:rFonts w:hint="cs"/>
          <w:rtl/>
        </w:rPr>
        <w:t xml:space="preserve"> (וכן 253 הוא מספר המגן דוד ה</w:t>
      </w:r>
      <w:r>
        <w:rPr>
          <w:rFonts w:hint="cs"/>
          <w:rtl/>
        </w:rPr>
        <w:t>־</w:t>
      </w:r>
      <w:r w:rsidRPr="00307707">
        <w:rPr>
          <w:rFonts w:hint="cs"/>
          <w:rtl/>
        </w:rPr>
        <w:t>7, כמבאור בפרשת לך לך).</w:t>
      </w:r>
    </w:p>
    <w:p w14:paraId="773173FB" w14:textId="77777777" w:rsidR="00EB312C" w:rsidRDefault="00EB312C" w:rsidP="00EB312C">
      <w:pPr>
        <w:rPr>
          <w:rFonts w:hint="cs"/>
          <w:rtl/>
        </w:rPr>
      </w:pPr>
      <w:r>
        <w:rPr>
          <w:rFonts w:hint="cs"/>
          <w:rtl/>
        </w:rPr>
        <w:t>גם 5, מספר המוצאות, הוא מספר השראה. נמצא שמוצאות הפה קשורים קשר הדוק עם מספרי השראה, כמובן בפשטות שתקון כח הדבור נעשה כאשר "שכינה מדברת מתוך גרונו"</w:t>
      </w:r>
      <w:r>
        <w:rPr>
          <w:rStyle w:val="afff7"/>
          <w:rtl/>
        </w:rPr>
        <w:endnoteReference w:id="12"/>
      </w:r>
      <w:r>
        <w:rPr>
          <w:rFonts w:hint="cs"/>
          <w:rtl/>
        </w:rPr>
        <w:t>, ואז כל מה שמוציא האדם ממוצאות פיו נכנס בגדר "דברי אלקים חיים".</w:t>
      </w:r>
    </w:p>
    <w:p w14:paraId="3F3B5553" w14:textId="77777777" w:rsidR="00EB312C" w:rsidRDefault="00EB312C" w:rsidP="00EB312C">
      <w:pPr>
        <w:pStyle w:val="31"/>
        <w:rPr>
          <w:rFonts w:hint="cs"/>
          <w:rtl/>
        </w:rPr>
      </w:pPr>
      <w:bookmarkStart w:id="5" w:name="_Toc508826710"/>
      <w:r>
        <w:rPr>
          <w:rFonts w:hint="cs"/>
          <w:rtl/>
        </w:rPr>
        <w:t>ג. שבעת הרועים</w:t>
      </w:r>
      <w:bookmarkEnd w:id="5"/>
    </w:p>
    <w:p w14:paraId="624535C7" w14:textId="77777777" w:rsidR="00EB312C" w:rsidRDefault="00EB312C" w:rsidP="00EB312C">
      <w:pPr>
        <w:pStyle w:val="NormalBeforeChart"/>
        <w:rPr>
          <w:rFonts w:hint="cs"/>
          <w:rtl/>
        </w:rPr>
      </w:pPr>
      <w:r>
        <w:rPr>
          <w:rFonts w:hint="cs"/>
          <w:rtl/>
        </w:rPr>
        <w:t xml:space="preserve">עד עתה התבוננו בשבעה הדורות מאברהם עד משה. אמנם, בדרך כלל שבע הדמויות היהודיות הקשורות זו בזו בתודעתנו הן שבעת הרועים, או שבעת האושפיזין אותם אנחנו מארחים בסוכות, והמקבילים לספירות מחסד עד מלכות: אברהם, יצחק, יעקב, משה, אהרן, יוסף ודוד. </w:t>
      </w:r>
    </w:p>
    <w:tbl>
      <w:tblPr>
        <w:bidiVisual/>
        <w:tblW w:w="0" w:type="auto"/>
        <w:jc w:val="center"/>
        <w:tblLook w:val="00BF" w:firstRow="1" w:lastRow="0" w:firstColumn="1" w:lastColumn="0" w:noHBand="0" w:noVBand="0"/>
      </w:tblPr>
      <w:tblGrid>
        <w:gridCol w:w="1418"/>
        <w:gridCol w:w="1418"/>
      </w:tblGrid>
      <w:tr w:rsidR="00EB312C" w14:paraId="15F8C510" w14:textId="77777777" w:rsidTr="00377E0B">
        <w:trPr>
          <w:jc w:val="center"/>
        </w:trPr>
        <w:tc>
          <w:tcPr>
            <w:tcW w:w="1418" w:type="dxa"/>
            <w:vAlign w:val="center"/>
          </w:tcPr>
          <w:p w14:paraId="142D1153" w14:textId="77777777" w:rsidR="00EB312C" w:rsidRPr="00E86522" w:rsidRDefault="00EB312C" w:rsidP="00377E0B">
            <w:pPr>
              <w:pStyle w:val="tablefunction"/>
              <w:rPr>
                <w:rFonts w:hint="cs"/>
                <w:b/>
                <w:bCs/>
                <w:rtl/>
              </w:rPr>
            </w:pPr>
            <w:r w:rsidRPr="00E86522">
              <w:rPr>
                <w:rFonts w:hint="cs"/>
                <w:b/>
                <w:bCs/>
                <w:rtl/>
              </w:rPr>
              <w:t>חסד</w:t>
            </w:r>
          </w:p>
          <w:p w14:paraId="1FFE6490" w14:textId="77777777" w:rsidR="00EB312C" w:rsidRDefault="00EB312C" w:rsidP="00377E0B">
            <w:pPr>
              <w:pStyle w:val="tablefunction"/>
              <w:rPr>
                <w:rFonts w:hint="cs"/>
                <w:rtl/>
              </w:rPr>
            </w:pPr>
            <w:r>
              <w:rPr>
                <w:rFonts w:hint="cs"/>
                <w:rtl/>
              </w:rPr>
              <w:t>175</w:t>
            </w:r>
          </w:p>
          <w:p w14:paraId="7D649FC2" w14:textId="77777777" w:rsidR="00EB312C" w:rsidRPr="00E86522" w:rsidRDefault="00EB312C" w:rsidP="00377E0B">
            <w:pPr>
              <w:pStyle w:val="tablefunction"/>
              <w:rPr>
                <w:rFonts w:hint="cs"/>
                <w:sz w:val="22"/>
                <w:szCs w:val="22"/>
                <w:rtl/>
              </w:rPr>
            </w:pPr>
            <w:r w:rsidRPr="00E86522">
              <w:rPr>
                <w:rFonts w:hint="cs"/>
                <w:sz w:val="22"/>
                <w:szCs w:val="22"/>
                <w:rtl/>
              </w:rPr>
              <w:t>אברהם</w:t>
            </w:r>
          </w:p>
        </w:tc>
        <w:tc>
          <w:tcPr>
            <w:tcW w:w="1418" w:type="dxa"/>
            <w:vAlign w:val="center"/>
          </w:tcPr>
          <w:p w14:paraId="1851BF34" w14:textId="77777777" w:rsidR="00EB312C" w:rsidRPr="00E86522" w:rsidRDefault="00EB312C" w:rsidP="00377E0B">
            <w:pPr>
              <w:pStyle w:val="tablefunction"/>
              <w:rPr>
                <w:rFonts w:hint="cs"/>
                <w:b/>
                <w:bCs/>
                <w:rtl/>
              </w:rPr>
            </w:pPr>
            <w:r w:rsidRPr="00E86522">
              <w:rPr>
                <w:rFonts w:hint="cs"/>
                <w:b/>
                <w:bCs/>
                <w:rtl/>
              </w:rPr>
              <w:t>גבורה</w:t>
            </w:r>
          </w:p>
          <w:p w14:paraId="1320ECC2" w14:textId="77777777" w:rsidR="00EB312C" w:rsidRDefault="00EB312C" w:rsidP="00377E0B">
            <w:pPr>
              <w:pStyle w:val="tablefunction"/>
              <w:rPr>
                <w:rFonts w:hint="cs"/>
                <w:rtl/>
              </w:rPr>
            </w:pPr>
            <w:r>
              <w:rPr>
                <w:rFonts w:hint="cs"/>
                <w:rtl/>
              </w:rPr>
              <w:t>180</w:t>
            </w:r>
          </w:p>
          <w:p w14:paraId="71279129" w14:textId="77777777" w:rsidR="00EB312C" w:rsidRPr="00E86522" w:rsidRDefault="00EB312C" w:rsidP="00377E0B">
            <w:pPr>
              <w:pStyle w:val="tablefunction"/>
              <w:rPr>
                <w:rFonts w:hint="cs"/>
                <w:sz w:val="22"/>
                <w:szCs w:val="22"/>
                <w:rtl/>
              </w:rPr>
            </w:pPr>
            <w:r w:rsidRPr="00E86522">
              <w:rPr>
                <w:rFonts w:hint="cs"/>
                <w:sz w:val="22"/>
                <w:szCs w:val="22"/>
                <w:rtl/>
              </w:rPr>
              <w:t>יצחק</w:t>
            </w:r>
          </w:p>
        </w:tc>
      </w:tr>
      <w:tr w:rsidR="00EB312C" w14:paraId="5699D21B" w14:textId="77777777" w:rsidTr="00377E0B">
        <w:trPr>
          <w:jc w:val="center"/>
        </w:trPr>
        <w:tc>
          <w:tcPr>
            <w:tcW w:w="2836" w:type="dxa"/>
            <w:gridSpan w:val="2"/>
            <w:vAlign w:val="center"/>
          </w:tcPr>
          <w:p w14:paraId="03ACB156" w14:textId="77777777" w:rsidR="00EB312C" w:rsidRPr="00E86522" w:rsidRDefault="00EB312C" w:rsidP="00377E0B">
            <w:pPr>
              <w:pStyle w:val="tablefunction"/>
              <w:rPr>
                <w:rFonts w:hint="cs"/>
                <w:b/>
                <w:bCs/>
                <w:rtl/>
              </w:rPr>
            </w:pPr>
            <w:r w:rsidRPr="00E86522">
              <w:rPr>
                <w:rFonts w:hint="cs"/>
                <w:b/>
                <w:bCs/>
                <w:rtl/>
              </w:rPr>
              <w:t>תפארת</w:t>
            </w:r>
          </w:p>
          <w:p w14:paraId="131BDE67" w14:textId="77777777" w:rsidR="00EB312C" w:rsidRDefault="00EB312C" w:rsidP="00377E0B">
            <w:pPr>
              <w:pStyle w:val="tablefunction"/>
              <w:rPr>
                <w:rFonts w:hint="cs"/>
                <w:rtl/>
              </w:rPr>
            </w:pPr>
            <w:r>
              <w:rPr>
                <w:rFonts w:hint="cs"/>
                <w:rtl/>
              </w:rPr>
              <w:t>147</w:t>
            </w:r>
          </w:p>
          <w:p w14:paraId="2F2FC4B3" w14:textId="77777777" w:rsidR="00EB312C" w:rsidRPr="00E86522" w:rsidRDefault="00EB312C" w:rsidP="00377E0B">
            <w:pPr>
              <w:pStyle w:val="tablefunction"/>
              <w:rPr>
                <w:rFonts w:hint="cs"/>
                <w:sz w:val="22"/>
                <w:szCs w:val="22"/>
                <w:rtl/>
              </w:rPr>
            </w:pPr>
            <w:r w:rsidRPr="00E86522">
              <w:rPr>
                <w:rFonts w:hint="cs"/>
                <w:sz w:val="22"/>
                <w:szCs w:val="22"/>
                <w:rtl/>
              </w:rPr>
              <w:t>יעקב</w:t>
            </w:r>
          </w:p>
        </w:tc>
      </w:tr>
      <w:tr w:rsidR="00EB312C" w14:paraId="0773C36C" w14:textId="77777777" w:rsidTr="00377E0B">
        <w:trPr>
          <w:jc w:val="center"/>
        </w:trPr>
        <w:tc>
          <w:tcPr>
            <w:tcW w:w="1418" w:type="dxa"/>
            <w:vAlign w:val="center"/>
          </w:tcPr>
          <w:p w14:paraId="661E2FCC" w14:textId="77777777" w:rsidR="00EB312C" w:rsidRPr="00E86522" w:rsidRDefault="00EB312C" w:rsidP="00377E0B">
            <w:pPr>
              <w:pStyle w:val="tablefunction"/>
              <w:rPr>
                <w:rFonts w:hint="cs"/>
                <w:b/>
                <w:bCs/>
                <w:rtl/>
              </w:rPr>
            </w:pPr>
            <w:r w:rsidRPr="00E86522">
              <w:rPr>
                <w:rFonts w:hint="cs"/>
                <w:b/>
                <w:bCs/>
                <w:rtl/>
              </w:rPr>
              <w:t>נצח</w:t>
            </w:r>
          </w:p>
          <w:p w14:paraId="2F1C84B8" w14:textId="77777777" w:rsidR="00EB312C" w:rsidRDefault="00EB312C" w:rsidP="00377E0B">
            <w:pPr>
              <w:pStyle w:val="tablefunction"/>
              <w:rPr>
                <w:rFonts w:hint="cs"/>
                <w:rtl/>
              </w:rPr>
            </w:pPr>
            <w:r>
              <w:rPr>
                <w:rFonts w:hint="cs"/>
                <w:rtl/>
              </w:rPr>
              <w:t>120</w:t>
            </w:r>
          </w:p>
          <w:p w14:paraId="741C57FD" w14:textId="77777777" w:rsidR="00EB312C" w:rsidRPr="00E86522" w:rsidRDefault="00EB312C" w:rsidP="00377E0B">
            <w:pPr>
              <w:pStyle w:val="tablefunction"/>
              <w:rPr>
                <w:rFonts w:hint="cs"/>
                <w:sz w:val="22"/>
                <w:szCs w:val="22"/>
                <w:rtl/>
              </w:rPr>
            </w:pPr>
            <w:r>
              <w:rPr>
                <w:rFonts w:hint="cs"/>
                <w:sz w:val="22"/>
                <w:szCs w:val="22"/>
                <w:rtl/>
              </w:rPr>
              <w:t>משה</w:t>
            </w:r>
          </w:p>
        </w:tc>
        <w:tc>
          <w:tcPr>
            <w:tcW w:w="1418" w:type="dxa"/>
            <w:vAlign w:val="center"/>
          </w:tcPr>
          <w:p w14:paraId="7E687A3F" w14:textId="77777777" w:rsidR="00EB312C" w:rsidRPr="00E86522" w:rsidRDefault="00EB312C" w:rsidP="00377E0B">
            <w:pPr>
              <w:pStyle w:val="tablefunction"/>
              <w:rPr>
                <w:rFonts w:hint="cs"/>
                <w:b/>
                <w:bCs/>
                <w:rtl/>
              </w:rPr>
            </w:pPr>
            <w:r w:rsidRPr="00E86522">
              <w:rPr>
                <w:rFonts w:hint="cs"/>
                <w:b/>
                <w:bCs/>
                <w:rtl/>
              </w:rPr>
              <w:t>הוד</w:t>
            </w:r>
          </w:p>
          <w:p w14:paraId="0926AE1D" w14:textId="77777777" w:rsidR="00EB312C" w:rsidRDefault="00EB312C" w:rsidP="00377E0B">
            <w:pPr>
              <w:pStyle w:val="tablefunction"/>
              <w:rPr>
                <w:rFonts w:hint="cs"/>
                <w:rtl/>
              </w:rPr>
            </w:pPr>
            <w:r>
              <w:rPr>
                <w:rFonts w:hint="cs"/>
                <w:rtl/>
              </w:rPr>
              <w:t>123</w:t>
            </w:r>
          </w:p>
          <w:p w14:paraId="2BF23F51" w14:textId="77777777" w:rsidR="00EB312C" w:rsidRPr="00E86522" w:rsidRDefault="00EB312C" w:rsidP="00377E0B">
            <w:pPr>
              <w:pStyle w:val="tablefunction"/>
              <w:rPr>
                <w:rFonts w:hint="cs"/>
                <w:sz w:val="22"/>
                <w:szCs w:val="22"/>
                <w:rtl/>
              </w:rPr>
            </w:pPr>
            <w:r>
              <w:rPr>
                <w:rFonts w:hint="cs"/>
                <w:sz w:val="22"/>
                <w:szCs w:val="22"/>
                <w:rtl/>
              </w:rPr>
              <w:t>אהרן</w:t>
            </w:r>
          </w:p>
        </w:tc>
      </w:tr>
      <w:tr w:rsidR="00EB312C" w14:paraId="67C5DD26" w14:textId="77777777" w:rsidTr="00377E0B">
        <w:trPr>
          <w:jc w:val="center"/>
        </w:trPr>
        <w:tc>
          <w:tcPr>
            <w:tcW w:w="2836" w:type="dxa"/>
            <w:gridSpan w:val="2"/>
            <w:vAlign w:val="center"/>
          </w:tcPr>
          <w:p w14:paraId="7F1CB429" w14:textId="77777777" w:rsidR="00EB312C" w:rsidRPr="00E86522" w:rsidRDefault="00EB312C" w:rsidP="00377E0B">
            <w:pPr>
              <w:pStyle w:val="tablefunction"/>
              <w:rPr>
                <w:rFonts w:hint="cs"/>
                <w:b/>
                <w:bCs/>
                <w:rtl/>
              </w:rPr>
            </w:pPr>
            <w:r w:rsidRPr="00E86522">
              <w:rPr>
                <w:rFonts w:hint="cs"/>
                <w:b/>
                <w:bCs/>
                <w:rtl/>
              </w:rPr>
              <w:t>יסוד</w:t>
            </w:r>
          </w:p>
          <w:p w14:paraId="0B38965D" w14:textId="77777777" w:rsidR="00EB312C" w:rsidRDefault="00EB312C" w:rsidP="00377E0B">
            <w:pPr>
              <w:pStyle w:val="tablefunction"/>
              <w:rPr>
                <w:rFonts w:hint="cs"/>
                <w:rtl/>
              </w:rPr>
            </w:pPr>
            <w:r>
              <w:rPr>
                <w:rFonts w:hint="cs"/>
                <w:rtl/>
              </w:rPr>
              <w:t>110</w:t>
            </w:r>
          </w:p>
          <w:p w14:paraId="14ED1EDE" w14:textId="77777777" w:rsidR="00EB312C" w:rsidRPr="00E86522" w:rsidRDefault="00EB312C" w:rsidP="00377E0B">
            <w:pPr>
              <w:pStyle w:val="tablefunction"/>
              <w:rPr>
                <w:rFonts w:hint="cs"/>
                <w:sz w:val="22"/>
                <w:szCs w:val="22"/>
                <w:rtl/>
              </w:rPr>
            </w:pPr>
            <w:r>
              <w:rPr>
                <w:rFonts w:hint="cs"/>
                <w:sz w:val="22"/>
                <w:szCs w:val="22"/>
                <w:rtl/>
              </w:rPr>
              <w:t>יוסף</w:t>
            </w:r>
          </w:p>
        </w:tc>
      </w:tr>
      <w:tr w:rsidR="00EB312C" w14:paraId="5C137F96" w14:textId="77777777" w:rsidTr="00377E0B">
        <w:trPr>
          <w:jc w:val="center"/>
        </w:trPr>
        <w:tc>
          <w:tcPr>
            <w:tcW w:w="1418" w:type="dxa"/>
            <w:vAlign w:val="center"/>
          </w:tcPr>
          <w:p w14:paraId="2CC1E4FB" w14:textId="77777777" w:rsidR="00EB312C" w:rsidRDefault="00EB312C" w:rsidP="00377E0B">
            <w:pPr>
              <w:pStyle w:val="tablefunction"/>
              <w:rPr>
                <w:rFonts w:hint="cs"/>
                <w:rtl/>
              </w:rPr>
            </w:pPr>
          </w:p>
        </w:tc>
        <w:tc>
          <w:tcPr>
            <w:tcW w:w="1418" w:type="dxa"/>
            <w:vAlign w:val="center"/>
          </w:tcPr>
          <w:p w14:paraId="257A336C" w14:textId="77777777" w:rsidR="00EB312C" w:rsidRDefault="00EB312C" w:rsidP="00377E0B">
            <w:pPr>
              <w:pStyle w:val="tablefunction"/>
              <w:rPr>
                <w:rFonts w:hint="cs"/>
                <w:rtl/>
              </w:rPr>
            </w:pPr>
          </w:p>
        </w:tc>
      </w:tr>
      <w:tr w:rsidR="00EB312C" w14:paraId="4CEE5DE7" w14:textId="77777777" w:rsidTr="00377E0B">
        <w:trPr>
          <w:jc w:val="center"/>
        </w:trPr>
        <w:tc>
          <w:tcPr>
            <w:tcW w:w="2836" w:type="dxa"/>
            <w:gridSpan w:val="2"/>
            <w:vAlign w:val="center"/>
          </w:tcPr>
          <w:p w14:paraId="73129706" w14:textId="77777777" w:rsidR="00EB312C" w:rsidRPr="00E86522" w:rsidRDefault="00EB312C" w:rsidP="00377E0B">
            <w:pPr>
              <w:pStyle w:val="tablefunction"/>
              <w:rPr>
                <w:rFonts w:hint="cs"/>
                <w:b/>
                <w:bCs/>
                <w:rtl/>
              </w:rPr>
            </w:pPr>
            <w:r w:rsidRPr="00E86522">
              <w:rPr>
                <w:rFonts w:hint="cs"/>
                <w:b/>
                <w:bCs/>
                <w:rtl/>
              </w:rPr>
              <w:t>מלכות</w:t>
            </w:r>
          </w:p>
          <w:p w14:paraId="2B38B2D9" w14:textId="77777777" w:rsidR="00EB312C" w:rsidRDefault="00EB312C" w:rsidP="00377E0B">
            <w:pPr>
              <w:pStyle w:val="tablefunction"/>
              <w:rPr>
                <w:rFonts w:hint="cs"/>
                <w:rtl/>
              </w:rPr>
            </w:pPr>
            <w:r>
              <w:rPr>
                <w:rFonts w:hint="cs"/>
                <w:rtl/>
              </w:rPr>
              <w:t>70</w:t>
            </w:r>
          </w:p>
          <w:p w14:paraId="3931F770" w14:textId="77777777" w:rsidR="00EB312C" w:rsidRPr="00E86522" w:rsidRDefault="00EB312C" w:rsidP="00377E0B">
            <w:pPr>
              <w:pStyle w:val="tablefunction"/>
              <w:rPr>
                <w:rFonts w:hint="cs"/>
                <w:sz w:val="22"/>
                <w:szCs w:val="22"/>
                <w:rtl/>
              </w:rPr>
            </w:pPr>
            <w:r>
              <w:rPr>
                <w:rFonts w:hint="cs"/>
                <w:sz w:val="22"/>
                <w:szCs w:val="22"/>
                <w:rtl/>
              </w:rPr>
              <w:t>דוד</w:t>
            </w:r>
          </w:p>
        </w:tc>
      </w:tr>
    </w:tbl>
    <w:p w14:paraId="6F953511" w14:textId="77777777" w:rsidR="00EB312C" w:rsidRDefault="00EB312C" w:rsidP="00EB312C">
      <w:pPr>
        <w:pStyle w:val="NormalAfterChart"/>
        <w:rPr>
          <w:rFonts w:hint="cs"/>
          <w:rtl/>
        </w:rPr>
      </w:pPr>
      <w:r>
        <w:rPr>
          <w:rFonts w:hint="cs"/>
          <w:rtl/>
        </w:rPr>
        <w:t>סכום שנות חייהם של שבעת הרועים: 175, 180, 147, 120, 123, 110, 70 עולה 925 = 22</w:t>
      </w:r>
      <w:r w:rsidRPr="00705D01">
        <w:rPr>
          <w:rStyle w:val="symbolinspirational"/>
          <w:rFonts w:hint="cs"/>
        </w:rPr>
        <w:sym w:font="Wingdings 2" w:char="F0A7"/>
      </w:r>
      <w:r>
        <w:rPr>
          <w:rFonts w:hint="cs"/>
          <w:rtl/>
        </w:rPr>
        <w:t xml:space="preserve"> = </w:t>
      </w:r>
      <w:r w:rsidRPr="00705D01">
        <w:rPr>
          <w:rStyle w:val="Gematria"/>
          <w:rFonts w:hint="cs"/>
          <w:rtl/>
        </w:rPr>
        <w:t>כה</w:t>
      </w:r>
      <w:r>
        <w:rPr>
          <w:rFonts w:hint="cs"/>
          <w:rtl/>
        </w:rPr>
        <w:t xml:space="preserve"> </w:t>
      </w:r>
      <w:r w:rsidRPr="002B54B1">
        <w:rPr>
          <w:rFonts w:ascii="Times New Roman" w:hAnsi="Times New Roman" w:cs="Times New Roman" w:hint="cs"/>
          <w:position w:val="-2"/>
          <w:rtl/>
        </w:rPr>
        <w:t>∙</w:t>
      </w:r>
      <w:r>
        <w:rPr>
          <w:rFonts w:hint="cs"/>
          <w:rtl/>
        </w:rPr>
        <w:t xml:space="preserve"> </w:t>
      </w:r>
      <w:r w:rsidRPr="00705D01">
        <w:rPr>
          <w:rStyle w:val="Gematria"/>
          <w:rFonts w:hint="cs"/>
          <w:rtl/>
        </w:rPr>
        <w:t>זה</w:t>
      </w:r>
      <w:r>
        <w:rPr>
          <w:rFonts w:hint="cs"/>
          <w:rtl/>
        </w:rPr>
        <w:t xml:space="preserve"> </w:t>
      </w:r>
      <w:r w:rsidRPr="00705D01">
        <w:rPr>
          <w:rStyle w:val="Gematria"/>
          <w:rFonts w:hint="cs"/>
          <w:rtl/>
        </w:rPr>
        <w:t>כה</w:t>
      </w:r>
      <w:r>
        <w:rPr>
          <w:rFonts w:hint="cs"/>
          <w:rtl/>
        </w:rPr>
        <w:t>. מיד נעבור להתבונן בסגולותיו המיוחדות של המספר 925.</w:t>
      </w:r>
    </w:p>
    <w:p w14:paraId="4A21B853" w14:textId="77777777" w:rsidR="00EB312C" w:rsidRDefault="00EB312C" w:rsidP="00EB312C">
      <w:pPr>
        <w:rPr>
          <w:rFonts w:hint="cs"/>
          <w:rtl/>
        </w:rPr>
      </w:pPr>
      <w:r>
        <w:rPr>
          <w:rFonts w:hint="cs"/>
          <w:rtl/>
        </w:rPr>
        <w:t xml:space="preserve">כתב בעל הרוקח שאברהם משה ודוד </w:t>
      </w:r>
      <w:r>
        <w:rPr>
          <w:rtl/>
        </w:rPr>
        <w:t>–</w:t>
      </w:r>
      <w:r>
        <w:rPr>
          <w:rFonts w:hint="cs"/>
          <w:rtl/>
        </w:rPr>
        <w:t xml:space="preserve"> הראש־תוך־סוף של שבעת הרועים </w:t>
      </w:r>
      <w:r>
        <w:rPr>
          <w:rtl/>
        </w:rPr>
        <w:t>–</w:t>
      </w:r>
      <w:r>
        <w:rPr>
          <w:rFonts w:hint="cs"/>
          <w:rtl/>
        </w:rPr>
        <w:t xml:space="preserve"> הם סוד המלה </w:t>
      </w:r>
      <w:r w:rsidRPr="00665E3A">
        <w:rPr>
          <w:rFonts w:eastAsia="Vilna" w:hint="cs"/>
          <w:rtl/>
        </w:rPr>
        <w:t>אמת</w:t>
      </w:r>
      <w:r>
        <w:rPr>
          <w:rFonts w:hint="cs"/>
          <w:rtl/>
        </w:rPr>
        <w:t>:</w:t>
      </w:r>
      <w:r>
        <w:rPr>
          <w:rFonts w:hint="cs"/>
        </w:rPr>
        <w:t xml:space="preserve"> </w:t>
      </w:r>
      <w:r>
        <w:rPr>
          <w:rFonts w:hint="cs"/>
          <w:rtl/>
        </w:rPr>
        <w:t>אברהם אמר על עצמו "ואנכי עפר ו</w:t>
      </w:r>
      <w:r w:rsidRPr="00325882">
        <w:rPr>
          <w:rStyle w:val="Gematria"/>
          <w:rFonts w:hint="cs"/>
          <w:rtl/>
        </w:rPr>
        <w:t>א</w:t>
      </w:r>
      <w:r>
        <w:rPr>
          <w:rFonts w:hint="cs"/>
          <w:rtl/>
        </w:rPr>
        <w:t>פר"</w:t>
      </w:r>
      <w:r>
        <w:rPr>
          <w:rStyle w:val="afff7"/>
          <w:rtl/>
        </w:rPr>
        <w:endnoteReference w:id="13"/>
      </w:r>
      <w:r>
        <w:rPr>
          <w:rFonts w:hint="cs"/>
          <w:rtl/>
        </w:rPr>
        <w:t xml:space="preserve">; משה העיד על עצמו "ונחנו </w:t>
      </w:r>
      <w:r w:rsidRPr="00325882">
        <w:rPr>
          <w:rStyle w:val="Gematria"/>
          <w:rFonts w:hint="cs"/>
          <w:rtl/>
        </w:rPr>
        <w:t>מ</w:t>
      </w:r>
      <w:r>
        <w:rPr>
          <w:rFonts w:hint="cs"/>
          <w:rtl/>
        </w:rPr>
        <w:t>ה"</w:t>
      </w:r>
      <w:r>
        <w:rPr>
          <w:rStyle w:val="afff7"/>
          <w:rtl/>
        </w:rPr>
        <w:endnoteReference w:id="14"/>
      </w:r>
      <w:r>
        <w:rPr>
          <w:rFonts w:hint="cs"/>
          <w:rtl/>
        </w:rPr>
        <w:t xml:space="preserve">; ואילו דוד המלך פלל לפי ה': "ואנכי </w:t>
      </w:r>
      <w:r w:rsidRPr="00325882">
        <w:rPr>
          <w:rStyle w:val="Gematria"/>
          <w:rFonts w:hint="cs"/>
          <w:rtl/>
        </w:rPr>
        <w:t>ת</w:t>
      </w:r>
      <w:r>
        <w:rPr>
          <w:rFonts w:hint="cs"/>
          <w:rtl/>
        </w:rPr>
        <w:t>ולעת ולא איש"</w:t>
      </w:r>
      <w:r>
        <w:rPr>
          <w:rStyle w:val="afff7"/>
          <w:rtl/>
        </w:rPr>
        <w:endnoteReference w:id="15"/>
      </w:r>
      <w:r>
        <w:rPr>
          <w:rFonts w:hint="cs"/>
          <w:rtl/>
        </w:rPr>
        <w:t xml:space="preserve">. ראשי תבות </w:t>
      </w:r>
      <w:r w:rsidRPr="00BC2235">
        <w:rPr>
          <w:rStyle w:val="Gematria"/>
          <w:rFonts w:hint="cs"/>
          <w:rtl/>
        </w:rPr>
        <w:t>א</w:t>
      </w:r>
      <w:r>
        <w:rPr>
          <w:rFonts w:hint="cs"/>
          <w:rtl/>
        </w:rPr>
        <w:t xml:space="preserve">פר </w:t>
      </w:r>
      <w:r w:rsidRPr="00BC2235">
        <w:rPr>
          <w:rStyle w:val="Gematria"/>
          <w:rFonts w:hint="cs"/>
          <w:rtl/>
        </w:rPr>
        <w:t>מ</w:t>
      </w:r>
      <w:r>
        <w:rPr>
          <w:rFonts w:hint="cs"/>
          <w:rtl/>
        </w:rPr>
        <w:t xml:space="preserve">ה </w:t>
      </w:r>
      <w:r w:rsidRPr="00BC2235">
        <w:rPr>
          <w:rStyle w:val="Gematria"/>
          <w:rFonts w:hint="cs"/>
          <w:rtl/>
        </w:rPr>
        <w:t>ת</w:t>
      </w:r>
      <w:r>
        <w:rPr>
          <w:rFonts w:hint="cs"/>
          <w:rtl/>
        </w:rPr>
        <w:t xml:space="preserve">ולעת, </w:t>
      </w:r>
      <w:r w:rsidRPr="00BC2235">
        <w:rPr>
          <w:rStyle w:val="Gematria"/>
          <w:rFonts w:hint="cs"/>
          <w:rtl/>
        </w:rPr>
        <w:t>אמת</w:t>
      </w:r>
      <w:r>
        <w:rPr>
          <w:rFonts w:hint="cs"/>
          <w:rtl/>
        </w:rPr>
        <w:t xml:space="preserve">. והנה פלא, </w:t>
      </w:r>
      <w:r w:rsidRPr="00BC2235">
        <w:rPr>
          <w:rStyle w:val="Gematria"/>
          <w:rFonts w:hint="cs"/>
          <w:rtl/>
        </w:rPr>
        <w:t>אברהם חסד</w:t>
      </w:r>
      <w:r>
        <w:rPr>
          <w:rFonts w:hint="cs"/>
          <w:rtl/>
        </w:rPr>
        <w:t xml:space="preserve">, </w:t>
      </w:r>
      <w:r w:rsidRPr="00BC2235">
        <w:rPr>
          <w:rStyle w:val="Gematria"/>
          <w:rFonts w:hint="cs"/>
          <w:rtl/>
        </w:rPr>
        <w:t>משה נצח</w:t>
      </w:r>
      <w:r>
        <w:rPr>
          <w:rFonts w:hint="cs"/>
          <w:rtl/>
        </w:rPr>
        <w:t xml:space="preserve">, </w:t>
      </w:r>
      <w:r w:rsidRPr="00BC2235">
        <w:rPr>
          <w:rStyle w:val="Gematria"/>
          <w:rFonts w:hint="cs"/>
          <w:rtl/>
        </w:rPr>
        <w:t>דוד מלכות</w:t>
      </w:r>
      <w:r w:rsidRPr="00BC2235">
        <w:rPr>
          <w:rFonts w:hint="cs"/>
          <w:rtl/>
        </w:rPr>
        <w:t xml:space="preserve"> </w:t>
      </w:r>
      <w:r>
        <w:rPr>
          <w:rFonts w:hint="cs"/>
          <w:rtl/>
        </w:rPr>
        <w:t xml:space="preserve">עולה 1323 = 3 </w:t>
      </w:r>
      <w:r w:rsidRPr="002B54B1">
        <w:rPr>
          <w:rFonts w:ascii="Times New Roman" w:hAnsi="Times New Roman" w:cs="Times New Roman" w:hint="cs"/>
          <w:position w:val="-2"/>
          <w:rtl/>
          <w:lang w:eastAsia="en-US"/>
        </w:rPr>
        <w:t>∙</w:t>
      </w:r>
      <w:r>
        <w:rPr>
          <w:rFonts w:hint="cs"/>
          <w:rtl/>
        </w:rPr>
        <w:t xml:space="preserve"> </w:t>
      </w:r>
      <w:r w:rsidRPr="00BC2235">
        <w:rPr>
          <w:rStyle w:val="Gematria"/>
          <w:rFonts w:hint="cs"/>
          <w:rtl/>
        </w:rPr>
        <w:t>אמת</w:t>
      </w:r>
      <w:r>
        <w:rPr>
          <w:rFonts w:hint="cs"/>
          <w:rtl/>
        </w:rPr>
        <w:t xml:space="preserve">. </w:t>
      </w:r>
    </w:p>
    <w:p w14:paraId="0AA91867" w14:textId="77777777" w:rsidR="00EB312C" w:rsidRDefault="00EB312C" w:rsidP="00EB312C">
      <w:pPr>
        <w:rPr>
          <w:rFonts w:hint="cs"/>
          <w:rtl/>
        </w:rPr>
      </w:pPr>
      <w:r>
        <w:rPr>
          <w:rFonts w:hint="cs"/>
          <w:rtl/>
        </w:rPr>
        <w:t>אמת הוא סוד שמו המיוחד של הקב"ה "אהיה אשר אהיה"</w:t>
      </w:r>
      <w:r>
        <w:rPr>
          <w:rStyle w:val="afff7"/>
          <w:rtl/>
        </w:rPr>
        <w:endnoteReference w:id="16"/>
      </w:r>
      <w:r>
        <w:rPr>
          <w:rFonts w:hint="cs"/>
          <w:rtl/>
        </w:rPr>
        <w:t xml:space="preserve"> שכן, </w:t>
      </w:r>
      <w:r w:rsidRPr="00BC2235">
        <w:rPr>
          <w:rStyle w:val="Gematria"/>
          <w:rFonts w:hint="cs"/>
          <w:rtl/>
        </w:rPr>
        <w:t>אמת</w:t>
      </w:r>
      <w:r w:rsidRPr="00BC2235">
        <w:rPr>
          <w:rFonts w:hint="cs"/>
          <w:rtl/>
        </w:rPr>
        <w:t xml:space="preserve"> </w:t>
      </w:r>
      <w:r>
        <w:rPr>
          <w:rFonts w:hint="cs"/>
          <w:rtl/>
        </w:rPr>
        <w:t xml:space="preserve">= </w:t>
      </w:r>
      <w:r w:rsidRPr="00BC2235">
        <w:rPr>
          <w:rStyle w:val="Gematria"/>
          <w:rFonts w:hint="cs"/>
          <w:rtl/>
        </w:rPr>
        <w:t>אהיה</w:t>
      </w:r>
      <w:r w:rsidRPr="00BC2235">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BC2235">
        <w:rPr>
          <w:rStyle w:val="Gematria"/>
          <w:rFonts w:hint="cs"/>
          <w:rtl/>
        </w:rPr>
        <w:t>אהיה</w:t>
      </w:r>
      <w:r>
        <w:rPr>
          <w:rFonts w:hint="cs"/>
          <w:rtl/>
        </w:rPr>
        <w:t xml:space="preserve">. משמעותו של השם הזה, כמבואר ברש"י על אתר, שכשם שהייתי עמם בגלות זה [שנגאלו על ידי משה רבינו, הוא גואל ראשון] כך אהיה עמם בשאר גלויות עד הגאולה האמיתית והשלמה [על ידי דוד ומשיח בן דוד </w:t>
      </w:r>
      <w:r>
        <w:rPr>
          <w:rtl/>
        </w:rPr>
        <w:t>–</w:t>
      </w:r>
      <w:r>
        <w:rPr>
          <w:rFonts w:hint="cs"/>
          <w:rtl/>
        </w:rPr>
        <w:t xml:space="preserve"> גואל אחרון].</w:t>
      </w:r>
    </w:p>
    <w:p w14:paraId="1419EF81" w14:textId="77777777" w:rsidR="00EB312C" w:rsidRDefault="00EB312C" w:rsidP="00EB312C">
      <w:pPr>
        <w:rPr>
          <w:rFonts w:hint="cs"/>
          <w:rtl/>
        </w:rPr>
      </w:pPr>
      <w:r>
        <w:rPr>
          <w:rFonts w:hint="cs"/>
          <w:rtl/>
        </w:rPr>
        <w:t xml:space="preserve">והנה, סכום שנות חייהם של אברהם (175) משה (120) ודוד (70) עולה 365, שנות חייו של חנוך, בו נדון בהמשך בהרחבה. 365 הנו גם מספר ההשראה ה־14. </w:t>
      </w:r>
    </w:p>
    <w:p w14:paraId="4205D14D" w14:textId="77777777" w:rsidR="00EB312C" w:rsidRDefault="00EB312C" w:rsidP="00EB312C">
      <w:pPr>
        <w:pStyle w:val="NormalBeforeChart"/>
        <w:rPr>
          <w:rFonts w:hint="cs"/>
          <w:rtl/>
        </w:rPr>
      </w:pPr>
      <w:r>
        <w:rPr>
          <w:rFonts w:hint="cs"/>
          <w:rtl/>
        </w:rPr>
        <w:t>נעשה משלשת המספרים הנ"ל סדרה:</w:t>
      </w:r>
    </w:p>
    <w:tbl>
      <w:tblPr>
        <w:tblW w:w="0" w:type="auto"/>
        <w:jc w:val="center"/>
        <w:tblLayout w:type="fixed"/>
        <w:tblCellMar>
          <w:left w:w="0" w:type="dxa"/>
          <w:right w:w="0" w:type="dxa"/>
        </w:tblCellMar>
        <w:tblLook w:val="0000" w:firstRow="0" w:lastRow="0" w:firstColumn="0" w:lastColumn="0" w:noHBand="0" w:noVBand="0"/>
      </w:tblPr>
      <w:tblGrid>
        <w:gridCol w:w="432"/>
        <w:gridCol w:w="432"/>
        <w:gridCol w:w="432"/>
        <w:gridCol w:w="432"/>
        <w:gridCol w:w="432"/>
        <w:gridCol w:w="432"/>
        <w:gridCol w:w="432"/>
        <w:gridCol w:w="432"/>
        <w:gridCol w:w="432"/>
        <w:gridCol w:w="432"/>
        <w:gridCol w:w="432"/>
      </w:tblGrid>
      <w:tr w:rsidR="00EB312C" w14:paraId="098C191B" w14:textId="77777777" w:rsidTr="00377E0B">
        <w:tblPrEx>
          <w:tblCellMar>
            <w:top w:w="0" w:type="dxa"/>
            <w:left w:w="0" w:type="dxa"/>
            <w:bottom w:w="0" w:type="dxa"/>
            <w:right w:w="0" w:type="dxa"/>
          </w:tblCellMar>
        </w:tblPrEx>
        <w:trPr>
          <w:jc w:val="center"/>
        </w:trPr>
        <w:tc>
          <w:tcPr>
            <w:tcW w:w="432" w:type="dxa"/>
            <w:vAlign w:val="center"/>
          </w:tcPr>
          <w:p w14:paraId="743B3B9B" w14:textId="77777777" w:rsidR="00EB312C" w:rsidRDefault="00EB312C" w:rsidP="00377E0B">
            <w:pPr>
              <w:pStyle w:val="tablefunction"/>
              <w:rPr>
                <w:rFonts w:hint="cs"/>
                <w:rtl/>
              </w:rPr>
            </w:pPr>
            <w:r>
              <w:rPr>
                <w:rFonts w:hint="cs"/>
                <w:rtl/>
              </w:rPr>
              <w:lastRenderedPageBreak/>
              <w:t>25</w:t>
            </w:r>
          </w:p>
        </w:tc>
        <w:tc>
          <w:tcPr>
            <w:tcW w:w="432" w:type="dxa"/>
            <w:vAlign w:val="center"/>
          </w:tcPr>
          <w:p w14:paraId="1F6A91D6" w14:textId="77777777" w:rsidR="00EB312C" w:rsidRDefault="00EB312C" w:rsidP="00377E0B">
            <w:pPr>
              <w:pStyle w:val="tablefunction"/>
              <w:rPr>
                <w:rtl/>
              </w:rPr>
            </w:pPr>
          </w:p>
        </w:tc>
        <w:tc>
          <w:tcPr>
            <w:tcW w:w="432" w:type="dxa"/>
            <w:vAlign w:val="center"/>
          </w:tcPr>
          <w:p w14:paraId="56698134" w14:textId="77777777" w:rsidR="00EB312C" w:rsidRDefault="00EB312C" w:rsidP="00377E0B">
            <w:pPr>
              <w:pStyle w:val="tablefunction"/>
              <w:rPr>
                <w:rFonts w:hint="cs"/>
                <w:rtl/>
              </w:rPr>
            </w:pPr>
            <w:r>
              <w:rPr>
                <w:rFonts w:hint="cs"/>
                <w:rtl/>
              </w:rPr>
              <w:t>70</w:t>
            </w:r>
          </w:p>
        </w:tc>
        <w:tc>
          <w:tcPr>
            <w:tcW w:w="432" w:type="dxa"/>
            <w:vAlign w:val="center"/>
          </w:tcPr>
          <w:p w14:paraId="288E8627" w14:textId="77777777" w:rsidR="00EB312C" w:rsidRDefault="00EB312C" w:rsidP="00377E0B">
            <w:pPr>
              <w:pStyle w:val="tablefunction"/>
              <w:rPr>
                <w:rtl/>
              </w:rPr>
            </w:pPr>
          </w:p>
        </w:tc>
        <w:tc>
          <w:tcPr>
            <w:tcW w:w="432" w:type="dxa"/>
            <w:vAlign w:val="center"/>
          </w:tcPr>
          <w:p w14:paraId="7EBD4CF9" w14:textId="77777777" w:rsidR="00EB312C" w:rsidRDefault="00EB312C" w:rsidP="00377E0B">
            <w:pPr>
              <w:pStyle w:val="tablefunction"/>
              <w:rPr>
                <w:rFonts w:hint="cs"/>
                <w:rtl/>
              </w:rPr>
            </w:pPr>
            <w:r>
              <w:rPr>
                <w:rFonts w:hint="cs"/>
                <w:rtl/>
              </w:rPr>
              <w:t>120</w:t>
            </w:r>
          </w:p>
        </w:tc>
        <w:tc>
          <w:tcPr>
            <w:tcW w:w="432" w:type="dxa"/>
            <w:vAlign w:val="center"/>
          </w:tcPr>
          <w:p w14:paraId="3F3EDF3F" w14:textId="77777777" w:rsidR="00EB312C" w:rsidRDefault="00EB312C" w:rsidP="00377E0B">
            <w:pPr>
              <w:pStyle w:val="tablefunction"/>
              <w:rPr>
                <w:rFonts w:hint="cs"/>
                <w:rtl/>
              </w:rPr>
            </w:pPr>
          </w:p>
        </w:tc>
        <w:tc>
          <w:tcPr>
            <w:tcW w:w="432" w:type="dxa"/>
            <w:vAlign w:val="center"/>
          </w:tcPr>
          <w:p w14:paraId="6A075837" w14:textId="77777777" w:rsidR="00EB312C" w:rsidRDefault="00EB312C" w:rsidP="00377E0B">
            <w:pPr>
              <w:pStyle w:val="tablefunction"/>
              <w:rPr>
                <w:rFonts w:hint="cs"/>
                <w:rtl/>
              </w:rPr>
            </w:pPr>
            <w:r>
              <w:rPr>
                <w:rFonts w:hint="cs"/>
                <w:rtl/>
              </w:rPr>
              <w:t>175</w:t>
            </w:r>
          </w:p>
        </w:tc>
        <w:tc>
          <w:tcPr>
            <w:tcW w:w="432" w:type="dxa"/>
            <w:vAlign w:val="center"/>
          </w:tcPr>
          <w:p w14:paraId="36D01823" w14:textId="77777777" w:rsidR="00EB312C" w:rsidRDefault="00EB312C" w:rsidP="00377E0B">
            <w:pPr>
              <w:pStyle w:val="tablefunction"/>
              <w:rPr>
                <w:rFonts w:hint="cs"/>
                <w:rtl/>
              </w:rPr>
            </w:pPr>
          </w:p>
        </w:tc>
        <w:tc>
          <w:tcPr>
            <w:tcW w:w="432" w:type="dxa"/>
            <w:vAlign w:val="center"/>
          </w:tcPr>
          <w:p w14:paraId="683ACE9B" w14:textId="77777777" w:rsidR="00EB312C" w:rsidRDefault="00EB312C" w:rsidP="00377E0B">
            <w:pPr>
              <w:pStyle w:val="tablefunction"/>
              <w:rPr>
                <w:rFonts w:hint="cs"/>
                <w:rtl/>
              </w:rPr>
            </w:pPr>
            <w:r>
              <w:rPr>
                <w:rFonts w:hint="cs"/>
                <w:rtl/>
              </w:rPr>
              <w:t>235</w:t>
            </w:r>
          </w:p>
        </w:tc>
        <w:tc>
          <w:tcPr>
            <w:tcW w:w="432" w:type="dxa"/>
          </w:tcPr>
          <w:p w14:paraId="3314EC9F" w14:textId="77777777" w:rsidR="00EB312C" w:rsidRDefault="00EB312C" w:rsidP="00377E0B">
            <w:pPr>
              <w:pStyle w:val="tablefunction"/>
              <w:rPr>
                <w:rFonts w:hint="cs"/>
                <w:rtl/>
              </w:rPr>
            </w:pPr>
          </w:p>
        </w:tc>
        <w:tc>
          <w:tcPr>
            <w:tcW w:w="432" w:type="dxa"/>
          </w:tcPr>
          <w:p w14:paraId="44C66135" w14:textId="77777777" w:rsidR="00EB312C" w:rsidRDefault="00EB312C" w:rsidP="00377E0B">
            <w:pPr>
              <w:pStyle w:val="tablefunction"/>
              <w:rPr>
                <w:rFonts w:hint="cs"/>
                <w:rtl/>
              </w:rPr>
            </w:pPr>
            <w:r>
              <w:rPr>
                <w:rFonts w:hint="cs"/>
                <w:rtl/>
              </w:rPr>
              <w:t>300</w:t>
            </w:r>
          </w:p>
        </w:tc>
      </w:tr>
      <w:tr w:rsidR="00EB312C" w14:paraId="0108AA36" w14:textId="77777777" w:rsidTr="00377E0B">
        <w:tblPrEx>
          <w:tblCellMar>
            <w:top w:w="0" w:type="dxa"/>
            <w:left w:w="0" w:type="dxa"/>
            <w:bottom w:w="0" w:type="dxa"/>
            <w:right w:w="0" w:type="dxa"/>
          </w:tblCellMar>
        </w:tblPrEx>
        <w:trPr>
          <w:jc w:val="center"/>
        </w:trPr>
        <w:tc>
          <w:tcPr>
            <w:tcW w:w="432" w:type="dxa"/>
            <w:vAlign w:val="center"/>
          </w:tcPr>
          <w:p w14:paraId="5EABD508" w14:textId="77777777" w:rsidR="00EB312C" w:rsidRDefault="00EB312C" w:rsidP="00377E0B">
            <w:pPr>
              <w:pStyle w:val="tablefunction"/>
              <w:rPr>
                <w:rFonts w:hint="cs"/>
                <w:rtl/>
              </w:rPr>
            </w:pPr>
          </w:p>
        </w:tc>
        <w:tc>
          <w:tcPr>
            <w:tcW w:w="432" w:type="dxa"/>
            <w:vAlign w:val="center"/>
          </w:tcPr>
          <w:p w14:paraId="011884E7" w14:textId="77777777" w:rsidR="00EB312C" w:rsidRDefault="00EB312C" w:rsidP="00377E0B">
            <w:pPr>
              <w:pStyle w:val="tablefunction"/>
              <w:rPr>
                <w:rFonts w:hint="cs"/>
                <w:rtl/>
              </w:rPr>
            </w:pPr>
            <w:r>
              <w:rPr>
                <w:rFonts w:hint="cs"/>
                <w:rtl/>
              </w:rPr>
              <w:t>45</w:t>
            </w:r>
          </w:p>
        </w:tc>
        <w:tc>
          <w:tcPr>
            <w:tcW w:w="432" w:type="dxa"/>
            <w:vAlign w:val="center"/>
          </w:tcPr>
          <w:p w14:paraId="24AF4219" w14:textId="77777777" w:rsidR="00EB312C" w:rsidRDefault="00EB312C" w:rsidP="00377E0B">
            <w:pPr>
              <w:pStyle w:val="tablefunction"/>
              <w:rPr>
                <w:rFonts w:hint="cs"/>
                <w:rtl/>
              </w:rPr>
            </w:pPr>
          </w:p>
        </w:tc>
        <w:tc>
          <w:tcPr>
            <w:tcW w:w="432" w:type="dxa"/>
            <w:vAlign w:val="center"/>
          </w:tcPr>
          <w:p w14:paraId="72878B0D" w14:textId="77777777" w:rsidR="00EB312C" w:rsidRDefault="00EB312C" w:rsidP="00377E0B">
            <w:pPr>
              <w:pStyle w:val="tablefunction"/>
              <w:rPr>
                <w:rFonts w:hint="cs"/>
                <w:rtl/>
              </w:rPr>
            </w:pPr>
            <w:r>
              <w:rPr>
                <w:rFonts w:hint="cs"/>
                <w:rtl/>
              </w:rPr>
              <w:t>50</w:t>
            </w:r>
          </w:p>
        </w:tc>
        <w:tc>
          <w:tcPr>
            <w:tcW w:w="432" w:type="dxa"/>
            <w:vAlign w:val="center"/>
          </w:tcPr>
          <w:p w14:paraId="54EE727C" w14:textId="77777777" w:rsidR="00EB312C" w:rsidRDefault="00EB312C" w:rsidP="00377E0B">
            <w:pPr>
              <w:pStyle w:val="tablefunction"/>
              <w:rPr>
                <w:rFonts w:hint="cs"/>
                <w:rtl/>
              </w:rPr>
            </w:pPr>
          </w:p>
        </w:tc>
        <w:tc>
          <w:tcPr>
            <w:tcW w:w="432" w:type="dxa"/>
            <w:vAlign w:val="center"/>
          </w:tcPr>
          <w:p w14:paraId="5AAAF1E9" w14:textId="77777777" w:rsidR="00EB312C" w:rsidRDefault="00EB312C" w:rsidP="00377E0B">
            <w:pPr>
              <w:pStyle w:val="tablefunction"/>
              <w:rPr>
                <w:rFonts w:hint="cs"/>
                <w:rtl/>
              </w:rPr>
            </w:pPr>
            <w:r>
              <w:rPr>
                <w:rFonts w:hint="cs"/>
                <w:rtl/>
              </w:rPr>
              <w:t>55</w:t>
            </w:r>
          </w:p>
        </w:tc>
        <w:tc>
          <w:tcPr>
            <w:tcW w:w="432" w:type="dxa"/>
            <w:vAlign w:val="center"/>
          </w:tcPr>
          <w:p w14:paraId="6B0F62F1" w14:textId="77777777" w:rsidR="00EB312C" w:rsidRDefault="00EB312C" w:rsidP="00377E0B">
            <w:pPr>
              <w:pStyle w:val="tablefunction"/>
              <w:rPr>
                <w:rFonts w:hint="cs"/>
                <w:rtl/>
              </w:rPr>
            </w:pPr>
          </w:p>
        </w:tc>
        <w:tc>
          <w:tcPr>
            <w:tcW w:w="432" w:type="dxa"/>
            <w:vAlign w:val="center"/>
          </w:tcPr>
          <w:p w14:paraId="48539596" w14:textId="77777777" w:rsidR="00EB312C" w:rsidRDefault="00EB312C" w:rsidP="00377E0B">
            <w:pPr>
              <w:pStyle w:val="tablefunction"/>
              <w:rPr>
                <w:rFonts w:hint="cs"/>
                <w:rtl/>
              </w:rPr>
            </w:pPr>
            <w:r>
              <w:rPr>
                <w:rFonts w:hint="cs"/>
                <w:rtl/>
              </w:rPr>
              <w:t>60</w:t>
            </w:r>
          </w:p>
        </w:tc>
        <w:tc>
          <w:tcPr>
            <w:tcW w:w="432" w:type="dxa"/>
            <w:vAlign w:val="center"/>
          </w:tcPr>
          <w:p w14:paraId="499E73D5" w14:textId="77777777" w:rsidR="00EB312C" w:rsidRDefault="00EB312C" w:rsidP="00377E0B">
            <w:pPr>
              <w:pStyle w:val="tablefunction"/>
              <w:rPr>
                <w:rFonts w:hint="cs"/>
                <w:rtl/>
              </w:rPr>
            </w:pPr>
          </w:p>
        </w:tc>
        <w:tc>
          <w:tcPr>
            <w:tcW w:w="432" w:type="dxa"/>
          </w:tcPr>
          <w:p w14:paraId="5ECE9223" w14:textId="77777777" w:rsidR="00EB312C" w:rsidRDefault="00EB312C" w:rsidP="00377E0B">
            <w:pPr>
              <w:pStyle w:val="tablefunction"/>
              <w:rPr>
                <w:rFonts w:hint="cs"/>
                <w:rtl/>
              </w:rPr>
            </w:pPr>
            <w:r>
              <w:rPr>
                <w:rFonts w:hint="cs"/>
                <w:rtl/>
              </w:rPr>
              <w:t>65</w:t>
            </w:r>
          </w:p>
        </w:tc>
        <w:tc>
          <w:tcPr>
            <w:tcW w:w="432" w:type="dxa"/>
          </w:tcPr>
          <w:p w14:paraId="35C927CD" w14:textId="77777777" w:rsidR="00EB312C" w:rsidRDefault="00EB312C" w:rsidP="00377E0B">
            <w:pPr>
              <w:pStyle w:val="tablefunction"/>
              <w:rPr>
                <w:rFonts w:hint="cs"/>
                <w:rtl/>
              </w:rPr>
            </w:pPr>
          </w:p>
        </w:tc>
      </w:tr>
      <w:tr w:rsidR="00EB312C" w14:paraId="35E74E69" w14:textId="77777777" w:rsidTr="00377E0B">
        <w:tblPrEx>
          <w:tblCellMar>
            <w:top w:w="0" w:type="dxa"/>
            <w:left w:w="0" w:type="dxa"/>
            <w:bottom w:w="0" w:type="dxa"/>
            <w:right w:w="0" w:type="dxa"/>
          </w:tblCellMar>
        </w:tblPrEx>
        <w:trPr>
          <w:jc w:val="center"/>
        </w:trPr>
        <w:tc>
          <w:tcPr>
            <w:tcW w:w="432" w:type="dxa"/>
            <w:vAlign w:val="center"/>
          </w:tcPr>
          <w:p w14:paraId="447678B6" w14:textId="77777777" w:rsidR="00EB312C" w:rsidRDefault="00EB312C" w:rsidP="00377E0B">
            <w:pPr>
              <w:pStyle w:val="tablefunction"/>
              <w:rPr>
                <w:rFonts w:hint="cs"/>
                <w:rtl/>
              </w:rPr>
            </w:pPr>
          </w:p>
        </w:tc>
        <w:tc>
          <w:tcPr>
            <w:tcW w:w="432" w:type="dxa"/>
            <w:vAlign w:val="center"/>
          </w:tcPr>
          <w:p w14:paraId="1001C692" w14:textId="77777777" w:rsidR="00EB312C" w:rsidRDefault="00EB312C" w:rsidP="00377E0B">
            <w:pPr>
              <w:pStyle w:val="tablefunction"/>
              <w:rPr>
                <w:rFonts w:hint="cs"/>
                <w:rtl/>
              </w:rPr>
            </w:pPr>
          </w:p>
        </w:tc>
        <w:tc>
          <w:tcPr>
            <w:tcW w:w="432" w:type="dxa"/>
            <w:vAlign w:val="center"/>
          </w:tcPr>
          <w:p w14:paraId="2F2B95EC" w14:textId="77777777" w:rsidR="00EB312C" w:rsidRDefault="00EB312C" w:rsidP="00377E0B">
            <w:pPr>
              <w:pStyle w:val="tablefunction"/>
              <w:rPr>
                <w:rFonts w:hint="cs"/>
                <w:rtl/>
              </w:rPr>
            </w:pPr>
            <w:r>
              <w:rPr>
                <w:rFonts w:hint="cs"/>
                <w:rtl/>
              </w:rPr>
              <w:t>5</w:t>
            </w:r>
          </w:p>
        </w:tc>
        <w:tc>
          <w:tcPr>
            <w:tcW w:w="432" w:type="dxa"/>
            <w:vAlign w:val="center"/>
          </w:tcPr>
          <w:p w14:paraId="36235221" w14:textId="77777777" w:rsidR="00EB312C" w:rsidRDefault="00EB312C" w:rsidP="00377E0B">
            <w:pPr>
              <w:pStyle w:val="tablefunction"/>
              <w:rPr>
                <w:rFonts w:hint="cs"/>
                <w:rtl/>
              </w:rPr>
            </w:pPr>
          </w:p>
        </w:tc>
        <w:tc>
          <w:tcPr>
            <w:tcW w:w="432" w:type="dxa"/>
            <w:vAlign w:val="center"/>
          </w:tcPr>
          <w:p w14:paraId="04129C33" w14:textId="77777777" w:rsidR="00EB312C" w:rsidRDefault="00EB312C" w:rsidP="00377E0B">
            <w:pPr>
              <w:pStyle w:val="tablefunction"/>
              <w:rPr>
                <w:rFonts w:hint="cs"/>
                <w:rtl/>
              </w:rPr>
            </w:pPr>
            <w:r>
              <w:rPr>
                <w:rFonts w:hint="cs"/>
                <w:rtl/>
              </w:rPr>
              <w:t>5</w:t>
            </w:r>
          </w:p>
        </w:tc>
        <w:tc>
          <w:tcPr>
            <w:tcW w:w="432" w:type="dxa"/>
            <w:vAlign w:val="center"/>
          </w:tcPr>
          <w:p w14:paraId="58FF0CB2" w14:textId="77777777" w:rsidR="00EB312C" w:rsidRDefault="00EB312C" w:rsidP="00377E0B">
            <w:pPr>
              <w:pStyle w:val="tablefunction"/>
              <w:rPr>
                <w:rFonts w:hint="cs"/>
                <w:rtl/>
              </w:rPr>
            </w:pPr>
          </w:p>
        </w:tc>
        <w:tc>
          <w:tcPr>
            <w:tcW w:w="432" w:type="dxa"/>
            <w:vAlign w:val="center"/>
          </w:tcPr>
          <w:p w14:paraId="4B96DD08" w14:textId="77777777" w:rsidR="00EB312C" w:rsidRDefault="00EB312C" w:rsidP="00377E0B">
            <w:pPr>
              <w:pStyle w:val="tablefunction"/>
              <w:rPr>
                <w:rFonts w:hint="cs"/>
                <w:rtl/>
              </w:rPr>
            </w:pPr>
            <w:r>
              <w:rPr>
                <w:rFonts w:hint="cs"/>
                <w:rtl/>
              </w:rPr>
              <w:t>5</w:t>
            </w:r>
          </w:p>
        </w:tc>
        <w:tc>
          <w:tcPr>
            <w:tcW w:w="432" w:type="dxa"/>
            <w:vAlign w:val="center"/>
          </w:tcPr>
          <w:p w14:paraId="75AA69F9" w14:textId="77777777" w:rsidR="00EB312C" w:rsidRDefault="00EB312C" w:rsidP="00377E0B">
            <w:pPr>
              <w:pStyle w:val="tablefunction"/>
              <w:rPr>
                <w:rFonts w:hint="cs"/>
                <w:rtl/>
              </w:rPr>
            </w:pPr>
          </w:p>
        </w:tc>
        <w:tc>
          <w:tcPr>
            <w:tcW w:w="432" w:type="dxa"/>
            <w:vAlign w:val="center"/>
          </w:tcPr>
          <w:p w14:paraId="25B06F24" w14:textId="77777777" w:rsidR="00EB312C" w:rsidRDefault="00EB312C" w:rsidP="00377E0B">
            <w:pPr>
              <w:pStyle w:val="tablefunction"/>
              <w:rPr>
                <w:rFonts w:hint="cs"/>
                <w:rtl/>
              </w:rPr>
            </w:pPr>
            <w:r>
              <w:rPr>
                <w:rFonts w:hint="cs"/>
                <w:rtl/>
              </w:rPr>
              <w:t>5</w:t>
            </w:r>
          </w:p>
        </w:tc>
        <w:tc>
          <w:tcPr>
            <w:tcW w:w="432" w:type="dxa"/>
          </w:tcPr>
          <w:p w14:paraId="7CA49150" w14:textId="77777777" w:rsidR="00EB312C" w:rsidRDefault="00EB312C" w:rsidP="00377E0B">
            <w:pPr>
              <w:pStyle w:val="tablefunction"/>
              <w:rPr>
                <w:rFonts w:hint="cs"/>
                <w:rtl/>
              </w:rPr>
            </w:pPr>
          </w:p>
        </w:tc>
        <w:tc>
          <w:tcPr>
            <w:tcW w:w="432" w:type="dxa"/>
          </w:tcPr>
          <w:p w14:paraId="5067B714" w14:textId="77777777" w:rsidR="00EB312C" w:rsidRDefault="00EB312C" w:rsidP="00377E0B">
            <w:pPr>
              <w:pStyle w:val="tablefunction"/>
              <w:rPr>
                <w:rFonts w:hint="cs"/>
                <w:rtl/>
              </w:rPr>
            </w:pPr>
          </w:p>
        </w:tc>
      </w:tr>
    </w:tbl>
    <w:p w14:paraId="05B7EB50" w14:textId="77777777" w:rsidR="00EB312C" w:rsidRDefault="00EB312C" w:rsidP="00EB312C">
      <w:pPr>
        <w:pStyle w:val="NormalAfterChart"/>
        <w:rPr>
          <w:rFonts w:hint="cs"/>
          <w:rtl/>
        </w:rPr>
      </w:pPr>
      <w:r>
        <w:rPr>
          <w:rFonts w:hint="cs"/>
          <w:rtl/>
        </w:rPr>
        <w:t>בסיס הסדרה 5; המספר החיובי הראשון הוא 25 = 5</w:t>
      </w:r>
      <w:r w:rsidRPr="00912AA4">
        <w:rPr>
          <w:rFonts w:hint="cs"/>
          <w:vertAlign w:val="superscript"/>
          <w:rtl/>
        </w:rPr>
        <w:t>2</w:t>
      </w:r>
      <w:r>
        <w:rPr>
          <w:rFonts w:hint="cs"/>
          <w:rtl/>
        </w:rPr>
        <w:t>; סכום חמש המספרים החיוביים הראשונים הוא 625 = 25</w:t>
      </w:r>
      <w:r w:rsidRPr="00912AA4">
        <w:rPr>
          <w:rFonts w:hint="cs"/>
          <w:vertAlign w:val="superscript"/>
          <w:rtl/>
        </w:rPr>
        <w:t>2</w:t>
      </w:r>
      <w:r>
        <w:rPr>
          <w:rFonts w:hint="cs"/>
          <w:rtl/>
        </w:rPr>
        <w:t xml:space="preserve"> = 5</w:t>
      </w:r>
      <w:r w:rsidRPr="00912AA4">
        <w:rPr>
          <w:rFonts w:hint="cs"/>
          <w:vertAlign w:val="superscript"/>
          <w:rtl/>
        </w:rPr>
        <w:t>4</w:t>
      </w:r>
      <w:r>
        <w:rPr>
          <w:rFonts w:hint="cs"/>
          <w:rtl/>
        </w:rPr>
        <w:t xml:space="preserve"> = אדם במילוי, </w:t>
      </w:r>
      <w:r w:rsidRPr="00665E3A">
        <w:rPr>
          <w:rStyle w:val="Gematria"/>
          <w:rFonts w:hint="cs"/>
          <w:rtl/>
        </w:rPr>
        <w:t>אלף דלת מם</w:t>
      </w:r>
      <w:r>
        <w:rPr>
          <w:rFonts w:hint="cs"/>
          <w:rtl/>
        </w:rPr>
        <w:t xml:space="preserve">. והנה, אם נוסיף את האבר הבא (300), יעלה כל הסכום ל־925, סך שנות חייהם של כל שבעת הרועים. נמצא ששנות חייהם של אברהם משה ודוד </w:t>
      </w:r>
      <w:r>
        <w:rPr>
          <w:rtl/>
        </w:rPr>
        <w:t>–</w:t>
      </w:r>
      <w:r>
        <w:rPr>
          <w:rFonts w:hint="cs"/>
          <w:rtl/>
        </w:rPr>
        <w:t xml:space="preserve"> בחינת ה"אמת" שבשבעת הרועים </w:t>
      </w:r>
      <w:r>
        <w:rPr>
          <w:rtl/>
        </w:rPr>
        <w:t>–</w:t>
      </w:r>
      <w:r>
        <w:rPr>
          <w:rFonts w:hint="cs"/>
          <w:rtl/>
        </w:rPr>
        <w:t xml:space="preserve"> רומזים לשנות חייהם של כל שבעת הרועים!</w:t>
      </w:r>
    </w:p>
    <w:p w14:paraId="7BCB1561" w14:textId="77777777" w:rsidR="00EB312C" w:rsidRDefault="00EB312C" w:rsidP="00EB312C">
      <w:pPr>
        <w:pStyle w:val="31"/>
        <w:rPr>
          <w:rFonts w:hint="cs"/>
          <w:rtl/>
        </w:rPr>
      </w:pPr>
      <w:bookmarkStart w:id="6" w:name="_Toc508826711"/>
      <w:r>
        <w:rPr>
          <w:rFonts w:hint="cs"/>
          <w:rtl/>
        </w:rPr>
        <w:t>ד. מספרי חשמל</w:t>
      </w:r>
      <w:bookmarkEnd w:id="6"/>
    </w:p>
    <w:p w14:paraId="390028B8" w14:textId="77777777" w:rsidR="00EB312C" w:rsidRDefault="00EB312C" w:rsidP="00EB312C">
      <w:pPr>
        <w:rPr>
          <w:rFonts w:hint="cs"/>
          <w:rtl/>
        </w:rPr>
      </w:pPr>
      <w:r>
        <w:rPr>
          <w:rFonts w:hint="cs"/>
          <w:rtl/>
        </w:rPr>
        <w:t xml:space="preserve">חזרנו אם כן למספר 925, סכום שנות חייהם של שבעת הרועים. והנה, 925 הוא גם מספר צורני שטרם ראינו </w:t>
      </w:r>
      <w:r>
        <w:rPr>
          <w:rtl/>
        </w:rPr>
        <w:t>–</w:t>
      </w:r>
      <w:r>
        <w:rPr>
          <w:rFonts w:hint="cs"/>
          <w:rtl/>
        </w:rPr>
        <w:t xml:space="preserve"> מספר חשמל. במתמטיקה כללית נהוג לכנות מספרים אלה מספרים מחומשים (</w:t>
      </w:r>
      <w:r>
        <w:t>pentagonal numbers</w:t>
      </w:r>
      <w:r>
        <w:rPr>
          <w:rFonts w:hint="cs"/>
          <w:rtl/>
        </w:rPr>
        <w:t xml:space="preserve">), על שם האפשרות לצייר אותם על בסיס מחומשים. </w:t>
      </w:r>
    </w:p>
    <w:p w14:paraId="5626E5B2" w14:textId="77777777" w:rsidR="00EB312C" w:rsidRDefault="00EB312C" w:rsidP="00EB312C">
      <w:pPr>
        <w:rPr>
          <w:rFonts w:hint="cs"/>
          <w:rtl/>
        </w:rPr>
      </w:pPr>
      <w:r>
        <w:rPr>
          <w:rFonts w:hint="cs"/>
          <w:rtl/>
        </w:rPr>
        <w:t xml:space="preserve">צורתם הגיאומטרית של מספרי החשמל בתורה היא של משולש מעל מרובע, כאשר בסיס המשולש משותף לצלע המרובע. נמצא שהמשולש הוא של </w:t>
      </w:r>
      <w:r>
        <w:t>n</w:t>
      </w:r>
      <w:r>
        <w:rPr>
          <w:rFonts w:hint="cs"/>
          <w:rtl/>
        </w:rPr>
        <w:t xml:space="preserve"> הקטן ב־1 מצלע המרובע, והנוסחה המתארת את מספר החשמל של </w:t>
      </w:r>
      <w:r>
        <w:t>n</w:t>
      </w:r>
      <w:r>
        <w:rPr>
          <w:rFonts w:hint="cs"/>
          <w:rtl/>
        </w:rPr>
        <w:t xml:space="preserve"> היא:</w:t>
      </w:r>
    </w:p>
    <w:p w14:paraId="2D46C91D" w14:textId="77777777" w:rsidR="00EB312C" w:rsidRDefault="00EB312C" w:rsidP="00EB312C">
      <w:pPr>
        <w:pStyle w:val="equationcentered"/>
        <w:rPr>
          <w:rFonts w:hint="cs"/>
          <w:rtl/>
        </w:rPr>
      </w:pPr>
      <w:r>
        <w:rPr>
          <w:rFonts w:hint="cs"/>
          <w:rtl/>
        </w:rPr>
        <w:t xml:space="preserve">(1 </w:t>
      </w:r>
      <w:r>
        <w:rPr>
          <w:rtl/>
        </w:rPr>
        <w:t>–</w:t>
      </w:r>
      <w:r>
        <w:rPr>
          <w:rFonts w:hint="cs"/>
          <w:rtl/>
        </w:rPr>
        <w:t xml:space="preserve"> </w:t>
      </w:r>
      <w:r>
        <w:t>n</w:t>
      </w:r>
      <w:r>
        <w:rPr>
          <w:rFonts w:hint="cs"/>
          <w:rtl/>
        </w:rPr>
        <w:t>)</w:t>
      </w:r>
      <w:r w:rsidRPr="00BE7B27">
        <w:rPr>
          <w:rFonts w:hint="cs"/>
        </w:rPr>
        <w:t xml:space="preserve"> </w:t>
      </w:r>
      <w:r w:rsidRPr="00BE7B27">
        <w:rPr>
          <w:rStyle w:val="symboltriangle"/>
          <w:rFonts w:hint="cs"/>
        </w:rPr>
        <w:sym w:font="Wingdings 3" w:char="F072"/>
      </w:r>
      <w:r>
        <w:rPr>
          <w:rFonts w:hint="cs"/>
          <w:rtl/>
        </w:rPr>
        <w:t xml:space="preserve"> </w:t>
      </w:r>
      <w:r w:rsidRPr="00BE7B27">
        <w:rPr>
          <w:rStyle w:val="symbolplus"/>
        </w:rPr>
        <w:sym w:font="Symbol" w:char="F05E"/>
      </w:r>
      <w:r>
        <w:rPr>
          <w:rFonts w:hint="cs"/>
          <w:rtl/>
        </w:rPr>
        <w:t xml:space="preserve"> </w:t>
      </w:r>
      <w:r w:rsidRPr="00BE7B27">
        <w:rPr>
          <w:rFonts w:hint="cs"/>
          <w:vertAlign w:val="superscript"/>
          <w:rtl/>
        </w:rPr>
        <w:t>2</w:t>
      </w:r>
      <w:r>
        <w:t>n</w:t>
      </w:r>
      <w:r>
        <w:rPr>
          <w:rFonts w:hint="cs"/>
          <w:rtl/>
        </w:rPr>
        <w:t xml:space="preserve"> = </w:t>
      </w:r>
      <w:r>
        <w:fldChar w:fldCharType="begin"/>
      </w:r>
      <w:r>
        <w:instrText>eq \o(</w:instrText>
      </w:r>
      <w:r w:rsidRPr="003E5842">
        <w:rPr>
          <w:sz w:val="18"/>
          <w:szCs w:val="18"/>
        </w:rPr>
        <w:sym w:font="Wingdings" w:char="F0A8"/>
      </w:r>
      <w:r>
        <w:instrText>,\s\up6(</w:instrText>
      </w:r>
      <w:r w:rsidRPr="00C7601B">
        <w:rPr>
          <w:b/>
          <w:bCs/>
          <w:sz w:val="15"/>
          <w:szCs w:val="15"/>
        </w:rPr>
        <w:sym w:font="Wingdings 3" w:char="F072"/>
      </w:r>
      <w:r>
        <w:instrText>))</w:instrText>
      </w:r>
      <w:r>
        <w:fldChar w:fldCharType="end"/>
      </w:r>
      <w:r>
        <w:t>n</w:t>
      </w:r>
    </w:p>
    <w:p w14:paraId="0F9E2326" w14:textId="77777777" w:rsidR="00EB312C" w:rsidRDefault="00EB312C" w:rsidP="00EB312C">
      <w:pPr>
        <w:pStyle w:val="NormalBeforeChart"/>
        <w:rPr>
          <w:rFonts w:hint="cs"/>
          <w:rtl/>
        </w:rPr>
      </w:pPr>
      <w:r>
        <w:rPr>
          <w:rFonts w:hint="cs"/>
          <w:rtl/>
        </w:rPr>
        <w:t>נרשום את מספרי החשמל הראשונים:</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firstRow="0" w:lastRow="0" w:firstColumn="0" w:lastColumn="0" w:noHBand="0" w:noVBand="0"/>
      </w:tblPr>
      <w:tblGrid>
        <w:gridCol w:w="432"/>
        <w:gridCol w:w="432"/>
        <w:gridCol w:w="432"/>
        <w:gridCol w:w="432"/>
        <w:gridCol w:w="432"/>
        <w:gridCol w:w="432"/>
        <w:gridCol w:w="432"/>
        <w:gridCol w:w="432"/>
        <w:gridCol w:w="432"/>
        <w:gridCol w:w="432"/>
        <w:gridCol w:w="432"/>
        <w:gridCol w:w="432"/>
        <w:gridCol w:w="432"/>
        <w:gridCol w:w="432"/>
      </w:tblGrid>
      <w:tr w:rsidR="00EB312C" w14:paraId="3DF76750" w14:textId="77777777" w:rsidTr="00377E0B">
        <w:tblPrEx>
          <w:tblCellMar>
            <w:top w:w="0" w:type="dxa"/>
            <w:left w:w="0" w:type="dxa"/>
            <w:bottom w:w="0" w:type="dxa"/>
            <w:right w:w="0" w:type="dxa"/>
          </w:tblCellMar>
        </w:tblPrEx>
        <w:trPr>
          <w:jc w:val="center"/>
        </w:trPr>
        <w:tc>
          <w:tcPr>
            <w:tcW w:w="432" w:type="dxa"/>
            <w:vAlign w:val="center"/>
          </w:tcPr>
          <w:p w14:paraId="40B71277" w14:textId="77777777" w:rsidR="00EB312C" w:rsidRDefault="00EB312C" w:rsidP="00377E0B">
            <w:pPr>
              <w:pStyle w:val="tablefunction"/>
            </w:pPr>
            <w:r>
              <w:t>n</w:t>
            </w:r>
          </w:p>
        </w:tc>
        <w:tc>
          <w:tcPr>
            <w:tcW w:w="432" w:type="dxa"/>
            <w:vAlign w:val="center"/>
          </w:tcPr>
          <w:p w14:paraId="4A4C38C5" w14:textId="77777777" w:rsidR="00EB312C" w:rsidRDefault="00EB312C" w:rsidP="00377E0B">
            <w:pPr>
              <w:pStyle w:val="tablefunction"/>
              <w:rPr>
                <w:rtl/>
              </w:rPr>
            </w:pPr>
            <w:r>
              <w:rPr>
                <w:rtl/>
              </w:rPr>
              <w:t>1</w:t>
            </w:r>
          </w:p>
        </w:tc>
        <w:tc>
          <w:tcPr>
            <w:tcW w:w="432" w:type="dxa"/>
            <w:vAlign w:val="center"/>
          </w:tcPr>
          <w:p w14:paraId="692AB9BA" w14:textId="77777777" w:rsidR="00EB312C" w:rsidRDefault="00EB312C" w:rsidP="00377E0B">
            <w:pPr>
              <w:pStyle w:val="tablefunction"/>
              <w:rPr>
                <w:rtl/>
              </w:rPr>
            </w:pPr>
            <w:r>
              <w:rPr>
                <w:rtl/>
              </w:rPr>
              <w:t>2</w:t>
            </w:r>
          </w:p>
        </w:tc>
        <w:tc>
          <w:tcPr>
            <w:tcW w:w="432" w:type="dxa"/>
            <w:vAlign w:val="center"/>
          </w:tcPr>
          <w:p w14:paraId="2723FE72" w14:textId="77777777" w:rsidR="00EB312C" w:rsidRDefault="00EB312C" w:rsidP="00377E0B">
            <w:pPr>
              <w:pStyle w:val="tablefunction"/>
              <w:rPr>
                <w:rtl/>
              </w:rPr>
            </w:pPr>
            <w:r>
              <w:rPr>
                <w:rtl/>
              </w:rPr>
              <w:t>3</w:t>
            </w:r>
          </w:p>
        </w:tc>
        <w:tc>
          <w:tcPr>
            <w:tcW w:w="432" w:type="dxa"/>
            <w:vAlign w:val="center"/>
          </w:tcPr>
          <w:p w14:paraId="2AE52824" w14:textId="77777777" w:rsidR="00EB312C" w:rsidRDefault="00EB312C" w:rsidP="00377E0B">
            <w:pPr>
              <w:pStyle w:val="tablefunction"/>
              <w:rPr>
                <w:rtl/>
              </w:rPr>
            </w:pPr>
            <w:r>
              <w:rPr>
                <w:rtl/>
              </w:rPr>
              <w:t>4</w:t>
            </w:r>
          </w:p>
        </w:tc>
        <w:tc>
          <w:tcPr>
            <w:tcW w:w="432" w:type="dxa"/>
            <w:vAlign w:val="center"/>
          </w:tcPr>
          <w:p w14:paraId="3441C6EB" w14:textId="77777777" w:rsidR="00EB312C" w:rsidRDefault="00EB312C" w:rsidP="00377E0B">
            <w:pPr>
              <w:pStyle w:val="tablefunction"/>
              <w:rPr>
                <w:rtl/>
              </w:rPr>
            </w:pPr>
            <w:r>
              <w:rPr>
                <w:rtl/>
              </w:rPr>
              <w:t>5</w:t>
            </w:r>
          </w:p>
        </w:tc>
        <w:tc>
          <w:tcPr>
            <w:tcW w:w="432" w:type="dxa"/>
            <w:vAlign w:val="center"/>
          </w:tcPr>
          <w:p w14:paraId="5A78F70B" w14:textId="77777777" w:rsidR="00EB312C" w:rsidRDefault="00EB312C" w:rsidP="00377E0B">
            <w:pPr>
              <w:pStyle w:val="tablefunction"/>
              <w:rPr>
                <w:rFonts w:hint="cs"/>
                <w:rtl/>
              </w:rPr>
            </w:pPr>
            <w:r>
              <w:rPr>
                <w:rtl/>
              </w:rPr>
              <w:t>6</w:t>
            </w:r>
          </w:p>
        </w:tc>
        <w:tc>
          <w:tcPr>
            <w:tcW w:w="432" w:type="dxa"/>
            <w:vAlign w:val="center"/>
          </w:tcPr>
          <w:p w14:paraId="6DAA3A62" w14:textId="77777777" w:rsidR="00EB312C" w:rsidRDefault="00EB312C" w:rsidP="00377E0B">
            <w:pPr>
              <w:pStyle w:val="tablefunction"/>
              <w:rPr>
                <w:rFonts w:hint="cs"/>
                <w:rtl/>
              </w:rPr>
            </w:pPr>
            <w:r>
              <w:rPr>
                <w:rFonts w:hint="cs"/>
                <w:rtl/>
              </w:rPr>
              <w:t>7</w:t>
            </w:r>
          </w:p>
        </w:tc>
        <w:tc>
          <w:tcPr>
            <w:tcW w:w="432" w:type="dxa"/>
            <w:vAlign w:val="center"/>
          </w:tcPr>
          <w:p w14:paraId="368EB631" w14:textId="77777777" w:rsidR="00EB312C" w:rsidRDefault="00EB312C" w:rsidP="00377E0B">
            <w:pPr>
              <w:pStyle w:val="tablefunction"/>
              <w:rPr>
                <w:rFonts w:hint="cs"/>
                <w:rtl/>
              </w:rPr>
            </w:pPr>
            <w:r>
              <w:rPr>
                <w:rFonts w:hint="cs"/>
                <w:rtl/>
              </w:rPr>
              <w:t>8</w:t>
            </w:r>
          </w:p>
        </w:tc>
        <w:tc>
          <w:tcPr>
            <w:tcW w:w="432" w:type="dxa"/>
            <w:vAlign w:val="center"/>
          </w:tcPr>
          <w:p w14:paraId="1BF0418E" w14:textId="77777777" w:rsidR="00EB312C" w:rsidRDefault="00EB312C" w:rsidP="00377E0B">
            <w:pPr>
              <w:pStyle w:val="tablefunction"/>
              <w:rPr>
                <w:rFonts w:hint="cs"/>
                <w:rtl/>
              </w:rPr>
            </w:pPr>
            <w:r>
              <w:rPr>
                <w:rFonts w:hint="cs"/>
                <w:rtl/>
              </w:rPr>
              <w:t>9</w:t>
            </w:r>
          </w:p>
        </w:tc>
        <w:tc>
          <w:tcPr>
            <w:tcW w:w="432" w:type="dxa"/>
            <w:vAlign w:val="center"/>
          </w:tcPr>
          <w:p w14:paraId="6B0FB090" w14:textId="77777777" w:rsidR="00EB312C" w:rsidRDefault="00EB312C" w:rsidP="00377E0B">
            <w:pPr>
              <w:pStyle w:val="tablefunction"/>
              <w:rPr>
                <w:rFonts w:hint="cs"/>
                <w:rtl/>
              </w:rPr>
            </w:pPr>
            <w:r>
              <w:rPr>
                <w:rFonts w:hint="cs"/>
                <w:rtl/>
              </w:rPr>
              <w:t>10</w:t>
            </w:r>
          </w:p>
        </w:tc>
        <w:tc>
          <w:tcPr>
            <w:tcW w:w="432" w:type="dxa"/>
            <w:vAlign w:val="center"/>
          </w:tcPr>
          <w:p w14:paraId="53F56532" w14:textId="77777777" w:rsidR="00EB312C" w:rsidRDefault="00EB312C" w:rsidP="00377E0B">
            <w:pPr>
              <w:pStyle w:val="tablefunction"/>
              <w:rPr>
                <w:rFonts w:hint="cs"/>
                <w:rtl/>
              </w:rPr>
            </w:pPr>
            <w:r>
              <w:rPr>
                <w:rFonts w:hint="cs"/>
                <w:rtl/>
              </w:rPr>
              <w:t>11</w:t>
            </w:r>
          </w:p>
        </w:tc>
        <w:tc>
          <w:tcPr>
            <w:tcW w:w="432" w:type="dxa"/>
            <w:vAlign w:val="center"/>
          </w:tcPr>
          <w:p w14:paraId="083803C3" w14:textId="77777777" w:rsidR="00EB312C" w:rsidRDefault="00EB312C" w:rsidP="00377E0B">
            <w:pPr>
              <w:pStyle w:val="tablefunction"/>
              <w:rPr>
                <w:rFonts w:hint="cs"/>
                <w:rtl/>
              </w:rPr>
            </w:pPr>
            <w:r>
              <w:rPr>
                <w:rFonts w:hint="cs"/>
                <w:rtl/>
              </w:rPr>
              <w:t>12</w:t>
            </w:r>
          </w:p>
        </w:tc>
        <w:tc>
          <w:tcPr>
            <w:tcW w:w="432" w:type="dxa"/>
            <w:vAlign w:val="center"/>
          </w:tcPr>
          <w:p w14:paraId="67F50616" w14:textId="77777777" w:rsidR="00EB312C" w:rsidRDefault="00EB312C" w:rsidP="00377E0B">
            <w:pPr>
              <w:pStyle w:val="tablefunction"/>
              <w:rPr>
                <w:rFonts w:hint="cs"/>
                <w:rtl/>
              </w:rPr>
            </w:pPr>
            <w:r>
              <w:rPr>
                <w:rFonts w:hint="cs"/>
                <w:rtl/>
              </w:rPr>
              <w:t>13</w:t>
            </w:r>
          </w:p>
        </w:tc>
      </w:tr>
      <w:tr w:rsidR="00EB312C" w14:paraId="24CEE05E" w14:textId="77777777" w:rsidTr="00377E0B">
        <w:tblPrEx>
          <w:tblCellMar>
            <w:top w:w="0" w:type="dxa"/>
            <w:left w:w="0" w:type="dxa"/>
            <w:bottom w:w="0" w:type="dxa"/>
            <w:right w:w="0" w:type="dxa"/>
          </w:tblCellMar>
        </w:tblPrEx>
        <w:trPr>
          <w:jc w:val="center"/>
        </w:trPr>
        <w:tc>
          <w:tcPr>
            <w:tcW w:w="432" w:type="dxa"/>
            <w:vAlign w:val="center"/>
          </w:tcPr>
          <w:p w14:paraId="5743426D" w14:textId="77777777" w:rsidR="00EB312C" w:rsidRDefault="00EB312C" w:rsidP="00377E0B">
            <w:pPr>
              <w:pStyle w:val="tablefunction"/>
              <w:rPr>
                <w:rFonts w:hint="cs"/>
                <w:rtl/>
              </w:rPr>
            </w:pPr>
            <w:r w:rsidRPr="00BC4E73">
              <w:fldChar w:fldCharType="begin"/>
            </w:r>
            <w:r w:rsidRPr="00BC4E73">
              <w:instrText>eq \o(</w:instrText>
            </w:r>
            <w:r w:rsidRPr="00BC4E73">
              <w:sym w:font="Wingdings" w:char="F0A8"/>
            </w:r>
            <w:r w:rsidRPr="00BC4E73">
              <w:instrText>,\s\up6(</w:instrText>
            </w:r>
            <w:r w:rsidRPr="00BC4E73">
              <w:rPr>
                <w:b/>
                <w:bCs/>
                <w:sz w:val="15"/>
                <w:szCs w:val="15"/>
              </w:rPr>
              <w:sym w:font="Wingdings 3" w:char="F072"/>
            </w:r>
            <w:r w:rsidRPr="00BC4E73">
              <w:instrText>))</w:instrText>
            </w:r>
            <w:r w:rsidRPr="00BC4E73">
              <w:fldChar w:fldCharType="end"/>
            </w:r>
            <w:r>
              <w:t>n</w:t>
            </w:r>
          </w:p>
        </w:tc>
        <w:tc>
          <w:tcPr>
            <w:tcW w:w="432" w:type="dxa"/>
            <w:vAlign w:val="center"/>
          </w:tcPr>
          <w:p w14:paraId="4A582BAF" w14:textId="77777777" w:rsidR="00EB312C" w:rsidRDefault="00EB312C" w:rsidP="00377E0B">
            <w:pPr>
              <w:pStyle w:val="tablefunction"/>
              <w:rPr>
                <w:rFonts w:hint="cs"/>
                <w:rtl/>
              </w:rPr>
            </w:pPr>
            <w:r>
              <w:rPr>
                <w:rFonts w:hint="cs"/>
                <w:rtl/>
              </w:rPr>
              <w:t>1</w:t>
            </w:r>
          </w:p>
        </w:tc>
        <w:tc>
          <w:tcPr>
            <w:tcW w:w="432" w:type="dxa"/>
            <w:vAlign w:val="center"/>
          </w:tcPr>
          <w:p w14:paraId="3390BB7B" w14:textId="77777777" w:rsidR="00EB312C" w:rsidRDefault="00EB312C" w:rsidP="00377E0B">
            <w:pPr>
              <w:pStyle w:val="tablefunction"/>
              <w:rPr>
                <w:rFonts w:hint="cs"/>
                <w:rtl/>
              </w:rPr>
            </w:pPr>
            <w:r>
              <w:rPr>
                <w:rFonts w:hint="cs"/>
                <w:rtl/>
              </w:rPr>
              <w:t>5</w:t>
            </w:r>
          </w:p>
        </w:tc>
        <w:tc>
          <w:tcPr>
            <w:tcW w:w="432" w:type="dxa"/>
            <w:vAlign w:val="center"/>
          </w:tcPr>
          <w:p w14:paraId="52752E88" w14:textId="77777777" w:rsidR="00EB312C" w:rsidRDefault="00EB312C" w:rsidP="00377E0B">
            <w:pPr>
              <w:pStyle w:val="tablefunction"/>
              <w:rPr>
                <w:rFonts w:hint="cs"/>
                <w:rtl/>
              </w:rPr>
            </w:pPr>
            <w:r>
              <w:rPr>
                <w:rFonts w:hint="cs"/>
                <w:rtl/>
              </w:rPr>
              <w:t>12</w:t>
            </w:r>
          </w:p>
        </w:tc>
        <w:tc>
          <w:tcPr>
            <w:tcW w:w="432" w:type="dxa"/>
            <w:vAlign w:val="center"/>
          </w:tcPr>
          <w:p w14:paraId="7486F0DE" w14:textId="77777777" w:rsidR="00EB312C" w:rsidRDefault="00EB312C" w:rsidP="00377E0B">
            <w:pPr>
              <w:pStyle w:val="tablefunction"/>
              <w:rPr>
                <w:rFonts w:hint="cs"/>
                <w:rtl/>
              </w:rPr>
            </w:pPr>
            <w:r>
              <w:rPr>
                <w:rFonts w:hint="cs"/>
                <w:rtl/>
              </w:rPr>
              <w:t>22</w:t>
            </w:r>
          </w:p>
        </w:tc>
        <w:tc>
          <w:tcPr>
            <w:tcW w:w="432" w:type="dxa"/>
            <w:vAlign w:val="center"/>
          </w:tcPr>
          <w:p w14:paraId="77D37034" w14:textId="77777777" w:rsidR="00EB312C" w:rsidRDefault="00EB312C" w:rsidP="00377E0B">
            <w:pPr>
              <w:pStyle w:val="tablefunction"/>
              <w:rPr>
                <w:rFonts w:hint="cs"/>
                <w:rtl/>
              </w:rPr>
            </w:pPr>
            <w:r>
              <w:rPr>
                <w:rFonts w:hint="cs"/>
                <w:rtl/>
              </w:rPr>
              <w:t>35</w:t>
            </w:r>
          </w:p>
        </w:tc>
        <w:tc>
          <w:tcPr>
            <w:tcW w:w="432" w:type="dxa"/>
            <w:vAlign w:val="center"/>
          </w:tcPr>
          <w:p w14:paraId="058468F7" w14:textId="77777777" w:rsidR="00EB312C" w:rsidRDefault="00EB312C" w:rsidP="00377E0B">
            <w:pPr>
              <w:pStyle w:val="tablefunction"/>
              <w:rPr>
                <w:rFonts w:hint="cs"/>
                <w:rtl/>
              </w:rPr>
            </w:pPr>
            <w:r>
              <w:rPr>
                <w:rFonts w:hint="cs"/>
                <w:rtl/>
              </w:rPr>
              <w:t>51</w:t>
            </w:r>
          </w:p>
        </w:tc>
        <w:tc>
          <w:tcPr>
            <w:tcW w:w="432" w:type="dxa"/>
            <w:vAlign w:val="center"/>
          </w:tcPr>
          <w:p w14:paraId="43BB78C3" w14:textId="77777777" w:rsidR="00EB312C" w:rsidRDefault="00EB312C" w:rsidP="00377E0B">
            <w:pPr>
              <w:pStyle w:val="tablefunction"/>
              <w:rPr>
                <w:rFonts w:hint="cs"/>
                <w:rtl/>
              </w:rPr>
            </w:pPr>
            <w:r>
              <w:rPr>
                <w:rFonts w:hint="cs"/>
                <w:rtl/>
              </w:rPr>
              <w:t>70</w:t>
            </w:r>
          </w:p>
        </w:tc>
        <w:tc>
          <w:tcPr>
            <w:tcW w:w="432" w:type="dxa"/>
            <w:vAlign w:val="center"/>
          </w:tcPr>
          <w:p w14:paraId="0A14B10D" w14:textId="77777777" w:rsidR="00EB312C" w:rsidRDefault="00EB312C" w:rsidP="00377E0B">
            <w:pPr>
              <w:pStyle w:val="tablefunction"/>
              <w:rPr>
                <w:rFonts w:hint="cs"/>
                <w:rtl/>
              </w:rPr>
            </w:pPr>
            <w:r>
              <w:rPr>
                <w:rFonts w:hint="cs"/>
                <w:rtl/>
              </w:rPr>
              <w:t>92</w:t>
            </w:r>
          </w:p>
        </w:tc>
        <w:tc>
          <w:tcPr>
            <w:tcW w:w="432" w:type="dxa"/>
            <w:vAlign w:val="center"/>
          </w:tcPr>
          <w:p w14:paraId="56D8FBE4" w14:textId="77777777" w:rsidR="00EB312C" w:rsidRDefault="00EB312C" w:rsidP="00377E0B">
            <w:pPr>
              <w:pStyle w:val="tablefunction"/>
              <w:rPr>
                <w:rFonts w:hint="cs"/>
                <w:rtl/>
              </w:rPr>
            </w:pPr>
            <w:r>
              <w:rPr>
                <w:rFonts w:hint="cs"/>
                <w:rtl/>
              </w:rPr>
              <w:t>117</w:t>
            </w:r>
          </w:p>
        </w:tc>
        <w:tc>
          <w:tcPr>
            <w:tcW w:w="432" w:type="dxa"/>
            <w:vAlign w:val="center"/>
          </w:tcPr>
          <w:p w14:paraId="5D442E32" w14:textId="77777777" w:rsidR="00EB312C" w:rsidRDefault="00EB312C" w:rsidP="00377E0B">
            <w:pPr>
              <w:pStyle w:val="tablefunction"/>
              <w:rPr>
                <w:rFonts w:hint="cs"/>
                <w:rtl/>
              </w:rPr>
            </w:pPr>
            <w:r>
              <w:rPr>
                <w:rFonts w:hint="cs"/>
                <w:rtl/>
              </w:rPr>
              <w:t>145</w:t>
            </w:r>
          </w:p>
        </w:tc>
        <w:tc>
          <w:tcPr>
            <w:tcW w:w="432" w:type="dxa"/>
            <w:vAlign w:val="center"/>
          </w:tcPr>
          <w:p w14:paraId="1BAD223C" w14:textId="77777777" w:rsidR="00EB312C" w:rsidRDefault="00EB312C" w:rsidP="00377E0B">
            <w:pPr>
              <w:pStyle w:val="tablefunction"/>
              <w:rPr>
                <w:rFonts w:hint="cs"/>
                <w:rtl/>
              </w:rPr>
            </w:pPr>
            <w:r>
              <w:rPr>
                <w:rFonts w:hint="cs"/>
                <w:rtl/>
              </w:rPr>
              <w:t>176</w:t>
            </w:r>
          </w:p>
        </w:tc>
        <w:tc>
          <w:tcPr>
            <w:tcW w:w="432" w:type="dxa"/>
            <w:vAlign w:val="center"/>
          </w:tcPr>
          <w:p w14:paraId="5C072B1E" w14:textId="77777777" w:rsidR="00EB312C" w:rsidRDefault="00EB312C" w:rsidP="00377E0B">
            <w:pPr>
              <w:pStyle w:val="tablefunction"/>
              <w:rPr>
                <w:rFonts w:hint="cs"/>
                <w:rtl/>
              </w:rPr>
            </w:pPr>
            <w:r>
              <w:rPr>
                <w:rFonts w:hint="cs"/>
                <w:rtl/>
              </w:rPr>
              <w:t>210</w:t>
            </w:r>
          </w:p>
        </w:tc>
        <w:tc>
          <w:tcPr>
            <w:tcW w:w="432" w:type="dxa"/>
            <w:vAlign w:val="center"/>
          </w:tcPr>
          <w:p w14:paraId="1A0DF724" w14:textId="77777777" w:rsidR="00EB312C" w:rsidRDefault="00EB312C" w:rsidP="00377E0B">
            <w:pPr>
              <w:pStyle w:val="tablefunction"/>
              <w:rPr>
                <w:rFonts w:hint="cs"/>
                <w:rtl/>
              </w:rPr>
            </w:pPr>
            <w:r>
              <w:rPr>
                <w:rFonts w:hint="cs"/>
                <w:rtl/>
              </w:rPr>
              <w:t>247</w:t>
            </w:r>
          </w:p>
        </w:tc>
      </w:tr>
    </w:tbl>
    <w:p w14:paraId="2F824A25" w14:textId="77777777" w:rsidR="00EB312C" w:rsidRPr="00297A60" w:rsidRDefault="00EB312C" w:rsidP="00EB312C">
      <w:pPr>
        <w:spacing w:line="240" w:lineRule="auto"/>
        <w:rPr>
          <w:sz w:val="6"/>
          <w:szCs w:val="12"/>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firstRow="0" w:lastRow="0" w:firstColumn="0" w:lastColumn="0" w:noHBand="0" w:noVBand="0"/>
      </w:tblPr>
      <w:tblGrid>
        <w:gridCol w:w="432"/>
        <w:gridCol w:w="432"/>
        <w:gridCol w:w="432"/>
        <w:gridCol w:w="432"/>
        <w:gridCol w:w="432"/>
        <w:gridCol w:w="432"/>
        <w:gridCol w:w="432"/>
        <w:gridCol w:w="432"/>
        <w:gridCol w:w="432"/>
        <w:gridCol w:w="432"/>
        <w:gridCol w:w="432"/>
        <w:gridCol w:w="432"/>
        <w:gridCol w:w="432"/>
        <w:gridCol w:w="432"/>
      </w:tblGrid>
      <w:tr w:rsidR="00EB312C" w14:paraId="2D7AA24E" w14:textId="77777777" w:rsidTr="00377E0B">
        <w:tblPrEx>
          <w:tblCellMar>
            <w:top w:w="0" w:type="dxa"/>
            <w:left w:w="0" w:type="dxa"/>
            <w:bottom w:w="0" w:type="dxa"/>
            <w:right w:w="0" w:type="dxa"/>
          </w:tblCellMar>
        </w:tblPrEx>
        <w:trPr>
          <w:jc w:val="center"/>
        </w:trPr>
        <w:tc>
          <w:tcPr>
            <w:tcW w:w="432" w:type="dxa"/>
            <w:vAlign w:val="center"/>
          </w:tcPr>
          <w:p w14:paraId="346338AC" w14:textId="77777777" w:rsidR="00EB312C" w:rsidRDefault="00EB312C" w:rsidP="00377E0B">
            <w:pPr>
              <w:pStyle w:val="tablefunction"/>
              <w:rPr>
                <w:rFonts w:hint="cs"/>
                <w:rtl/>
              </w:rPr>
            </w:pPr>
            <w:r>
              <w:rPr>
                <w:rFonts w:hint="cs"/>
                <w:rtl/>
              </w:rPr>
              <w:t>14</w:t>
            </w:r>
          </w:p>
        </w:tc>
        <w:tc>
          <w:tcPr>
            <w:tcW w:w="432" w:type="dxa"/>
            <w:vAlign w:val="center"/>
          </w:tcPr>
          <w:p w14:paraId="5D81E00C" w14:textId="77777777" w:rsidR="00EB312C" w:rsidRDefault="00EB312C" w:rsidP="00377E0B">
            <w:pPr>
              <w:pStyle w:val="tablefunction"/>
              <w:rPr>
                <w:rFonts w:hint="cs"/>
                <w:rtl/>
              </w:rPr>
            </w:pPr>
            <w:r>
              <w:rPr>
                <w:rFonts w:hint="cs"/>
                <w:rtl/>
              </w:rPr>
              <w:t>15</w:t>
            </w:r>
          </w:p>
        </w:tc>
        <w:tc>
          <w:tcPr>
            <w:tcW w:w="432" w:type="dxa"/>
            <w:vAlign w:val="center"/>
          </w:tcPr>
          <w:p w14:paraId="5A7D03B9" w14:textId="77777777" w:rsidR="00EB312C" w:rsidRDefault="00EB312C" w:rsidP="00377E0B">
            <w:pPr>
              <w:pStyle w:val="tablefunction"/>
              <w:rPr>
                <w:rFonts w:hint="cs"/>
                <w:rtl/>
              </w:rPr>
            </w:pPr>
            <w:r>
              <w:rPr>
                <w:rFonts w:hint="cs"/>
                <w:rtl/>
              </w:rPr>
              <w:t>16</w:t>
            </w:r>
          </w:p>
        </w:tc>
        <w:tc>
          <w:tcPr>
            <w:tcW w:w="432" w:type="dxa"/>
            <w:vAlign w:val="center"/>
          </w:tcPr>
          <w:p w14:paraId="0904C878" w14:textId="77777777" w:rsidR="00EB312C" w:rsidRDefault="00EB312C" w:rsidP="00377E0B">
            <w:pPr>
              <w:pStyle w:val="tablefunction"/>
              <w:rPr>
                <w:rFonts w:hint="cs"/>
                <w:rtl/>
              </w:rPr>
            </w:pPr>
            <w:r>
              <w:rPr>
                <w:rFonts w:hint="cs"/>
                <w:rtl/>
              </w:rPr>
              <w:t>17</w:t>
            </w:r>
          </w:p>
        </w:tc>
        <w:tc>
          <w:tcPr>
            <w:tcW w:w="432" w:type="dxa"/>
            <w:vAlign w:val="center"/>
          </w:tcPr>
          <w:p w14:paraId="178B6B87" w14:textId="77777777" w:rsidR="00EB312C" w:rsidRDefault="00EB312C" w:rsidP="00377E0B">
            <w:pPr>
              <w:pStyle w:val="tablefunction"/>
              <w:rPr>
                <w:rFonts w:hint="cs"/>
                <w:rtl/>
              </w:rPr>
            </w:pPr>
            <w:r>
              <w:rPr>
                <w:rFonts w:hint="cs"/>
                <w:rtl/>
              </w:rPr>
              <w:t>18</w:t>
            </w:r>
          </w:p>
        </w:tc>
        <w:tc>
          <w:tcPr>
            <w:tcW w:w="432" w:type="dxa"/>
            <w:vAlign w:val="center"/>
          </w:tcPr>
          <w:p w14:paraId="5AA8DBE7" w14:textId="77777777" w:rsidR="00EB312C" w:rsidRDefault="00EB312C" w:rsidP="00377E0B">
            <w:pPr>
              <w:pStyle w:val="tablefunction"/>
              <w:rPr>
                <w:rFonts w:hint="cs"/>
                <w:rtl/>
              </w:rPr>
            </w:pPr>
            <w:r>
              <w:rPr>
                <w:rFonts w:hint="cs"/>
                <w:rtl/>
              </w:rPr>
              <w:t>19</w:t>
            </w:r>
          </w:p>
        </w:tc>
        <w:tc>
          <w:tcPr>
            <w:tcW w:w="432" w:type="dxa"/>
            <w:vAlign w:val="center"/>
          </w:tcPr>
          <w:p w14:paraId="1B092029" w14:textId="77777777" w:rsidR="00EB312C" w:rsidRDefault="00EB312C" w:rsidP="00377E0B">
            <w:pPr>
              <w:pStyle w:val="tablefunction"/>
              <w:rPr>
                <w:rFonts w:hint="cs"/>
                <w:rtl/>
              </w:rPr>
            </w:pPr>
            <w:r>
              <w:rPr>
                <w:rFonts w:hint="cs"/>
                <w:rtl/>
              </w:rPr>
              <w:t>20</w:t>
            </w:r>
          </w:p>
        </w:tc>
        <w:tc>
          <w:tcPr>
            <w:tcW w:w="432" w:type="dxa"/>
            <w:vAlign w:val="center"/>
          </w:tcPr>
          <w:p w14:paraId="4823864F" w14:textId="77777777" w:rsidR="00EB312C" w:rsidRDefault="00EB312C" w:rsidP="00377E0B">
            <w:pPr>
              <w:pStyle w:val="tablefunction"/>
              <w:rPr>
                <w:rFonts w:hint="cs"/>
                <w:rtl/>
              </w:rPr>
            </w:pPr>
            <w:r>
              <w:rPr>
                <w:rFonts w:hint="cs"/>
                <w:rtl/>
              </w:rPr>
              <w:t>21</w:t>
            </w:r>
          </w:p>
        </w:tc>
        <w:tc>
          <w:tcPr>
            <w:tcW w:w="432" w:type="dxa"/>
            <w:vAlign w:val="center"/>
          </w:tcPr>
          <w:p w14:paraId="15E44E22" w14:textId="77777777" w:rsidR="00EB312C" w:rsidRDefault="00EB312C" w:rsidP="00377E0B">
            <w:pPr>
              <w:pStyle w:val="tablefunction"/>
              <w:rPr>
                <w:rFonts w:hint="cs"/>
                <w:rtl/>
              </w:rPr>
            </w:pPr>
            <w:r>
              <w:rPr>
                <w:rFonts w:hint="cs"/>
                <w:rtl/>
              </w:rPr>
              <w:t>22</w:t>
            </w:r>
          </w:p>
        </w:tc>
        <w:tc>
          <w:tcPr>
            <w:tcW w:w="432" w:type="dxa"/>
            <w:vAlign w:val="center"/>
          </w:tcPr>
          <w:p w14:paraId="72962220" w14:textId="77777777" w:rsidR="00EB312C" w:rsidRDefault="00EB312C" w:rsidP="00377E0B">
            <w:pPr>
              <w:pStyle w:val="tablefunction"/>
              <w:rPr>
                <w:rFonts w:hint="cs"/>
                <w:rtl/>
              </w:rPr>
            </w:pPr>
            <w:r>
              <w:rPr>
                <w:rFonts w:hint="cs"/>
                <w:rtl/>
              </w:rPr>
              <w:t>23</w:t>
            </w:r>
          </w:p>
        </w:tc>
        <w:tc>
          <w:tcPr>
            <w:tcW w:w="432" w:type="dxa"/>
            <w:vAlign w:val="center"/>
          </w:tcPr>
          <w:p w14:paraId="04A8132D" w14:textId="77777777" w:rsidR="00EB312C" w:rsidRDefault="00EB312C" w:rsidP="00377E0B">
            <w:pPr>
              <w:pStyle w:val="tablefunction"/>
              <w:rPr>
                <w:rFonts w:hint="cs"/>
                <w:rtl/>
              </w:rPr>
            </w:pPr>
            <w:r>
              <w:rPr>
                <w:rFonts w:hint="cs"/>
                <w:rtl/>
              </w:rPr>
              <w:t>24</w:t>
            </w:r>
          </w:p>
        </w:tc>
        <w:tc>
          <w:tcPr>
            <w:tcW w:w="432" w:type="dxa"/>
            <w:vAlign w:val="center"/>
          </w:tcPr>
          <w:p w14:paraId="3EF4480A" w14:textId="77777777" w:rsidR="00EB312C" w:rsidRDefault="00EB312C" w:rsidP="00377E0B">
            <w:pPr>
              <w:pStyle w:val="tablefunction"/>
              <w:rPr>
                <w:rFonts w:hint="cs"/>
                <w:rtl/>
              </w:rPr>
            </w:pPr>
            <w:r>
              <w:rPr>
                <w:rFonts w:hint="cs"/>
                <w:rtl/>
              </w:rPr>
              <w:t>25</w:t>
            </w:r>
          </w:p>
        </w:tc>
        <w:tc>
          <w:tcPr>
            <w:tcW w:w="432" w:type="dxa"/>
            <w:vAlign w:val="center"/>
          </w:tcPr>
          <w:p w14:paraId="3C7C854B" w14:textId="77777777" w:rsidR="00EB312C" w:rsidRDefault="00EB312C" w:rsidP="00377E0B">
            <w:pPr>
              <w:pStyle w:val="tablefunction"/>
              <w:rPr>
                <w:rFonts w:hint="cs"/>
                <w:rtl/>
              </w:rPr>
            </w:pPr>
            <w:r>
              <w:rPr>
                <w:rFonts w:hint="cs"/>
                <w:rtl/>
              </w:rPr>
              <w:t>26</w:t>
            </w:r>
          </w:p>
        </w:tc>
        <w:tc>
          <w:tcPr>
            <w:tcW w:w="432" w:type="dxa"/>
            <w:vAlign w:val="center"/>
          </w:tcPr>
          <w:p w14:paraId="10126A09" w14:textId="77777777" w:rsidR="00EB312C" w:rsidRDefault="00EB312C" w:rsidP="00377E0B">
            <w:pPr>
              <w:pStyle w:val="tablefunction"/>
              <w:rPr>
                <w:rFonts w:hint="cs"/>
                <w:rtl/>
              </w:rPr>
            </w:pPr>
            <w:r>
              <w:rPr>
                <w:rFonts w:hint="cs"/>
                <w:rtl/>
              </w:rPr>
              <w:t>27</w:t>
            </w:r>
          </w:p>
        </w:tc>
      </w:tr>
      <w:tr w:rsidR="00EB312C" w14:paraId="7899ACD8" w14:textId="77777777" w:rsidTr="00377E0B">
        <w:tblPrEx>
          <w:tblCellMar>
            <w:top w:w="0" w:type="dxa"/>
            <w:left w:w="0" w:type="dxa"/>
            <w:bottom w:w="0" w:type="dxa"/>
            <w:right w:w="0" w:type="dxa"/>
          </w:tblCellMar>
        </w:tblPrEx>
        <w:trPr>
          <w:jc w:val="center"/>
        </w:trPr>
        <w:tc>
          <w:tcPr>
            <w:tcW w:w="432" w:type="dxa"/>
            <w:vAlign w:val="center"/>
          </w:tcPr>
          <w:p w14:paraId="54B1454E" w14:textId="77777777" w:rsidR="00EB312C" w:rsidRDefault="00EB312C" w:rsidP="00377E0B">
            <w:pPr>
              <w:pStyle w:val="tablefunction"/>
              <w:rPr>
                <w:rFonts w:hint="cs"/>
                <w:rtl/>
              </w:rPr>
            </w:pPr>
            <w:r>
              <w:rPr>
                <w:rFonts w:hint="cs"/>
                <w:rtl/>
              </w:rPr>
              <w:t>287</w:t>
            </w:r>
          </w:p>
        </w:tc>
        <w:tc>
          <w:tcPr>
            <w:tcW w:w="432" w:type="dxa"/>
            <w:vAlign w:val="center"/>
          </w:tcPr>
          <w:p w14:paraId="2FBC994E" w14:textId="77777777" w:rsidR="00EB312C" w:rsidRDefault="00EB312C" w:rsidP="00377E0B">
            <w:pPr>
              <w:pStyle w:val="tablefunction"/>
              <w:rPr>
                <w:rFonts w:hint="cs"/>
                <w:rtl/>
              </w:rPr>
            </w:pPr>
            <w:r>
              <w:rPr>
                <w:rFonts w:hint="cs"/>
                <w:rtl/>
              </w:rPr>
              <w:t>330</w:t>
            </w:r>
          </w:p>
        </w:tc>
        <w:tc>
          <w:tcPr>
            <w:tcW w:w="432" w:type="dxa"/>
            <w:vAlign w:val="center"/>
          </w:tcPr>
          <w:p w14:paraId="71520240" w14:textId="77777777" w:rsidR="00EB312C" w:rsidRDefault="00EB312C" w:rsidP="00377E0B">
            <w:pPr>
              <w:pStyle w:val="tablefunction"/>
              <w:rPr>
                <w:rFonts w:hint="cs"/>
                <w:rtl/>
              </w:rPr>
            </w:pPr>
            <w:r>
              <w:rPr>
                <w:rFonts w:hint="cs"/>
                <w:rtl/>
              </w:rPr>
              <w:t>376</w:t>
            </w:r>
          </w:p>
        </w:tc>
        <w:tc>
          <w:tcPr>
            <w:tcW w:w="432" w:type="dxa"/>
            <w:vAlign w:val="center"/>
          </w:tcPr>
          <w:p w14:paraId="722D44F0" w14:textId="77777777" w:rsidR="00EB312C" w:rsidRDefault="00EB312C" w:rsidP="00377E0B">
            <w:pPr>
              <w:pStyle w:val="tablefunction"/>
              <w:rPr>
                <w:rFonts w:hint="cs"/>
                <w:rtl/>
              </w:rPr>
            </w:pPr>
            <w:r>
              <w:rPr>
                <w:rFonts w:hint="cs"/>
                <w:rtl/>
              </w:rPr>
              <w:t>425</w:t>
            </w:r>
          </w:p>
        </w:tc>
        <w:tc>
          <w:tcPr>
            <w:tcW w:w="432" w:type="dxa"/>
            <w:vAlign w:val="center"/>
          </w:tcPr>
          <w:p w14:paraId="4DBA9669" w14:textId="77777777" w:rsidR="00EB312C" w:rsidRDefault="00EB312C" w:rsidP="00377E0B">
            <w:pPr>
              <w:pStyle w:val="tablefunction"/>
              <w:rPr>
                <w:rFonts w:hint="cs"/>
                <w:rtl/>
              </w:rPr>
            </w:pPr>
            <w:r>
              <w:rPr>
                <w:rFonts w:hint="cs"/>
                <w:rtl/>
              </w:rPr>
              <w:t>477</w:t>
            </w:r>
          </w:p>
        </w:tc>
        <w:tc>
          <w:tcPr>
            <w:tcW w:w="432" w:type="dxa"/>
            <w:vAlign w:val="center"/>
          </w:tcPr>
          <w:p w14:paraId="0A29114A" w14:textId="77777777" w:rsidR="00EB312C" w:rsidRDefault="00EB312C" w:rsidP="00377E0B">
            <w:pPr>
              <w:pStyle w:val="tablefunction"/>
              <w:rPr>
                <w:rFonts w:hint="cs"/>
                <w:rtl/>
              </w:rPr>
            </w:pPr>
            <w:r>
              <w:rPr>
                <w:rFonts w:hint="cs"/>
                <w:rtl/>
              </w:rPr>
              <w:t>532</w:t>
            </w:r>
          </w:p>
        </w:tc>
        <w:tc>
          <w:tcPr>
            <w:tcW w:w="432" w:type="dxa"/>
            <w:vAlign w:val="center"/>
          </w:tcPr>
          <w:p w14:paraId="648900DF" w14:textId="77777777" w:rsidR="00EB312C" w:rsidRDefault="00EB312C" w:rsidP="00377E0B">
            <w:pPr>
              <w:pStyle w:val="tablefunction"/>
              <w:rPr>
                <w:rFonts w:hint="cs"/>
                <w:rtl/>
              </w:rPr>
            </w:pPr>
            <w:r>
              <w:rPr>
                <w:rFonts w:hint="cs"/>
                <w:rtl/>
              </w:rPr>
              <w:t>590</w:t>
            </w:r>
          </w:p>
        </w:tc>
        <w:tc>
          <w:tcPr>
            <w:tcW w:w="432" w:type="dxa"/>
            <w:vAlign w:val="center"/>
          </w:tcPr>
          <w:p w14:paraId="76F365AB" w14:textId="77777777" w:rsidR="00EB312C" w:rsidRDefault="00EB312C" w:rsidP="00377E0B">
            <w:pPr>
              <w:pStyle w:val="tablefunction"/>
              <w:rPr>
                <w:rFonts w:hint="cs"/>
                <w:rtl/>
              </w:rPr>
            </w:pPr>
            <w:r>
              <w:rPr>
                <w:rFonts w:hint="cs"/>
                <w:rtl/>
              </w:rPr>
              <w:t>651</w:t>
            </w:r>
          </w:p>
        </w:tc>
        <w:tc>
          <w:tcPr>
            <w:tcW w:w="432" w:type="dxa"/>
            <w:vAlign w:val="center"/>
          </w:tcPr>
          <w:p w14:paraId="72903838" w14:textId="77777777" w:rsidR="00EB312C" w:rsidRDefault="00EB312C" w:rsidP="00377E0B">
            <w:pPr>
              <w:pStyle w:val="tablefunction"/>
              <w:rPr>
                <w:rFonts w:hint="cs"/>
                <w:rtl/>
              </w:rPr>
            </w:pPr>
            <w:r>
              <w:rPr>
                <w:rFonts w:hint="cs"/>
                <w:rtl/>
              </w:rPr>
              <w:t>715</w:t>
            </w:r>
          </w:p>
        </w:tc>
        <w:tc>
          <w:tcPr>
            <w:tcW w:w="432" w:type="dxa"/>
            <w:vAlign w:val="center"/>
          </w:tcPr>
          <w:p w14:paraId="21C9BA27" w14:textId="77777777" w:rsidR="00EB312C" w:rsidRDefault="00EB312C" w:rsidP="00377E0B">
            <w:pPr>
              <w:pStyle w:val="tablefunction"/>
              <w:rPr>
                <w:rFonts w:hint="cs"/>
                <w:rtl/>
              </w:rPr>
            </w:pPr>
            <w:r>
              <w:rPr>
                <w:rFonts w:hint="cs"/>
                <w:rtl/>
              </w:rPr>
              <w:t>782</w:t>
            </w:r>
          </w:p>
        </w:tc>
        <w:tc>
          <w:tcPr>
            <w:tcW w:w="432" w:type="dxa"/>
            <w:vAlign w:val="center"/>
          </w:tcPr>
          <w:p w14:paraId="52F71CBE" w14:textId="77777777" w:rsidR="00EB312C" w:rsidRDefault="00EB312C" w:rsidP="00377E0B">
            <w:pPr>
              <w:pStyle w:val="tablefunction"/>
              <w:rPr>
                <w:rFonts w:hint="cs"/>
                <w:rtl/>
              </w:rPr>
            </w:pPr>
            <w:r>
              <w:rPr>
                <w:rFonts w:hint="cs"/>
                <w:rtl/>
              </w:rPr>
              <w:t>852</w:t>
            </w:r>
          </w:p>
        </w:tc>
        <w:tc>
          <w:tcPr>
            <w:tcW w:w="432" w:type="dxa"/>
            <w:vAlign w:val="center"/>
          </w:tcPr>
          <w:p w14:paraId="6D16962A" w14:textId="77777777" w:rsidR="00EB312C" w:rsidRDefault="00EB312C" w:rsidP="00377E0B">
            <w:pPr>
              <w:pStyle w:val="tablefunction"/>
              <w:rPr>
                <w:rFonts w:hint="cs"/>
                <w:rtl/>
              </w:rPr>
            </w:pPr>
            <w:r>
              <w:rPr>
                <w:rFonts w:hint="cs"/>
                <w:rtl/>
              </w:rPr>
              <w:t>925</w:t>
            </w:r>
          </w:p>
        </w:tc>
        <w:tc>
          <w:tcPr>
            <w:tcW w:w="432" w:type="dxa"/>
            <w:vAlign w:val="center"/>
          </w:tcPr>
          <w:p w14:paraId="168BADBD" w14:textId="77777777" w:rsidR="00EB312C" w:rsidRDefault="00EB312C" w:rsidP="00377E0B">
            <w:pPr>
              <w:pStyle w:val="tablefunction"/>
              <w:rPr>
                <w:rFonts w:hint="cs"/>
                <w:rtl/>
              </w:rPr>
            </w:pPr>
            <w:r>
              <w:rPr>
                <w:rFonts w:hint="cs"/>
                <w:rtl/>
              </w:rPr>
              <w:t>1001</w:t>
            </w:r>
          </w:p>
        </w:tc>
        <w:tc>
          <w:tcPr>
            <w:tcW w:w="432" w:type="dxa"/>
            <w:vAlign w:val="center"/>
          </w:tcPr>
          <w:p w14:paraId="0794F578" w14:textId="77777777" w:rsidR="00EB312C" w:rsidRDefault="00EB312C" w:rsidP="00377E0B">
            <w:pPr>
              <w:pStyle w:val="tablefunction"/>
              <w:rPr>
                <w:rFonts w:hint="cs"/>
                <w:rtl/>
              </w:rPr>
            </w:pPr>
            <w:r>
              <w:rPr>
                <w:rFonts w:hint="cs"/>
                <w:rtl/>
              </w:rPr>
              <w:t>1080</w:t>
            </w:r>
          </w:p>
        </w:tc>
      </w:tr>
    </w:tbl>
    <w:p w14:paraId="3A88D9C6" w14:textId="77777777" w:rsidR="00EB312C" w:rsidRDefault="00EB312C" w:rsidP="00EB312C">
      <w:pPr>
        <w:pStyle w:val="NormalBeforeAfterChart"/>
        <w:rPr>
          <w:rFonts w:hint="cs"/>
          <w:rtl/>
        </w:rPr>
      </w:pPr>
      <w:r>
        <w:rPr>
          <w:rFonts w:hint="cs"/>
          <w:rtl/>
        </w:rPr>
        <w:t>ונצייר גם את חמשת הראשונים לשם ההמחשה,</w:t>
      </w:r>
    </w:p>
    <w:p w14:paraId="2F174BC9" w14:textId="5C4CBB9D" w:rsidR="00EB312C" w:rsidRPr="00095C1C" w:rsidRDefault="00EB312C" w:rsidP="00EB312C">
      <w:pPr>
        <w:pStyle w:val="NormalAfterChart"/>
        <w:spacing w:line="240" w:lineRule="auto"/>
        <w:jc w:val="center"/>
        <w:rPr>
          <w:rFonts w:hint="cs"/>
          <w:szCs w:val="20"/>
          <w:rtl/>
        </w:rPr>
      </w:pPr>
      <w:r w:rsidRPr="00095C1C">
        <w:rPr>
          <w:noProof/>
        </w:rPr>
        <w:drawing>
          <wp:inline distT="0" distB="0" distL="0" distR="0" wp14:anchorId="684DD94B" wp14:editId="57CC8665">
            <wp:extent cx="3181350" cy="12954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1295400"/>
                    </a:xfrm>
                    <a:prstGeom prst="rect">
                      <a:avLst/>
                    </a:prstGeom>
                    <a:noFill/>
                    <a:ln>
                      <a:noFill/>
                    </a:ln>
                  </pic:spPr>
                </pic:pic>
              </a:graphicData>
            </a:graphic>
          </wp:inline>
        </w:drawing>
      </w:r>
    </w:p>
    <w:p w14:paraId="2BC3231B" w14:textId="77777777" w:rsidR="00EB312C" w:rsidRDefault="00EB312C" w:rsidP="00EB312C">
      <w:pPr>
        <w:tabs>
          <w:tab w:val="center" w:pos="1125"/>
          <w:tab w:val="center" w:pos="2665"/>
          <w:tab w:val="center" w:pos="3855"/>
          <w:tab w:val="center" w:pos="4737"/>
          <w:tab w:val="center" w:pos="5521"/>
        </w:tabs>
        <w:rPr>
          <w:rFonts w:hint="cs"/>
          <w:rtl/>
        </w:rPr>
      </w:pPr>
      <w:r>
        <w:rPr>
          <w:rtl/>
        </w:rPr>
        <w:tab/>
      </w:r>
      <w:r>
        <w:rPr>
          <w:rFonts w:hint="cs"/>
          <w:rtl/>
        </w:rPr>
        <w:t>35</w:t>
      </w:r>
      <w:r>
        <w:rPr>
          <w:rFonts w:hint="cs"/>
          <w:rtl/>
        </w:rPr>
        <w:tab/>
        <w:t>22</w:t>
      </w:r>
      <w:r>
        <w:rPr>
          <w:rFonts w:hint="cs"/>
          <w:rtl/>
        </w:rPr>
        <w:tab/>
        <w:t>12</w:t>
      </w:r>
      <w:r>
        <w:rPr>
          <w:rFonts w:hint="cs"/>
          <w:rtl/>
        </w:rPr>
        <w:tab/>
        <w:t>5</w:t>
      </w:r>
      <w:r>
        <w:rPr>
          <w:rFonts w:hint="cs"/>
          <w:rtl/>
        </w:rPr>
        <w:tab/>
        <w:t>1</w:t>
      </w:r>
    </w:p>
    <w:p w14:paraId="7826886A" w14:textId="77777777" w:rsidR="00EB312C" w:rsidRDefault="00EB312C" w:rsidP="00EB312C">
      <w:pPr>
        <w:pStyle w:val="NormalAfterChart"/>
        <w:rPr>
          <w:rFonts w:hint="cs"/>
          <w:rtl/>
        </w:rPr>
      </w:pPr>
      <w:r>
        <w:rPr>
          <w:rFonts w:hint="cs"/>
          <w:rtl/>
        </w:rPr>
        <w:t>רואים אנו אפוא ש־925 הוא מספר החשמל ה־25, או בניסוח מתמטי: 925 = 25</w:t>
      </w:r>
      <w:r>
        <w:fldChar w:fldCharType="begin"/>
      </w:r>
      <w:r>
        <w:instrText>eq \o(</w:instrText>
      </w:r>
      <w:r w:rsidRPr="003E5842">
        <w:rPr>
          <w:sz w:val="18"/>
          <w:szCs w:val="18"/>
        </w:rPr>
        <w:sym w:font="Wingdings" w:char="F0A8"/>
      </w:r>
      <w:r>
        <w:instrText>,\s\up6(</w:instrText>
      </w:r>
      <w:r w:rsidRPr="00C7601B">
        <w:rPr>
          <w:b/>
          <w:bCs/>
          <w:sz w:val="15"/>
          <w:szCs w:val="15"/>
        </w:rPr>
        <w:sym w:font="Wingdings 3" w:char="F072"/>
      </w:r>
      <w:r>
        <w:instrText>))</w:instrText>
      </w:r>
      <w:r>
        <w:fldChar w:fldCharType="end"/>
      </w:r>
      <w:r>
        <w:rPr>
          <w:rFonts w:hint="cs"/>
          <w:rtl/>
        </w:rPr>
        <w:t xml:space="preserve">. </w:t>
      </w:r>
    </w:p>
    <w:p w14:paraId="794C40E4" w14:textId="77777777" w:rsidR="00EB312C" w:rsidRDefault="00EB312C" w:rsidP="00EB312C">
      <w:pPr>
        <w:pStyle w:val="NormalBeforeChart"/>
        <w:rPr>
          <w:rFonts w:hint="cs"/>
          <w:rtl/>
        </w:rPr>
      </w:pPr>
      <w:r>
        <w:rPr>
          <w:rFonts w:hint="cs"/>
          <w:rtl/>
        </w:rPr>
        <w:t>נתבונן כעת בסכום של מספרי חשמל עוקבים. נעשה זאת שוב בעזרת טבלה, כדי לנסות להתחקות אחר השיטה:</w:t>
      </w:r>
    </w:p>
    <w:tbl>
      <w:tblPr>
        <w:bidiVisual/>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606"/>
        <w:gridCol w:w="2430"/>
      </w:tblGrid>
      <w:tr w:rsidR="00EB312C" w14:paraId="3B00B68A" w14:textId="77777777" w:rsidTr="00377E0B">
        <w:trPr>
          <w:jc w:val="center"/>
        </w:trPr>
        <w:tc>
          <w:tcPr>
            <w:tcW w:w="0" w:type="auto"/>
            <w:shd w:val="clear" w:color="auto" w:fill="auto"/>
          </w:tcPr>
          <w:p w14:paraId="7D626ABA" w14:textId="77777777" w:rsidR="00EB312C" w:rsidRDefault="00EB312C" w:rsidP="00377E0B">
            <w:pPr>
              <w:keepNext/>
              <w:rPr>
                <w:rFonts w:hint="cs"/>
                <w:rtl/>
              </w:rPr>
            </w:pPr>
            <w:r>
              <w:rPr>
                <w:rFonts w:hint="cs"/>
                <w:rtl/>
              </w:rPr>
              <w:t>1</w:t>
            </w:r>
          </w:p>
        </w:tc>
        <w:tc>
          <w:tcPr>
            <w:tcW w:w="0" w:type="auto"/>
            <w:shd w:val="clear" w:color="auto" w:fill="auto"/>
          </w:tcPr>
          <w:p w14:paraId="43A5642C" w14:textId="77777777" w:rsidR="00EB312C" w:rsidRDefault="00EB312C" w:rsidP="00377E0B">
            <w:pPr>
              <w:keepNext/>
              <w:rPr>
                <w:rFonts w:hint="cs"/>
                <w:rtl/>
              </w:rPr>
            </w:pPr>
            <w:r>
              <w:rPr>
                <w:rFonts w:hint="cs"/>
                <w:rtl/>
              </w:rPr>
              <w:t>1</w:t>
            </w:r>
          </w:p>
        </w:tc>
      </w:tr>
      <w:tr w:rsidR="00EB312C" w14:paraId="67D7075B" w14:textId="77777777" w:rsidTr="00377E0B">
        <w:trPr>
          <w:jc w:val="center"/>
        </w:trPr>
        <w:tc>
          <w:tcPr>
            <w:tcW w:w="0" w:type="auto"/>
            <w:shd w:val="clear" w:color="auto" w:fill="auto"/>
          </w:tcPr>
          <w:p w14:paraId="25679BB5" w14:textId="77777777" w:rsidR="00EB312C" w:rsidRDefault="00EB312C" w:rsidP="00377E0B">
            <w:pPr>
              <w:keepNext/>
              <w:rPr>
                <w:rFonts w:hint="cs"/>
                <w:rtl/>
              </w:rPr>
            </w:pPr>
            <w:r>
              <w:rPr>
                <w:rFonts w:hint="cs"/>
                <w:rtl/>
              </w:rPr>
              <w:t>6</w:t>
            </w:r>
          </w:p>
        </w:tc>
        <w:tc>
          <w:tcPr>
            <w:tcW w:w="0" w:type="auto"/>
            <w:shd w:val="clear" w:color="auto" w:fill="auto"/>
          </w:tcPr>
          <w:p w14:paraId="12CD44D9" w14:textId="77777777" w:rsidR="00EB312C" w:rsidRDefault="00EB312C" w:rsidP="00377E0B">
            <w:pPr>
              <w:keepNext/>
              <w:rPr>
                <w:rFonts w:hint="cs"/>
                <w:rtl/>
              </w:rPr>
            </w:pPr>
            <w:r>
              <w:rPr>
                <w:rFonts w:hint="cs"/>
                <w:rtl/>
              </w:rPr>
              <w:t xml:space="preserve">5 </w:t>
            </w:r>
            <w:r w:rsidRPr="008913AC">
              <w:rPr>
                <w:rStyle w:val="symbolplus"/>
              </w:rPr>
              <w:sym w:font="Symbol" w:char="F05E"/>
            </w:r>
            <w:r>
              <w:rPr>
                <w:rFonts w:hint="cs"/>
                <w:rtl/>
              </w:rPr>
              <w:t xml:space="preserve"> 1</w:t>
            </w:r>
          </w:p>
        </w:tc>
      </w:tr>
      <w:tr w:rsidR="00EB312C" w14:paraId="65B7AA57" w14:textId="77777777" w:rsidTr="00377E0B">
        <w:trPr>
          <w:jc w:val="center"/>
        </w:trPr>
        <w:tc>
          <w:tcPr>
            <w:tcW w:w="0" w:type="auto"/>
            <w:shd w:val="clear" w:color="auto" w:fill="auto"/>
          </w:tcPr>
          <w:p w14:paraId="3F4215AF" w14:textId="77777777" w:rsidR="00EB312C" w:rsidRDefault="00EB312C" w:rsidP="00377E0B">
            <w:pPr>
              <w:rPr>
                <w:rFonts w:hint="cs"/>
                <w:rtl/>
              </w:rPr>
            </w:pPr>
            <w:r>
              <w:rPr>
                <w:rFonts w:hint="cs"/>
                <w:rtl/>
              </w:rPr>
              <w:t>18</w:t>
            </w:r>
          </w:p>
        </w:tc>
        <w:tc>
          <w:tcPr>
            <w:tcW w:w="0" w:type="auto"/>
            <w:shd w:val="clear" w:color="auto" w:fill="auto"/>
          </w:tcPr>
          <w:p w14:paraId="6546BC6E" w14:textId="77777777" w:rsidR="00EB312C" w:rsidRDefault="00EB312C" w:rsidP="00377E0B">
            <w:pPr>
              <w:rPr>
                <w:rFonts w:hint="cs"/>
                <w:rtl/>
              </w:rPr>
            </w:pPr>
            <w:r>
              <w:rPr>
                <w:rFonts w:hint="cs"/>
                <w:rtl/>
              </w:rPr>
              <w:t xml:space="preserve">12 </w:t>
            </w:r>
            <w:r w:rsidRPr="008913AC">
              <w:rPr>
                <w:rStyle w:val="symbolplus"/>
              </w:rPr>
              <w:sym w:font="Symbol" w:char="F05E"/>
            </w:r>
            <w:r>
              <w:rPr>
                <w:rFonts w:hint="cs"/>
                <w:rtl/>
              </w:rPr>
              <w:t xml:space="preserve"> 5 </w:t>
            </w:r>
            <w:r w:rsidRPr="008913AC">
              <w:rPr>
                <w:rStyle w:val="symbolplus"/>
              </w:rPr>
              <w:sym w:font="Symbol" w:char="F05E"/>
            </w:r>
            <w:r>
              <w:rPr>
                <w:rFonts w:hint="cs"/>
                <w:rtl/>
              </w:rPr>
              <w:t xml:space="preserve"> 1</w:t>
            </w:r>
          </w:p>
        </w:tc>
      </w:tr>
      <w:tr w:rsidR="00EB312C" w14:paraId="391E43B8" w14:textId="77777777" w:rsidTr="00377E0B">
        <w:trPr>
          <w:jc w:val="center"/>
        </w:trPr>
        <w:tc>
          <w:tcPr>
            <w:tcW w:w="0" w:type="auto"/>
            <w:shd w:val="clear" w:color="auto" w:fill="auto"/>
          </w:tcPr>
          <w:p w14:paraId="520EB867" w14:textId="77777777" w:rsidR="00EB312C" w:rsidRDefault="00EB312C" w:rsidP="00377E0B">
            <w:pPr>
              <w:rPr>
                <w:rFonts w:hint="cs"/>
                <w:rtl/>
              </w:rPr>
            </w:pPr>
            <w:r>
              <w:rPr>
                <w:rFonts w:hint="cs"/>
                <w:rtl/>
              </w:rPr>
              <w:t>40</w:t>
            </w:r>
          </w:p>
        </w:tc>
        <w:tc>
          <w:tcPr>
            <w:tcW w:w="0" w:type="auto"/>
            <w:shd w:val="clear" w:color="auto" w:fill="auto"/>
          </w:tcPr>
          <w:p w14:paraId="19C5175E" w14:textId="77777777" w:rsidR="00EB312C" w:rsidRDefault="00EB312C" w:rsidP="00377E0B">
            <w:pPr>
              <w:rPr>
                <w:rFonts w:hint="cs"/>
                <w:rtl/>
              </w:rPr>
            </w:pPr>
            <w:r>
              <w:rPr>
                <w:rFonts w:hint="cs"/>
                <w:rtl/>
              </w:rPr>
              <w:t xml:space="preserve">22 </w:t>
            </w:r>
            <w:r w:rsidRPr="008913AC">
              <w:rPr>
                <w:rStyle w:val="symbolplus"/>
              </w:rPr>
              <w:sym w:font="Symbol" w:char="F05E"/>
            </w:r>
            <w:r>
              <w:rPr>
                <w:rFonts w:hint="cs"/>
                <w:rtl/>
              </w:rPr>
              <w:t xml:space="preserve"> 12 </w:t>
            </w:r>
            <w:r w:rsidRPr="008913AC">
              <w:rPr>
                <w:rStyle w:val="symbolplus"/>
              </w:rPr>
              <w:sym w:font="Symbol" w:char="F05E"/>
            </w:r>
            <w:r>
              <w:rPr>
                <w:rFonts w:hint="cs"/>
                <w:rtl/>
              </w:rPr>
              <w:t xml:space="preserve"> 5 </w:t>
            </w:r>
            <w:r w:rsidRPr="008913AC">
              <w:rPr>
                <w:rStyle w:val="symbolplus"/>
              </w:rPr>
              <w:sym w:font="Symbol" w:char="F05E"/>
            </w:r>
            <w:r>
              <w:rPr>
                <w:rFonts w:hint="cs"/>
                <w:rtl/>
              </w:rPr>
              <w:t xml:space="preserve"> 1</w:t>
            </w:r>
          </w:p>
        </w:tc>
      </w:tr>
      <w:tr w:rsidR="00EB312C" w14:paraId="08F6F6E0" w14:textId="77777777" w:rsidTr="00377E0B">
        <w:trPr>
          <w:jc w:val="center"/>
        </w:trPr>
        <w:tc>
          <w:tcPr>
            <w:tcW w:w="0" w:type="auto"/>
            <w:shd w:val="clear" w:color="auto" w:fill="auto"/>
          </w:tcPr>
          <w:p w14:paraId="5918CA20" w14:textId="77777777" w:rsidR="00EB312C" w:rsidRDefault="00EB312C" w:rsidP="00377E0B">
            <w:pPr>
              <w:rPr>
                <w:rFonts w:hint="cs"/>
                <w:rtl/>
              </w:rPr>
            </w:pPr>
            <w:r>
              <w:rPr>
                <w:rFonts w:hint="cs"/>
                <w:rtl/>
              </w:rPr>
              <w:lastRenderedPageBreak/>
              <w:t>75</w:t>
            </w:r>
          </w:p>
        </w:tc>
        <w:tc>
          <w:tcPr>
            <w:tcW w:w="0" w:type="auto"/>
            <w:shd w:val="clear" w:color="auto" w:fill="auto"/>
          </w:tcPr>
          <w:p w14:paraId="270F1720" w14:textId="77777777" w:rsidR="00EB312C" w:rsidRDefault="00EB312C" w:rsidP="00377E0B">
            <w:pPr>
              <w:rPr>
                <w:rFonts w:hint="cs"/>
                <w:rtl/>
              </w:rPr>
            </w:pPr>
            <w:r>
              <w:rPr>
                <w:rFonts w:hint="cs"/>
                <w:rtl/>
              </w:rPr>
              <w:t xml:space="preserve">35 </w:t>
            </w:r>
            <w:r w:rsidRPr="008913AC">
              <w:rPr>
                <w:rStyle w:val="symbolplus"/>
              </w:rPr>
              <w:sym w:font="Symbol" w:char="F05E"/>
            </w:r>
            <w:r>
              <w:rPr>
                <w:rFonts w:hint="cs"/>
                <w:rtl/>
              </w:rPr>
              <w:t xml:space="preserve"> 22 </w:t>
            </w:r>
            <w:r w:rsidRPr="008913AC">
              <w:rPr>
                <w:rStyle w:val="symbolplus"/>
              </w:rPr>
              <w:sym w:font="Symbol" w:char="F05E"/>
            </w:r>
            <w:r>
              <w:rPr>
                <w:rFonts w:hint="cs"/>
                <w:rtl/>
              </w:rPr>
              <w:t xml:space="preserve"> 12 </w:t>
            </w:r>
            <w:r w:rsidRPr="008913AC">
              <w:rPr>
                <w:rStyle w:val="symbolplus"/>
              </w:rPr>
              <w:sym w:font="Symbol" w:char="F05E"/>
            </w:r>
            <w:r>
              <w:rPr>
                <w:rFonts w:hint="cs"/>
                <w:rtl/>
              </w:rPr>
              <w:t xml:space="preserve"> 5 </w:t>
            </w:r>
            <w:r w:rsidRPr="008913AC">
              <w:rPr>
                <w:rStyle w:val="symbolplus"/>
              </w:rPr>
              <w:sym w:font="Symbol" w:char="F05E"/>
            </w:r>
            <w:r>
              <w:rPr>
                <w:rFonts w:hint="cs"/>
                <w:rtl/>
              </w:rPr>
              <w:t xml:space="preserve"> 1</w:t>
            </w:r>
          </w:p>
        </w:tc>
      </w:tr>
      <w:tr w:rsidR="00EB312C" w14:paraId="4B4A1BF8" w14:textId="77777777" w:rsidTr="00377E0B">
        <w:trPr>
          <w:jc w:val="center"/>
        </w:trPr>
        <w:tc>
          <w:tcPr>
            <w:tcW w:w="0" w:type="auto"/>
            <w:shd w:val="clear" w:color="auto" w:fill="auto"/>
          </w:tcPr>
          <w:p w14:paraId="0569B776" w14:textId="77777777" w:rsidR="00EB312C" w:rsidRDefault="00EB312C" w:rsidP="00377E0B">
            <w:pPr>
              <w:rPr>
                <w:rFonts w:hint="cs"/>
                <w:rtl/>
              </w:rPr>
            </w:pPr>
            <w:r>
              <w:rPr>
                <w:rFonts w:hint="cs"/>
                <w:rtl/>
              </w:rPr>
              <w:t>126</w:t>
            </w:r>
          </w:p>
        </w:tc>
        <w:tc>
          <w:tcPr>
            <w:tcW w:w="0" w:type="auto"/>
            <w:shd w:val="clear" w:color="auto" w:fill="auto"/>
          </w:tcPr>
          <w:p w14:paraId="43AFD34D" w14:textId="77777777" w:rsidR="00EB312C" w:rsidRDefault="00EB312C" w:rsidP="00377E0B">
            <w:pPr>
              <w:rPr>
                <w:rFonts w:hint="cs"/>
                <w:rtl/>
              </w:rPr>
            </w:pPr>
            <w:r>
              <w:rPr>
                <w:rFonts w:hint="cs"/>
                <w:rtl/>
              </w:rPr>
              <w:t xml:space="preserve">51 </w:t>
            </w:r>
            <w:r w:rsidRPr="008913AC">
              <w:rPr>
                <w:rStyle w:val="symbolplus"/>
              </w:rPr>
              <w:sym w:font="Symbol" w:char="F05E"/>
            </w:r>
            <w:r>
              <w:rPr>
                <w:rFonts w:hint="cs"/>
                <w:rtl/>
              </w:rPr>
              <w:t xml:space="preserve"> 35 </w:t>
            </w:r>
            <w:r w:rsidRPr="008913AC">
              <w:rPr>
                <w:rStyle w:val="symbolplus"/>
              </w:rPr>
              <w:sym w:font="Symbol" w:char="F05E"/>
            </w:r>
            <w:r>
              <w:rPr>
                <w:rFonts w:hint="cs"/>
                <w:rtl/>
              </w:rPr>
              <w:t xml:space="preserve"> 22 </w:t>
            </w:r>
            <w:r w:rsidRPr="008913AC">
              <w:rPr>
                <w:rStyle w:val="symbolplus"/>
              </w:rPr>
              <w:sym w:font="Symbol" w:char="F05E"/>
            </w:r>
            <w:r>
              <w:rPr>
                <w:rFonts w:hint="cs"/>
                <w:rtl/>
              </w:rPr>
              <w:t xml:space="preserve"> 12 </w:t>
            </w:r>
            <w:r w:rsidRPr="008913AC">
              <w:rPr>
                <w:rStyle w:val="symbolplus"/>
              </w:rPr>
              <w:sym w:font="Symbol" w:char="F05E"/>
            </w:r>
            <w:r>
              <w:rPr>
                <w:rFonts w:hint="cs"/>
                <w:rtl/>
              </w:rPr>
              <w:t xml:space="preserve"> 5 </w:t>
            </w:r>
            <w:r w:rsidRPr="008913AC">
              <w:rPr>
                <w:rStyle w:val="symbolplus"/>
              </w:rPr>
              <w:sym w:font="Symbol" w:char="F05E"/>
            </w:r>
            <w:r>
              <w:rPr>
                <w:rFonts w:hint="cs"/>
                <w:rtl/>
              </w:rPr>
              <w:t xml:space="preserve"> 1</w:t>
            </w:r>
          </w:p>
        </w:tc>
      </w:tr>
    </w:tbl>
    <w:p w14:paraId="751FE19E" w14:textId="77777777" w:rsidR="00EB312C" w:rsidRDefault="00EB312C" w:rsidP="00EB312C">
      <w:pPr>
        <w:pStyle w:val="NormalAfterChart"/>
        <w:rPr>
          <w:rFonts w:hint="cs"/>
          <w:rtl/>
        </w:rPr>
      </w:pPr>
      <w:r>
        <w:rPr>
          <w:rFonts w:hint="cs"/>
          <w:rtl/>
        </w:rPr>
        <w:t>ניתן לראות שהסכומים הם כפולות של המספרים המשולשים לפי הסדר. ובפרטות:</w:t>
      </w:r>
    </w:p>
    <w:p w14:paraId="631F5325" w14:textId="77777777" w:rsidR="00EB312C" w:rsidRDefault="00EB312C" w:rsidP="00EB312C">
      <w:pPr>
        <w:pStyle w:val="equationcentered"/>
        <w:spacing w:line="240" w:lineRule="auto"/>
        <w:rPr>
          <w:rFonts w:hint="cs"/>
          <w:rtl/>
        </w:rPr>
      </w:pPr>
      <w:r w:rsidRPr="004F4AA7">
        <w:rPr>
          <w:rStyle w:val="symboltriangle"/>
          <w:rFonts w:hint="cs"/>
        </w:rPr>
        <w:sym w:font="Wingdings 3" w:char="F072"/>
      </w:r>
      <w:r>
        <w:t>n</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t>n</w:t>
      </w:r>
      <w:r>
        <w:rPr>
          <w:rFonts w:hint="cs"/>
          <w:rtl/>
        </w:rPr>
        <w:t xml:space="preserve"> = </w:t>
      </w:r>
      <w:r>
        <w:fldChar w:fldCharType="begin"/>
      </w:r>
      <w:r>
        <w:instrText>eq \o(</w:instrText>
      </w:r>
      <w:r w:rsidRPr="003E5842">
        <w:rPr>
          <w:sz w:val="18"/>
          <w:szCs w:val="18"/>
        </w:rPr>
        <w:sym w:font="Wingdings" w:char="F0A8"/>
      </w:r>
      <w:r>
        <w:instrText>,\s\up6(</w:instrText>
      </w:r>
      <w:r w:rsidRPr="00C7601B">
        <w:rPr>
          <w:b/>
          <w:bCs/>
          <w:sz w:val="15"/>
          <w:szCs w:val="15"/>
        </w:rPr>
        <w:sym w:font="Wingdings 3" w:char="F072"/>
      </w:r>
      <w:r>
        <w:instrText>))</w:instrText>
      </w:r>
      <w:r>
        <w:fldChar w:fldCharType="end"/>
      </w:r>
      <w:r>
        <w:t>k</w:t>
      </w:r>
      <w:r>
        <w:rPr>
          <w:rFonts w:hint="cs"/>
          <w:rtl/>
        </w:rPr>
        <w:t xml:space="preserve"> </w:t>
      </w:r>
      <w:r w:rsidRPr="00C76CC7">
        <w:fldChar w:fldCharType="begin"/>
      </w:r>
      <w:r w:rsidRPr="00C76CC7">
        <w:instrText>eq \o(\s\do10(</w:instrText>
      </w:r>
      <w:r w:rsidRPr="00C76CC7">
        <w:rPr>
          <w:sz w:val="12"/>
          <w:szCs w:val="12"/>
        </w:rPr>
        <w:instrText>k=</w:instrText>
      </w:r>
      <w:r>
        <w:rPr>
          <w:sz w:val="12"/>
          <w:szCs w:val="12"/>
        </w:rPr>
        <w:instrText>1</w:instrText>
      </w:r>
      <w:r w:rsidRPr="00C76CC7">
        <w:instrText>),\s\do3(</w:instrText>
      </w:r>
      <w:r w:rsidRPr="00C76CC7">
        <w:rPr>
          <w:sz w:val="40"/>
          <w:szCs w:val="40"/>
        </w:rPr>
        <w:instrText>Σ</w:instrText>
      </w:r>
      <w:r w:rsidRPr="00C76CC7">
        <w:instrText>),\s\up12(</w:instrText>
      </w:r>
      <w:r w:rsidRPr="00C76CC7">
        <w:rPr>
          <w:sz w:val="12"/>
          <w:szCs w:val="12"/>
        </w:rPr>
        <w:instrText>n</w:instrText>
      </w:r>
      <w:r w:rsidRPr="00C76CC7">
        <w:instrText>))</w:instrText>
      </w:r>
      <w:r w:rsidRPr="00C76CC7">
        <w:fldChar w:fldCharType="end"/>
      </w:r>
    </w:p>
    <w:p w14:paraId="43C5B03F" w14:textId="77777777" w:rsidR="00EB312C" w:rsidRDefault="00EB312C" w:rsidP="00EB312C">
      <w:pPr>
        <w:rPr>
          <w:rFonts w:hint="cs"/>
          <w:rtl/>
        </w:rPr>
      </w:pPr>
      <w:r>
        <w:rPr>
          <w:rFonts w:hint="cs"/>
          <w:rtl/>
        </w:rPr>
        <w:t>לפי הנוסחה, הרי שסכום כל מספרי החשמל עד 925 שווה 25</w:t>
      </w:r>
      <w:r w:rsidRPr="00BE7B27">
        <w:rPr>
          <w:rStyle w:val="symboltriangle"/>
          <w:rFonts w:hint="cs"/>
        </w:rPr>
        <w:sym w:font="Wingdings 3" w:char="F072"/>
      </w:r>
      <w:r>
        <w:rPr>
          <w:rFonts w:hint="cs"/>
          <w:rtl/>
        </w:rPr>
        <w:t xml:space="preserve"> </w:t>
      </w:r>
      <w:r w:rsidRPr="002B54B1">
        <w:rPr>
          <w:rFonts w:ascii="Times New Roman" w:hAnsi="Times New Roman" w:cs="Times New Roman" w:hint="cs"/>
          <w:position w:val="-2"/>
          <w:rtl/>
          <w:lang w:eastAsia="en-US"/>
        </w:rPr>
        <w:t>∙</w:t>
      </w:r>
      <w:r>
        <w:rPr>
          <w:rFonts w:hint="cs"/>
          <w:rtl/>
        </w:rPr>
        <w:t xml:space="preserve"> 25 = 8125 = 13 </w:t>
      </w:r>
      <w:r w:rsidRPr="002B54B1">
        <w:rPr>
          <w:rFonts w:ascii="Times New Roman" w:hAnsi="Times New Roman" w:cs="Times New Roman" w:hint="cs"/>
          <w:position w:val="-2"/>
          <w:rtl/>
          <w:lang w:eastAsia="en-US"/>
        </w:rPr>
        <w:t>∙</w:t>
      </w:r>
      <w:r>
        <w:rPr>
          <w:rFonts w:hint="cs"/>
          <w:rtl/>
        </w:rPr>
        <w:t xml:space="preserve"> 25</w:t>
      </w:r>
      <w:r w:rsidRPr="000E5C4D">
        <w:rPr>
          <w:rFonts w:hint="cs"/>
          <w:vertAlign w:val="superscript"/>
          <w:rtl/>
        </w:rPr>
        <w:t>2</w:t>
      </w:r>
      <w:r>
        <w:rPr>
          <w:rFonts w:hint="cs"/>
          <w:rtl/>
        </w:rPr>
        <w:t xml:space="preserve">, או 13 </w:t>
      </w:r>
      <w:r w:rsidRPr="002B54B1">
        <w:rPr>
          <w:rFonts w:ascii="Times New Roman" w:hAnsi="Times New Roman" w:cs="Times New Roman" w:hint="cs"/>
          <w:position w:val="-2"/>
          <w:rtl/>
          <w:lang w:eastAsia="en-US"/>
        </w:rPr>
        <w:t>∙</w:t>
      </w:r>
      <w:r>
        <w:rPr>
          <w:rFonts w:hint="cs"/>
          <w:rtl/>
        </w:rPr>
        <w:t xml:space="preserve"> 5</w:t>
      </w:r>
      <w:r w:rsidRPr="00466047">
        <w:rPr>
          <w:rFonts w:hint="cs"/>
          <w:vertAlign w:val="superscript"/>
          <w:rtl/>
        </w:rPr>
        <w:t>4</w:t>
      </w:r>
      <w:r>
        <w:rPr>
          <w:rFonts w:hint="cs"/>
          <w:rtl/>
        </w:rPr>
        <w:t xml:space="preserve">. כזכור, 925, מספר החשמל ה־25, הוא סכום שנות חייהם של שבעת הרועים. והנה, סכום מספרי חשמל עד 925 עולה </w:t>
      </w:r>
      <w:r w:rsidRPr="00BC2235">
        <w:rPr>
          <w:rStyle w:val="Gematria"/>
          <w:rFonts w:hint="cs"/>
          <w:rtl/>
        </w:rPr>
        <w:t>אחד</w:t>
      </w:r>
      <w:r>
        <w:rPr>
          <w:rFonts w:hint="cs"/>
          <w:rtl/>
        </w:rPr>
        <w:t xml:space="preserve"> פעמים אדם במילוי </w:t>
      </w:r>
      <w:r w:rsidRPr="00BC2235">
        <w:rPr>
          <w:rStyle w:val="Gematria"/>
          <w:rFonts w:hint="cs"/>
          <w:rtl/>
        </w:rPr>
        <w:t>אלף דלת מם</w:t>
      </w:r>
      <w:r>
        <w:rPr>
          <w:rFonts w:hint="cs"/>
          <w:rtl/>
        </w:rPr>
        <w:t xml:space="preserve"> (= 625 = 5</w:t>
      </w:r>
      <w:r w:rsidRPr="00466047">
        <w:rPr>
          <w:rFonts w:hint="cs"/>
          <w:vertAlign w:val="superscript"/>
          <w:rtl/>
        </w:rPr>
        <w:t>4</w:t>
      </w:r>
      <w:r>
        <w:rPr>
          <w:rFonts w:hint="cs"/>
          <w:rtl/>
        </w:rPr>
        <w:t>).</w:t>
      </w:r>
    </w:p>
    <w:p w14:paraId="120739C1" w14:textId="77777777" w:rsidR="00EB312C" w:rsidRDefault="00EB312C" w:rsidP="00EB312C">
      <w:pPr>
        <w:pStyle w:val="31"/>
        <w:rPr>
          <w:rFonts w:hint="cs"/>
          <w:rtl/>
        </w:rPr>
      </w:pPr>
      <w:bookmarkStart w:id="7" w:name="_Toc508826712"/>
      <w:r>
        <w:rPr>
          <w:rFonts w:hint="cs"/>
          <w:rtl/>
        </w:rPr>
        <w:t>ה. הצירוף המתמטי</w:t>
      </w:r>
      <w:bookmarkEnd w:id="7"/>
    </w:p>
    <w:p w14:paraId="3A3F64ED" w14:textId="77777777" w:rsidR="00EB312C" w:rsidRDefault="00EB312C" w:rsidP="00EB312C">
      <w:pPr>
        <w:rPr>
          <w:rFonts w:hint="cs"/>
          <w:rtl/>
        </w:rPr>
      </w:pPr>
      <w:r>
        <w:rPr>
          <w:rFonts w:hint="cs"/>
          <w:rtl/>
        </w:rPr>
        <w:t>נמשיך להתבונן במספר 925, שהוא סכום שנות חייהם של שבעת הרועים. הנה, כמו בלשון, כך בחשבון יש סוד הצירוף</w:t>
      </w:r>
      <w:r>
        <w:rPr>
          <w:rStyle w:val="afff7"/>
          <w:rtl/>
        </w:rPr>
        <w:endnoteReference w:id="17"/>
      </w:r>
      <w:r>
        <w:rPr>
          <w:rFonts w:hint="cs"/>
          <w:rtl/>
        </w:rPr>
        <w:t>. לדוגמא, את הספרות של המספר 925 אפשר לסדר ב-6 צירופים שונים. בלשון, השרש מורכב משלש אותיות, ומקובל שכל ששת השרשים שהם צירופים של אותן אותיות קשורים מבחינת המשמעות. כמו בלשון כך הדבר גם בחשבון. מספרים שהם צירופים זה של זה, קשורים אף הם. לפעמים כדי למצוא את הקשר צריך לתרגם את המספר למילים.</w:t>
      </w:r>
    </w:p>
    <w:p w14:paraId="2D0F9A56" w14:textId="77777777" w:rsidR="00EB312C" w:rsidRDefault="00EB312C" w:rsidP="00EB312C">
      <w:pPr>
        <w:rPr>
          <w:rFonts w:hint="cs"/>
          <w:rtl/>
        </w:rPr>
      </w:pPr>
      <w:r>
        <w:rPr>
          <w:rFonts w:hint="cs"/>
          <w:rtl/>
        </w:rPr>
        <w:t>נתבונן בשלשה צירופים נוספים של 925 מבחינה מתמטית ונראה מה קושר אותם זה לזה:</w:t>
      </w:r>
    </w:p>
    <w:p w14:paraId="4AA09E99" w14:textId="77777777" w:rsidR="00EB312C" w:rsidRDefault="00EB312C" w:rsidP="00EB312C">
      <w:pPr>
        <w:numPr>
          <w:ilvl w:val="0"/>
          <w:numId w:val="23"/>
        </w:numPr>
        <w:rPr>
          <w:rFonts w:hint="cs"/>
          <w:rtl/>
        </w:rPr>
      </w:pPr>
      <w:r>
        <w:rPr>
          <w:rFonts w:hint="cs"/>
          <w:rtl/>
        </w:rPr>
        <w:t xml:space="preserve">952 = 7 </w:t>
      </w:r>
      <w:r w:rsidRPr="002B54B1">
        <w:rPr>
          <w:rFonts w:ascii="Times New Roman" w:hAnsi="Times New Roman" w:cs="Times New Roman" w:hint="cs"/>
          <w:position w:val="-2"/>
          <w:rtl/>
          <w:lang w:eastAsia="en-US"/>
        </w:rPr>
        <w:t>∙</w:t>
      </w:r>
      <w:r>
        <w:rPr>
          <w:rFonts w:hint="cs"/>
          <w:rtl/>
        </w:rPr>
        <w:t xml:space="preserve"> </w:t>
      </w:r>
      <w:r w:rsidRPr="00BC2235">
        <w:rPr>
          <w:rStyle w:val="Gematria"/>
          <w:rFonts w:hint="cs"/>
          <w:rtl/>
        </w:rPr>
        <w:t>קול</w:t>
      </w:r>
      <w:r>
        <w:rPr>
          <w:rFonts w:hint="cs"/>
          <w:rtl/>
        </w:rPr>
        <w:t>, הרומז לשבעת הקולות שבהן ניתנה התורה</w:t>
      </w:r>
      <w:r>
        <w:rPr>
          <w:rStyle w:val="afff7"/>
          <w:rtl/>
        </w:rPr>
        <w:endnoteReference w:id="18"/>
      </w:r>
      <w:r>
        <w:rPr>
          <w:rFonts w:hint="cs"/>
          <w:rtl/>
        </w:rPr>
        <w:t>. כידוע, שרועה היינו מפרנס, הן את האמונה והן את התורה באופן פנימי, ועל זה נאמר: "הנה אנכי בא אליך בעב הענן... וגם בך יאמינו לעולם"</w:t>
      </w:r>
      <w:r>
        <w:rPr>
          <w:rStyle w:val="afff7"/>
          <w:rtl/>
        </w:rPr>
        <w:endnoteReference w:id="19"/>
      </w:r>
      <w:r>
        <w:rPr>
          <w:rFonts w:hint="cs"/>
          <w:rtl/>
        </w:rPr>
        <w:t>.</w:t>
      </w:r>
    </w:p>
    <w:p w14:paraId="0EF126C1" w14:textId="77777777" w:rsidR="00EB312C" w:rsidRDefault="00EB312C" w:rsidP="00EB312C">
      <w:pPr>
        <w:numPr>
          <w:ilvl w:val="0"/>
          <w:numId w:val="23"/>
        </w:numPr>
        <w:rPr>
          <w:rFonts w:hint="cs"/>
          <w:rtl/>
        </w:rPr>
      </w:pPr>
      <w:r>
        <w:rPr>
          <w:rFonts w:hint="cs"/>
          <w:rtl/>
        </w:rPr>
        <w:t xml:space="preserve">529 = </w:t>
      </w:r>
      <w:r w:rsidRPr="00BC2235">
        <w:rPr>
          <w:rStyle w:val="Gematria"/>
          <w:rFonts w:hint="cs"/>
          <w:rtl/>
        </w:rPr>
        <w:t>תענוג</w:t>
      </w:r>
      <w:r w:rsidRPr="00BC2235">
        <w:rPr>
          <w:rFonts w:hint="cs"/>
          <w:rtl/>
        </w:rPr>
        <w:t xml:space="preserve"> </w:t>
      </w:r>
      <w:r>
        <w:rPr>
          <w:rFonts w:hint="cs"/>
          <w:rtl/>
        </w:rPr>
        <w:t xml:space="preserve">(החיים </w:t>
      </w:r>
      <w:r>
        <w:rPr>
          <w:rtl/>
        </w:rPr>
        <w:t>–</w:t>
      </w:r>
      <w:r>
        <w:rPr>
          <w:rFonts w:hint="cs"/>
          <w:rtl/>
        </w:rPr>
        <w:t xml:space="preserve"> שנות חייהם של הרועים) = 23</w:t>
      </w:r>
      <w:r w:rsidRPr="007C41A4">
        <w:rPr>
          <w:rFonts w:hint="cs"/>
          <w:vertAlign w:val="superscript"/>
          <w:rtl/>
        </w:rPr>
        <w:t>2</w:t>
      </w:r>
      <w:r>
        <w:rPr>
          <w:rFonts w:hint="cs"/>
          <w:rtl/>
        </w:rPr>
        <w:t>.</w:t>
      </w:r>
    </w:p>
    <w:p w14:paraId="5468856A" w14:textId="77777777" w:rsidR="00EB312C" w:rsidRDefault="00EB312C" w:rsidP="00EB312C">
      <w:pPr>
        <w:numPr>
          <w:ilvl w:val="0"/>
          <w:numId w:val="23"/>
        </w:numPr>
        <w:rPr>
          <w:rFonts w:hint="cs"/>
          <w:rtl/>
        </w:rPr>
      </w:pPr>
      <w:r>
        <w:rPr>
          <w:rFonts w:hint="cs"/>
          <w:rtl/>
        </w:rPr>
        <w:t xml:space="preserve">259 = 7 </w:t>
      </w:r>
      <w:r w:rsidRPr="002B54B1">
        <w:rPr>
          <w:rFonts w:ascii="Times New Roman" w:hAnsi="Times New Roman" w:cs="Times New Roman" w:hint="cs"/>
          <w:position w:val="-2"/>
          <w:rtl/>
          <w:lang w:eastAsia="en-US"/>
        </w:rPr>
        <w:t>∙</w:t>
      </w:r>
      <w:r>
        <w:rPr>
          <w:rFonts w:hint="cs"/>
          <w:rtl/>
        </w:rPr>
        <w:t xml:space="preserve"> </w:t>
      </w:r>
      <w:r w:rsidRPr="00BC2235">
        <w:rPr>
          <w:rStyle w:val="Gematria"/>
          <w:rFonts w:hint="cs"/>
          <w:rtl/>
        </w:rPr>
        <w:t>הבל</w:t>
      </w:r>
      <w:r>
        <w:rPr>
          <w:rFonts w:hint="cs"/>
          <w:rtl/>
        </w:rPr>
        <w:t>, הם שבעת ההבלים בהם נברא העולם, כמפורש בחז"ל על הפסוק: "הבל הבלים אמר קהלת הבל הבלים הכל הבל"</w:t>
      </w:r>
      <w:r>
        <w:rPr>
          <w:rStyle w:val="afff7"/>
          <w:rtl/>
        </w:rPr>
        <w:endnoteReference w:id="20"/>
      </w:r>
      <w:r>
        <w:rPr>
          <w:rFonts w:hint="cs"/>
          <w:rtl/>
        </w:rPr>
        <w:t xml:space="preserve">. [והנה, 529 ו־259 הם כפולות של 23 ו־37, המכלול החשבוני אותו כבר הזכרנו.] </w:t>
      </w:r>
    </w:p>
    <w:p w14:paraId="48D32267" w14:textId="77777777" w:rsidR="00EB312C" w:rsidRDefault="00EB312C" w:rsidP="00EB312C">
      <w:pPr>
        <w:rPr>
          <w:rFonts w:hint="cs"/>
          <w:rtl/>
        </w:rPr>
      </w:pPr>
      <w:r>
        <w:rPr>
          <w:rFonts w:hint="cs"/>
          <w:rtl/>
        </w:rPr>
        <w:t xml:space="preserve">והנה, גם הצירוף הגדול ביותר של 2, 5, ו־9 (952) וגם הצירוף הקטן ביותר (259) הם כפולות של 7. סכומם עולה 1211 = 7 </w:t>
      </w:r>
      <w:r w:rsidRPr="002B54B1">
        <w:rPr>
          <w:rFonts w:ascii="Times New Roman" w:hAnsi="Times New Roman" w:cs="Times New Roman" w:hint="cs"/>
          <w:position w:val="-2"/>
          <w:rtl/>
          <w:lang w:eastAsia="en-US"/>
        </w:rPr>
        <w:t>∙</w:t>
      </w:r>
      <w:r>
        <w:rPr>
          <w:rFonts w:hint="cs"/>
          <w:rtl/>
        </w:rPr>
        <w:t xml:space="preserve"> 173 = 7 </w:t>
      </w:r>
      <w:r w:rsidRPr="002B54B1">
        <w:rPr>
          <w:rFonts w:ascii="Times New Roman" w:hAnsi="Times New Roman" w:cs="Times New Roman" w:hint="cs"/>
          <w:position w:val="-2"/>
          <w:rtl/>
          <w:lang w:eastAsia="en-US"/>
        </w:rPr>
        <w:t>∙</w:t>
      </w:r>
      <w:r>
        <w:rPr>
          <w:rFonts w:hint="cs"/>
          <w:rtl/>
        </w:rPr>
        <w:t xml:space="preserve"> </w:t>
      </w:r>
      <w:r w:rsidRPr="00BC2235">
        <w:rPr>
          <w:rStyle w:val="Gematria"/>
          <w:rFonts w:hint="cs"/>
          <w:rtl/>
        </w:rPr>
        <w:t>גל עיני</w:t>
      </w:r>
      <w:r>
        <w:rPr>
          <w:rFonts w:hint="cs"/>
          <w:rtl/>
        </w:rPr>
        <w:t xml:space="preserve"> = 7 </w:t>
      </w:r>
      <w:r w:rsidRPr="002B54B1">
        <w:rPr>
          <w:rFonts w:ascii="Times New Roman" w:hAnsi="Times New Roman" w:cs="Times New Roman" w:hint="cs"/>
          <w:position w:val="-2"/>
          <w:rtl/>
          <w:lang w:eastAsia="en-US"/>
        </w:rPr>
        <w:t>∙</w:t>
      </w:r>
      <w:r>
        <w:rPr>
          <w:rFonts w:hint="cs"/>
          <w:rtl/>
        </w:rPr>
        <w:t xml:space="preserve"> </w:t>
      </w:r>
      <w:r w:rsidRPr="00BC2235">
        <w:rPr>
          <w:rStyle w:val="Gematria"/>
          <w:rFonts w:hint="cs"/>
          <w:rtl/>
        </w:rPr>
        <w:t>אנכי</w:t>
      </w:r>
      <w:r w:rsidRPr="00BC2235">
        <w:rPr>
          <w:rFonts w:hint="cs"/>
          <w:rtl/>
        </w:rPr>
        <w:t xml:space="preserve"> </w:t>
      </w:r>
      <w:r w:rsidRPr="00BC2235">
        <w:rPr>
          <w:rStyle w:val="Gematria"/>
          <w:rFonts w:hint="cs"/>
          <w:rtl/>
        </w:rPr>
        <w:t>י־הוה אלהיך</w:t>
      </w:r>
      <w:r>
        <w:rPr>
          <w:rFonts w:hint="cs"/>
          <w:rtl/>
        </w:rPr>
        <w:t xml:space="preserve">! </w:t>
      </w:r>
    </w:p>
    <w:p w14:paraId="66DB9CA9" w14:textId="77777777" w:rsidR="00EB312C" w:rsidRPr="00E73B58" w:rsidRDefault="00EB312C" w:rsidP="00EB312C">
      <w:pPr>
        <w:pStyle w:val="31"/>
        <w:rPr>
          <w:rFonts w:hint="cs"/>
          <w:rtl/>
        </w:rPr>
      </w:pPr>
      <w:bookmarkStart w:id="8" w:name="_Toc508826713"/>
      <w:r w:rsidRPr="00E73B58">
        <w:rPr>
          <w:rFonts w:hint="cs"/>
          <w:rtl/>
        </w:rPr>
        <w:t>ו. חיי שרה</w:t>
      </w:r>
      <w:bookmarkEnd w:id="8"/>
    </w:p>
    <w:p w14:paraId="1215F808" w14:textId="77777777" w:rsidR="00EB312C" w:rsidRDefault="00EB312C" w:rsidP="00EB312C">
      <w:pPr>
        <w:rPr>
          <w:rFonts w:hint="cs"/>
          <w:rtl/>
        </w:rPr>
      </w:pPr>
      <w:r>
        <w:rPr>
          <w:rFonts w:hint="cs"/>
          <w:rtl/>
        </w:rPr>
        <w:t>נשלים כעת את המוחין של הפרצוף של שנות החיים. ברור ששרה (שהיא כאמור היהודי הראשון שמסופר על שנות חייו, וכן על הסתלקותו) מכוונת כנגד ספירת הבינה בחינת אמא</w:t>
      </w:r>
      <w:r>
        <w:rPr>
          <w:rStyle w:val="afff7"/>
          <w:rtl/>
        </w:rPr>
        <w:endnoteReference w:id="21"/>
      </w:r>
      <w:r>
        <w:rPr>
          <w:rFonts w:hint="cs"/>
          <w:rtl/>
        </w:rPr>
        <w:t xml:space="preserve"> ממנה נולדים כל המדות (שבעת הדורות מאברהם עד משה). </w:t>
      </w:r>
    </w:p>
    <w:p w14:paraId="6FD90F50" w14:textId="77777777" w:rsidR="00EB312C" w:rsidRDefault="00EB312C" w:rsidP="00EB312C">
      <w:pPr>
        <w:rPr>
          <w:rFonts w:hint="cs"/>
          <w:rtl/>
        </w:rPr>
      </w:pPr>
      <w:r>
        <w:rPr>
          <w:rFonts w:hint="cs"/>
          <w:rtl/>
        </w:rPr>
        <w:t>והנה, אם נוסיף את שנות חייה של שרה (127) לשנות החיים של השאר (1029) יעלה הסכום 1156 = 34</w:t>
      </w:r>
      <w:r w:rsidRPr="00D75E6C">
        <w:rPr>
          <w:rFonts w:hint="cs"/>
          <w:vertAlign w:val="superscript"/>
          <w:rtl/>
        </w:rPr>
        <w:t>2</w:t>
      </w:r>
      <w:r>
        <w:rPr>
          <w:rFonts w:hint="cs"/>
          <w:rtl/>
        </w:rPr>
        <w:t xml:space="preserve">. אמנם, 34 = </w:t>
      </w:r>
      <w:r w:rsidRPr="001F7922">
        <w:rPr>
          <w:rStyle w:val="Gematria"/>
          <w:rFonts w:hint="cs"/>
          <w:rtl/>
        </w:rPr>
        <w:t>ויחי</w:t>
      </w:r>
      <w:r>
        <w:rPr>
          <w:rStyle w:val="Gematria"/>
          <w:rFonts w:hint="cs"/>
          <w:rtl/>
        </w:rPr>
        <w:t xml:space="preserve"> </w:t>
      </w:r>
      <w:r>
        <w:rPr>
          <w:rFonts w:hint="cs"/>
          <w:rtl/>
        </w:rPr>
        <w:t xml:space="preserve">וממילא 1156 = </w:t>
      </w:r>
      <w:r w:rsidRPr="001F7922">
        <w:rPr>
          <w:rStyle w:val="Gematria"/>
          <w:rFonts w:hint="cs"/>
          <w:rtl/>
        </w:rPr>
        <w:t>ויחי</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1F7922">
        <w:rPr>
          <w:rStyle w:val="Gematria"/>
          <w:rFonts w:hint="cs"/>
          <w:rtl/>
        </w:rPr>
        <w:t>ויחי</w:t>
      </w:r>
      <w:r>
        <w:rPr>
          <w:rFonts w:hint="cs"/>
          <w:rtl/>
        </w:rPr>
        <w:t xml:space="preserve">. כאמור, מלבד פרשת חיי שרה, פרשת ויחי היא הפרשה היחידה ש"חיים" בשמה. והנה </w:t>
      </w:r>
      <w:r w:rsidRPr="00B838ED">
        <w:rPr>
          <w:rStyle w:val="Gematria"/>
          <w:rFonts w:hint="cs"/>
          <w:rtl/>
        </w:rPr>
        <w:t>חיים</w:t>
      </w:r>
      <w:r>
        <w:rPr>
          <w:rFonts w:hint="cs"/>
          <w:rtl/>
        </w:rPr>
        <w:t xml:space="preserve"> = </w:t>
      </w:r>
      <w:r w:rsidRPr="00B838ED">
        <w:rPr>
          <w:rStyle w:val="Gematria"/>
          <w:rFonts w:hint="cs"/>
          <w:rtl/>
        </w:rPr>
        <w:t>ויחי ויחי</w:t>
      </w:r>
      <w:r w:rsidRPr="00B838ED">
        <w:rPr>
          <w:rFonts w:hint="cs"/>
          <w:rtl/>
        </w:rPr>
        <w:t xml:space="preserve">, השלמה מופלאה. ועוד פלא: פרשת ויחי קרויה על שם </w:t>
      </w:r>
      <w:r w:rsidRPr="00CD045E">
        <w:rPr>
          <w:rStyle w:val="Gematria"/>
          <w:rFonts w:hint="cs"/>
          <w:rtl/>
        </w:rPr>
        <w:t>טוב</w:t>
      </w:r>
      <w:r w:rsidRPr="00B838ED">
        <w:rPr>
          <w:rFonts w:hint="cs"/>
          <w:rtl/>
        </w:rPr>
        <w:t xml:space="preserve"> השנים הטובות שחי יעקב במצרים. והנה, 1156 = </w:t>
      </w:r>
      <w:r w:rsidRPr="00B838ED">
        <w:rPr>
          <w:rStyle w:val="Gematria"/>
          <w:rFonts w:hint="cs"/>
          <w:rtl/>
        </w:rPr>
        <w:t>חיים</w:t>
      </w:r>
      <w:r w:rsidRPr="00B838ED">
        <w:rPr>
          <w:rFonts w:hint="cs"/>
          <w:rtl/>
        </w:rPr>
        <w:t xml:space="preserve"> </w:t>
      </w:r>
      <w:r w:rsidRPr="002B54B1">
        <w:rPr>
          <w:rFonts w:ascii="Times New Roman" w:hAnsi="Times New Roman" w:cs="Times New Roman" w:hint="cs"/>
          <w:position w:val="-2"/>
          <w:rtl/>
          <w:lang w:eastAsia="en-US"/>
        </w:rPr>
        <w:t>∙</w:t>
      </w:r>
      <w:r w:rsidRPr="00B838ED">
        <w:rPr>
          <w:rFonts w:hint="cs"/>
          <w:rtl/>
        </w:rPr>
        <w:t xml:space="preserve"> </w:t>
      </w:r>
      <w:r w:rsidRPr="00B838ED">
        <w:rPr>
          <w:rStyle w:val="Gematria"/>
          <w:rFonts w:hint="cs"/>
          <w:rtl/>
        </w:rPr>
        <w:t>טוב</w:t>
      </w:r>
      <w:r w:rsidRPr="00B838ED">
        <w:rPr>
          <w:rFonts w:hint="cs"/>
          <w:rtl/>
        </w:rPr>
        <w:t>, ובסוד ה</w:t>
      </w:r>
      <w:r>
        <w:rPr>
          <w:rFonts w:hint="cs"/>
          <w:rtl/>
        </w:rPr>
        <w:t>כתוב</w:t>
      </w:r>
      <w:r w:rsidRPr="00B838ED">
        <w:rPr>
          <w:rFonts w:hint="cs"/>
          <w:rtl/>
        </w:rPr>
        <w:t>: "ראה נתתי גו'</w:t>
      </w:r>
      <w:r>
        <w:rPr>
          <w:rFonts w:hint="cs"/>
          <w:rtl/>
        </w:rPr>
        <w:t xml:space="preserve"> את</w:t>
      </w:r>
      <w:r w:rsidRPr="00B838ED">
        <w:rPr>
          <w:rFonts w:hint="cs"/>
          <w:rtl/>
        </w:rPr>
        <w:t xml:space="preserve"> החיים ו</w:t>
      </w:r>
      <w:r>
        <w:rPr>
          <w:rFonts w:hint="cs"/>
          <w:rtl/>
        </w:rPr>
        <w:t xml:space="preserve">את </w:t>
      </w:r>
      <w:r w:rsidRPr="00B838ED">
        <w:rPr>
          <w:rFonts w:hint="cs"/>
          <w:rtl/>
        </w:rPr>
        <w:t>ה</w:t>
      </w:r>
      <w:r w:rsidRPr="00CD045E">
        <w:rPr>
          <w:rStyle w:val="Gematria"/>
          <w:rFonts w:hint="cs"/>
          <w:rtl/>
        </w:rPr>
        <w:t>טוב</w:t>
      </w:r>
      <w:r w:rsidRPr="00B838ED">
        <w:rPr>
          <w:rFonts w:hint="cs"/>
          <w:rtl/>
        </w:rPr>
        <w:t>... ובחרת ב</w:t>
      </w:r>
      <w:r w:rsidRPr="00CD045E">
        <w:rPr>
          <w:rStyle w:val="Gematria"/>
          <w:rFonts w:hint="cs"/>
          <w:rtl/>
        </w:rPr>
        <w:t>חיים</w:t>
      </w:r>
      <w:r w:rsidRPr="00B838ED">
        <w:rPr>
          <w:rFonts w:hint="cs"/>
          <w:rtl/>
        </w:rPr>
        <w:t>"</w:t>
      </w:r>
      <w:r>
        <w:rPr>
          <w:rStyle w:val="afff7"/>
          <w:rtl/>
        </w:rPr>
        <w:endnoteReference w:id="22"/>
      </w:r>
      <w:r>
        <w:rPr>
          <w:rFonts w:hint="cs"/>
          <w:rtl/>
        </w:rPr>
        <w:t>.</w:t>
      </w:r>
    </w:p>
    <w:p w14:paraId="752D6A0B" w14:textId="77777777" w:rsidR="00EB312C" w:rsidRDefault="00EB312C" w:rsidP="00EB312C">
      <w:pPr>
        <w:rPr>
          <w:rFonts w:hint="cs"/>
          <w:rtl/>
        </w:rPr>
      </w:pPr>
      <w:r>
        <w:rPr>
          <w:rFonts w:hint="cs"/>
          <w:rtl/>
        </w:rPr>
        <w:t xml:space="preserve">והנה, </w:t>
      </w:r>
      <w:r w:rsidRPr="003C2F37">
        <w:rPr>
          <w:rStyle w:val="Gematria"/>
          <w:rFonts w:hint="cs"/>
          <w:rtl/>
        </w:rPr>
        <w:t>טוב</w:t>
      </w:r>
      <w:r>
        <w:rPr>
          <w:rFonts w:hint="cs"/>
          <w:rtl/>
        </w:rPr>
        <w:t xml:space="preserve"> השנים הטובות של יעקב במצרים רמוזות בשם הפרשה "ויחי" שהיא גם המילה הראשונה בה, שכן </w:t>
      </w:r>
      <w:r w:rsidRPr="00FC311A">
        <w:rPr>
          <w:rStyle w:val="Gematria"/>
          <w:rFonts w:hint="cs"/>
          <w:rtl/>
        </w:rPr>
        <w:t>ויחי</w:t>
      </w:r>
      <w:r>
        <w:rPr>
          <w:rFonts w:hint="cs"/>
          <w:rtl/>
        </w:rPr>
        <w:t xml:space="preserve"> = </w:t>
      </w:r>
      <w:r w:rsidRPr="00FC311A">
        <w:rPr>
          <w:rStyle w:val="Gematria"/>
          <w:rFonts w:hint="cs"/>
          <w:rtl/>
        </w:rPr>
        <w:t>טוב טוב</w:t>
      </w:r>
      <w:r>
        <w:rPr>
          <w:rFonts w:hint="cs"/>
          <w:rtl/>
        </w:rPr>
        <w:t xml:space="preserve">. על אותו משקל יש לראות את המילה הראשונה בפרשתנו, </w:t>
      </w:r>
      <w:r w:rsidRPr="001F7922">
        <w:rPr>
          <w:rStyle w:val="Gematria"/>
          <w:rFonts w:hint="cs"/>
          <w:rtl/>
        </w:rPr>
        <w:t>ויהיו</w:t>
      </w:r>
      <w:r>
        <w:rPr>
          <w:rFonts w:hint="cs"/>
          <w:rtl/>
        </w:rPr>
        <w:t xml:space="preserve"> = 37, שגם היא רומזת ל־37 השנים האחרונות של חיי שרה, שנותיה הטובות, שבהן זכתה לעדנה ולהולדת יצחק (שהיה בן 37 במותה). באופן דומה, בפרשת ויחי מסופר על 17 השנים </w:t>
      </w:r>
      <w:r>
        <w:rPr>
          <w:rFonts w:hint="cs"/>
          <w:rtl/>
        </w:rPr>
        <w:lastRenderedPageBreak/>
        <w:t>האחרונות, הטובות, של יעקב שעשה עם בנו יוסף במצרים (שנעלם ממנו בהיותו בן 17, נמצא שליעקב היו שתי תקופות של 17־17 שנים שחי יחד עם יוסף ובסך הכל  34 =</w:t>
      </w:r>
      <w:r w:rsidRPr="001F7922">
        <w:rPr>
          <w:rStyle w:val="Gematria"/>
          <w:rFonts w:hint="cs"/>
          <w:rtl/>
        </w:rPr>
        <w:t xml:space="preserve"> ויחי</w:t>
      </w:r>
      <w:r>
        <w:rPr>
          <w:rFonts w:hint="cs"/>
          <w:rtl/>
        </w:rPr>
        <w:t xml:space="preserve"> שנים).</w:t>
      </w:r>
    </w:p>
    <w:p w14:paraId="6A4A1D1B" w14:textId="77777777" w:rsidR="00EB312C" w:rsidRDefault="00EB312C" w:rsidP="00EB312C">
      <w:pPr>
        <w:rPr>
          <w:rFonts w:hint="cs"/>
          <w:rtl/>
        </w:rPr>
      </w:pPr>
      <w:r>
        <w:rPr>
          <w:rFonts w:hint="cs"/>
          <w:rtl/>
        </w:rPr>
        <w:t>על פי חז"ל</w:t>
      </w:r>
      <w:r>
        <w:rPr>
          <w:rStyle w:val="afff7"/>
          <w:rtl/>
        </w:rPr>
        <w:endnoteReference w:id="23"/>
      </w:r>
      <w:r>
        <w:rPr>
          <w:rFonts w:hint="cs"/>
          <w:rtl/>
        </w:rPr>
        <w:t>, בשעת הסתלקותה של שרה היה אברהם עסוק בנסיון העקידה, ויש לומר שהסתלקות אשתו היא שנסכה בו כח, על דרך הסתלקותו של צדיק (וכל שכן של אשה) שמעלה מ"ן, וממילא היתה זו השעה של הקירבה והחיבור הגדולים ביותר בין אברהם ושרה. והנה, בשעת הסתלקותה של שרה, היה אברהם בן 137, וזהו ה־137 ה"נסתר" הראשון. וכן, יש להתבונן בכך שעבור אברהם היה נסיון העקידה מעין "הסתלקות" גם כן, בהיות שכמבואר במקום אחר, יותר קשה להורה למסור את נפש בנו מאשר את נפשו שלו. על יצחק אמרו חז"ל</w:t>
      </w:r>
      <w:r>
        <w:rPr>
          <w:rStyle w:val="afff7"/>
          <w:rtl/>
        </w:rPr>
        <w:endnoteReference w:id="24"/>
      </w:r>
      <w:r>
        <w:rPr>
          <w:rFonts w:hint="cs"/>
          <w:rtl/>
        </w:rPr>
        <w:t xml:space="preserve"> שפרחה נשמתו בזמן העקידה, ולדברי הזהר</w:t>
      </w:r>
      <w:r>
        <w:rPr>
          <w:rStyle w:val="afff7"/>
          <w:rtl/>
        </w:rPr>
        <w:endnoteReference w:id="25"/>
      </w:r>
      <w:r>
        <w:rPr>
          <w:rFonts w:hint="cs"/>
          <w:rtl/>
        </w:rPr>
        <w:t xml:space="preserve"> אף הספיק אברהם לשחטו כפשוטו והיה זקוק לרפואה משך שלש שנים</w:t>
      </w:r>
      <w:r>
        <w:rPr>
          <w:rStyle w:val="afff7"/>
          <w:rtl/>
        </w:rPr>
        <w:endnoteReference w:id="26"/>
      </w:r>
      <w:r>
        <w:rPr>
          <w:rFonts w:hint="cs"/>
          <w:rtl/>
        </w:rPr>
        <w:t>.</w:t>
      </w:r>
    </w:p>
    <w:p w14:paraId="384B916A" w14:textId="77777777" w:rsidR="00EB312C" w:rsidRDefault="00EB312C" w:rsidP="00EB312C">
      <w:pPr>
        <w:rPr>
          <w:rFonts w:hint="cs"/>
          <w:rtl/>
        </w:rPr>
      </w:pPr>
      <w:r>
        <w:rPr>
          <w:rFonts w:hint="cs"/>
          <w:rtl/>
        </w:rPr>
        <w:t xml:space="preserve">127 על פי קבלה מתחלק: 100 כנגד הכתר, 20 כנגד חכמה ובינה, ו־7 כנגד המדות. אם כך, יש לומר ש־137 מתחלק באופן עוד יותר מובהק לפי הספירות שכן: ה־30 יהיה כנגד חכמה בינה ודעת! ועל דרך זה אפשר לומר שב־147 ניכר שהדעת עצמו מתחלק לשנים </w:t>
      </w:r>
      <w:r w:rsidRPr="00947A11">
        <w:rPr>
          <w:rFonts w:hint="cs"/>
          <w:rtl/>
        </w:rPr>
        <w:t xml:space="preserve">(לשני מוחין פרטיים), </w:t>
      </w:r>
      <w:r w:rsidRPr="00947A11">
        <w:rPr>
          <w:rStyle w:val="Gematria"/>
          <w:rFonts w:hint="cs"/>
          <w:rtl/>
        </w:rPr>
        <w:t>ה</w:t>
      </w:r>
      <w:r w:rsidRPr="00947A11">
        <w:rPr>
          <w:rFonts w:hint="cs"/>
          <w:rtl/>
        </w:rPr>
        <w:t xml:space="preserve"> חסדים (עטרא דחסדים) ו</w:t>
      </w:r>
      <w:r>
        <w:rPr>
          <w:rFonts w:hint="cs"/>
          <w:rtl/>
        </w:rPr>
        <w:t>־</w:t>
      </w:r>
      <w:r w:rsidRPr="00947A11">
        <w:rPr>
          <w:rStyle w:val="Gematria"/>
          <w:rFonts w:hint="cs"/>
          <w:rtl/>
        </w:rPr>
        <w:t>ה</w:t>
      </w:r>
      <w:r w:rsidRPr="00947A11">
        <w:rPr>
          <w:rFonts w:hint="cs"/>
          <w:rtl/>
        </w:rPr>
        <w:t xml:space="preserve"> גבורות (עטרא דגבורות)</w:t>
      </w:r>
      <w:r>
        <w:rPr>
          <w:rFonts w:hint="cs"/>
          <w:rtl/>
        </w:rPr>
        <w:t>.</w:t>
      </w:r>
    </w:p>
    <w:p w14:paraId="46166BF8" w14:textId="77777777" w:rsidR="00EB312C" w:rsidRDefault="00EB312C" w:rsidP="00EB312C">
      <w:pPr>
        <w:rPr>
          <w:rFonts w:hint="cs"/>
          <w:rtl/>
        </w:rPr>
      </w:pPr>
      <w:r>
        <w:rPr>
          <w:rFonts w:hint="cs"/>
          <w:rtl/>
        </w:rPr>
        <w:t>למעלה אמרנו שהערך הממוצע של גילאי שבעת הדורות מאברהם עד משה הוא 147 (שנות חייו של יעקב). כיון ששרה מכוונת כנגד ספירת הבינה, והיא המולידה את המדות, הרי שהיא למעשה שקולה כנגד כולן. והנה, הערך הממוצע של 127, שנות חיי שרה, ו־147, הממוצע של שנות החיים של שבעת הצדיקים שכנגד המדות, הוא 137, וזה ה־137 החמישי בפרצוף.</w:t>
      </w:r>
    </w:p>
    <w:p w14:paraId="6538E87A" w14:textId="77777777" w:rsidR="00EB312C" w:rsidRDefault="00EB312C" w:rsidP="00EB312C">
      <w:pPr>
        <w:rPr>
          <w:rFonts w:hint="cs"/>
          <w:rtl/>
        </w:rPr>
      </w:pPr>
      <w:r>
        <w:rPr>
          <w:rFonts w:hint="cs"/>
          <w:rtl/>
        </w:rPr>
        <w:t xml:space="preserve">כעת יכולים אנו לזהות שהמקור בקדושה ל־137 שנות חייו של ישמעאל (שמצד התהו והקליפה) הוא ב־137 השנים של אברהם בזמן הסתלקותה של שרה. מכאן יש ללמוד כלל, שלמרות שהתהו קודם לתקון, הרי שבעומק התהו הוא קדושה שנשברה, ולכן הוא זקוק לתקון. וכך גם בנדון לפנינו: 137 השנים של אברהם והממוצע של שנות חיי שרה עם חיי שושלת אברהם שכאן נשברו במיתת שרה ונפלו אל ישמעאל. אחר כך הם תוקנו על ידי לוי ועמרם, תקון אחר תקון כאמור. </w:t>
      </w:r>
    </w:p>
    <w:p w14:paraId="533B72ED" w14:textId="77777777" w:rsidR="00EB312C" w:rsidRDefault="00EB312C" w:rsidP="00EB312C">
      <w:pPr>
        <w:rPr>
          <w:rFonts w:hint="cs"/>
          <w:rtl/>
        </w:rPr>
      </w:pPr>
      <w:r>
        <w:rPr>
          <w:rFonts w:hint="cs"/>
          <w:rtl/>
        </w:rPr>
        <w:t>את נתינת 137 השנים לישמעאל אפשר למצוא אצל אברהם כשאמר: "לו ישמעאל יחיה לפניך"</w:t>
      </w:r>
      <w:r>
        <w:rPr>
          <w:rStyle w:val="afff7"/>
          <w:rtl/>
        </w:rPr>
        <w:endnoteReference w:id="27"/>
      </w:r>
      <w:r>
        <w:rPr>
          <w:rFonts w:hint="cs"/>
          <w:rtl/>
        </w:rPr>
        <w:t>. אמנם, אברהם אמר זאת לפני העקידה. אבל בעקידה עבר אברהם ל"ממד" חדש בעבודת ה' ומזה לא היה יכול ישמעאל לקבל. שינוי זה אצל אברהם נרמז בכך שצוה על ישמעאל להשאר מאחור: "שבו לכם [ישמעאל ואליעזר] פה עם החמור ואני והנער [יצחק] נלכה עד כה..."</w:t>
      </w:r>
      <w:r>
        <w:rPr>
          <w:rStyle w:val="afff7"/>
          <w:rtl/>
        </w:rPr>
        <w:endnoteReference w:id="28"/>
      </w:r>
      <w:r>
        <w:rPr>
          <w:rFonts w:hint="cs"/>
          <w:rtl/>
        </w:rPr>
        <w:t>.</w:t>
      </w:r>
    </w:p>
    <w:p w14:paraId="2AB4C970" w14:textId="77777777" w:rsidR="00EB312C" w:rsidRPr="00307707" w:rsidRDefault="00EB312C" w:rsidP="00EB312C">
      <w:pPr>
        <w:rPr>
          <w:rFonts w:hint="cs"/>
          <w:rtl/>
        </w:rPr>
      </w:pPr>
      <w:r>
        <w:rPr>
          <w:rFonts w:hint="cs"/>
          <w:rtl/>
        </w:rPr>
        <w:t xml:space="preserve">והנה, את חמש התופעות של </w:t>
      </w:r>
      <w:r w:rsidRPr="00307707">
        <w:rPr>
          <w:rFonts w:hint="cs"/>
          <w:rtl/>
        </w:rPr>
        <w:t xml:space="preserve">137 </w:t>
      </w:r>
      <w:r>
        <w:rPr>
          <w:rFonts w:hint="cs"/>
          <w:rtl/>
        </w:rPr>
        <w:t xml:space="preserve">שנים </w:t>
      </w:r>
      <w:r w:rsidRPr="00307707">
        <w:rPr>
          <w:rFonts w:hint="cs"/>
          <w:rtl/>
        </w:rPr>
        <w:t>יש להקביל לחלקי הנשמה נר"ן ח"י של שרה אמנו. ה</w:t>
      </w:r>
      <w:r>
        <w:rPr>
          <w:rFonts w:hint="cs"/>
          <w:rtl/>
        </w:rPr>
        <w:t>־</w:t>
      </w:r>
      <w:r w:rsidRPr="00307707">
        <w:rPr>
          <w:rFonts w:hint="cs"/>
          <w:rtl/>
        </w:rPr>
        <w:t>137 של אברהם כנגד החיה ואילו ה</w:t>
      </w:r>
      <w:r>
        <w:rPr>
          <w:rFonts w:hint="cs"/>
          <w:rtl/>
        </w:rPr>
        <w:t>־</w:t>
      </w:r>
      <w:r w:rsidRPr="00307707">
        <w:rPr>
          <w:rFonts w:hint="cs"/>
          <w:rtl/>
        </w:rPr>
        <w:t>137 של הממוצע של שרה עם שבע</w:t>
      </w:r>
      <w:r>
        <w:rPr>
          <w:rFonts w:hint="cs"/>
          <w:rtl/>
        </w:rPr>
        <w:t>ת</w:t>
      </w:r>
      <w:r w:rsidRPr="00307707">
        <w:rPr>
          <w:rFonts w:hint="cs"/>
          <w:rtl/>
        </w:rPr>
        <w:t xml:space="preserve"> הדורות כנגד היחידה, שזו בחינתה העצמית ממנה יוצאים שלש ה</w:t>
      </w:r>
      <w:r>
        <w:rPr>
          <w:rFonts w:hint="cs"/>
          <w:rtl/>
        </w:rPr>
        <w:t>־</w:t>
      </w:r>
      <w:r w:rsidRPr="00307707">
        <w:rPr>
          <w:rFonts w:hint="cs"/>
          <w:rtl/>
        </w:rPr>
        <w:t>137 שבנר"ן. כעת אפשר גם להבין ש</w:t>
      </w:r>
      <w:r>
        <w:rPr>
          <w:rFonts w:hint="cs"/>
          <w:rtl/>
        </w:rPr>
        <w:t>־</w:t>
      </w:r>
      <w:r w:rsidRPr="00307707">
        <w:rPr>
          <w:rFonts w:hint="cs"/>
          <w:rtl/>
        </w:rPr>
        <w:t>137 הוא שנות חייה המפורשות של שרה בתוספת 10 הרומזים בחסידות לכך שעבדה את</w:t>
      </w:r>
      <w:r>
        <w:rPr>
          <w:rFonts w:hint="cs"/>
          <w:rtl/>
        </w:rPr>
        <w:t xml:space="preserve"> ה' עם כל 10 כוחות נפשה, כנרמז פעמים רבות </w:t>
      </w:r>
      <w:r w:rsidRPr="00307707">
        <w:rPr>
          <w:rFonts w:hint="cs"/>
          <w:rtl/>
        </w:rPr>
        <w:t xml:space="preserve">בענין </w:t>
      </w:r>
      <w:r w:rsidRPr="00BC2235">
        <w:rPr>
          <w:rStyle w:val="Gematria"/>
          <w:rFonts w:hint="cs"/>
          <w:rtl/>
        </w:rPr>
        <w:t>שליח</w:t>
      </w:r>
      <w:r>
        <w:rPr>
          <w:rFonts w:hint="cs"/>
          <w:rtl/>
        </w:rPr>
        <w:t xml:space="preserve"> </w:t>
      </w:r>
      <w:r w:rsidRPr="00307707">
        <w:rPr>
          <w:rFonts w:hint="cs"/>
          <w:rtl/>
        </w:rPr>
        <w:t xml:space="preserve">בתוספת 10 כוחות הנפש עולה </w:t>
      </w:r>
      <w:r w:rsidRPr="00BC2235">
        <w:rPr>
          <w:rStyle w:val="Gematria"/>
          <w:rFonts w:hint="cs"/>
          <w:rtl/>
        </w:rPr>
        <w:t>משיח</w:t>
      </w:r>
      <w:r w:rsidRPr="00307707">
        <w:rPr>
          <w:rFonts w:hint="cs"/>
          <w:rtl/>
        </w:rPr>
        <w:t>.</w:t>
      </w:r>
    </w:p>
    <w:p w14:paraId="74A09145" w14:textId="77777777" w:rsidR="00EB312C" w:rsidRPr="00E73B58" w:rsidRDefault="00EB312C" w:rsidP="00EB312C">
      <w:pPr>
        <w:pStyle w:val="31"/>
        <w:rPr>
          <w:rFonts w:hint="cs"/>
          <w:rtl/>
        </w:rPr>
      </w:pPr>
      <w:bookmarkStart w:id="9" w:name="_Toc508826714"/>
      <w:r w:rsidRPr="00E73B58">
        <w:rPr>
          <w:rFonts w:hint="cs"/>
          <w:rtl/>
        </w:rPr>
        <w:t>ז. "ויתהלך חנוך את האלקים"</w:t>
      </w:r>
      <w:bookmarkEnd w:id="9"/>
    </w:p>
    <w:p w14:paraId="4EF1FE20" w14:textId="77777777" w:rsidR="00EB312C" w:rsidRDefault="00EB312C" w:rsidP="00EB312C">
      <w:pPr>
        <w:rPr>
          <w:rFonts w:hint="cs"/>
          <w:rtl/>
        </w:rPr>
      </w:pPr>
      <w:r>
        <w:rPr>
          <w:rFonts w:hint="cs"/>
          <w:rtl/>
        </w:rPr>
        <w:t xml:space="preserve">נתבונן כעת בהשלמת הפרצוף כולו, שכן עדיין חסרים בו מספרים כנגד ספירות חכמה וכתר. על פי סברא יש לומר שחנוך הוא בן זוגה של שרה בפרצוף זה (ואילו </w:t>
      </w:r>
      <w:r w:rsidRPr="003D525D">
        <w:rPr>
          <w:rFonts w:hint="cs"/>
          <w:rtl/>
        </w:rPr>
        <w:t>אברהם כאן הוא בנה, שהרי נצטווה "שמע בקלה", כנ"ל</w:t>
      </w:r>
      <w:r>
        <w:rPr>
          <w:rFonts w:hint="cs"/>
          <w:rtl/>
        </w:rPr>
        <w:t>). עד עכשיו עסקנו בעיקר בהסתלקותה של שרה. והנה, הסתלקותו של חנוך לפניה היתה בדרך עוד יותר פלאית: "</w:t>
      </w:r>
      <w:r>
        <w:rPr>
          <w:rtl/>
        </w:rPr>
        <w:t>ויתהלך</w:t>
      </w:r>
      <w:r w:rsidRPr="00D2059F">
        <w:rPr>
          <w:rtl/>
        </w:rPr>
        <w:t xml:space="preserve"> </w:t>
      </w:r>
      <w:r>
        <w:rPr>
          <w:rFonts w:hint="eastAsia"/>
          <w:rtl/>
        </w:rPr>
        <w:t>חנוך</w:t>
      </w:r>
      <w:r>
        <w:rPr>
          <w:rtl/>
        </w:rPr>
        <w:t xml:space="preserve"> א</w:t>
      </w:r>
      <w:r w:rsidRPr="00D2059F">
        <w:rPr>
          <w:rtl/>
        </w:rPr>
        <w:t>ת</w:t>
      </w:r>
      <w:r>
        <w:rPr>
          <w:rFonts w:hint="cs"/>
          <w:rtl/>
        </w:rPr>
        <w:t xml:space="preserve"> </w:t>
      </w:r>
      <w:r>
        <w:rPr>
          <w:rtl/>
        </w:rPr>
        <w:t>האל</w:t>
      </w:r>
      <w:r>
        <w:rPr>
          <w:rFonts w:hint="cs"/>
          <w:rtl/>
        </w:rPr>
        <w:t>ק</w:t>
      </w:r>
      <w:r>
        <w:rPr>
          <w:rtl/>
        </w:rPr>
        <w:t>ים ואיננו כ</w:t>
      </w:r>
      <w:r w:rsidRPr="00D2059F">
        <w:rPr>
          <w:rtl/>
        </w:rPr>
        <w:t>י</w:t>
      </w:r>
      <w:r>
        <w:rPr>
          <w:rFonts w:hint="cs"/>
          <w:rtl/>
        </w:rPr>
        <w:t xml:space="preserve"> </w:t>
      </w:r>
      <w:r>
        <w:rPr>
          <w:rtl/>
        </w:rPr>
        <w:t>לקח אתו אל</w:t>
      </w:r>
      <w:r>
        <w:rPr>
          <w:rFonts w:hint="cs"/>
          <w:rtl/>
        </w:rPr>
        <w:t>ק</w:t>
      </w:r>
      <w:r w:rsidRPr="00D2059F">
        <w:rPr>
          <w:rtl/>
        </w:rPr>
        <w:t>ים</w:t>
      </w:r>
      <w:r>
        <w:rPr>
          <w:rFonts w:hint="cs"/>
          <w:rtl/>
        </w:rPr>
        <w:t>"</w:t>
      </w:r>
      <w:r>
        <w:rPr>
          <w:rStyle w:val="afff7"/>
          <w:rtl/>
        </w:rPr>
        <w:endnoteReference w:id="29"/>
      </w:r>
      <w:r>
        <w:rPr>
          <w:rFonts w:hint="cs"/>
          <w:rtl/>
        </w:rPr>
        <w:t xml:space="preserve">; פליאה לפליאת התורה מוסיפים המדרשים והקבלה המסבירים שחנוך לא מת כלל אלא הפך למלאך. כמו משה רבינו שהיה הדור השביעי לאברהם וליהדות, היה חנוך הדור השביעי לאדם </w:t>
      </w:r>
      <w:r>
        <w:rPr>
          <w:rFonts w:hint="cs"/>
          <w:rtl/>
        </w:rPr>
        <w:lastRenderedPageBreak/>
        <w:t xml:space="preserve">הראשון ולאנושות בכלל. פרט זה נרמז גם בערך שמו </w:t>
      </w:r>
      <w:r w:rsidRPr="001F7922">
        <w:rPr>
          <w:rStyle w:val="Gematria"/>
          <w:rFonts w:hint="cs"/>
          <w:rtl/>
        </w:rPr>
        <w:t>חנוך</w:t>
      </w:r>
      <w:r>
        <w:rPr>
          <w:rFonts w:hint="cs"/>
          <w:rtl/>
        </w:rPr>
        <w:t xml:space="preserve"> = 84 = 7</w:t>
      </w:r>
      <w:r>
        <w:fldChar w:fldCharType="begin"/>
      </w:r>
      <w:r>
        <w:instrText>eq \o(</w:instrText>
      </w:r>
      <w:r>
        <w:sym w:font="Wingdings 3" w:char="F072"/>
      </w:r>
      <w:r>
        <w:instrText>,\s\up1(</w:instrText>
      </w:r>
      <w:r w:rsidRPr="003E5842">
        <w:rPr>
          <w:sz w:val="10"/>
          <w:szCs w:val="10"/>
        </w:rPr>
        <w:instrText>3</w:instrText>
      </w:r>
      <w:r>
        <w:instrText>))</w:instrText>
      </w:r>
      <w:r>
        <w:fldChar w:fldCharType="end"/>
      </w:r>
      <w:r>
        <w:rPr>
          <w:rFonts w:hint="cs"/>
          <w:rtl/>
        </w:rPr>
        <w:t xml:space="preserve"> (כלומר, המספר ההטרהדרלי ה־3, סכום המשולשים מ־1 עד </w:t>
      </w:r>
      <w:r w:rsidRPr="007E3B55">
        <w:rPr>
          <w:rFonts w:hint="cs"/>
          <w:rtl/>
        </w:rPr>
        <w:t>3</w:t>
      </w:r>
      <w:r>
        <w:rPr>
          <w:rFonts w:hint="cs"/>
          <w:rtl/>
        </w:rPr>
        <w:t>).</w:t>
      </w:r>
    </w:p>
    <w:p w14:paraId="34AEE76B" w14:textId="77777777" w:rsidR="00EB312C" w:rsidRDefault="00EB312C" w:rsidP="00EB312C">
      <w:pPr>
        <w:rPr>
          <w:rFonts w:hint="cs"/>
          <w:rtl/>
        </w:rPr>
      </w:pPr>
      <w:r>
        <w:rPr>
          <w:rFonts w:hint="cs"/>
          <w:rtl/>
        </w:rPr>
        <w:t>חנוך חי 365 שנה</w:t>
      </w:r>
      <w:r>
        <w:rPr>
          <w:rStyle w:val="afff7"/>
          <w:rtl/>
        </w:rPr>
        <w:endnoteReference w:id="30"/>
      </w:r>
      <w:r>
        <w:rPr>
          <w:rFonts w:hint="cs"/>
          <w:rtl/>
        </w:rPr>
        <w:t>. מספר זה הוא גם מספר הימים בשנה, ומספר מצות הלא־תעשה בתורה, אשר מבואר בחסידות שהן כנגד החכמה (בעוד ה־248 מצות עשה כנגד הבינה</w:t>
      </w:r>
      <w:r>
        <w:rPr>
          <w:rStyle w:val="afff7"/>
          <w:rtl/>
        </w:rPr>
        <w:endnoteReference w:id="31"/>
      </w:r>
      <w:r>
        <w:rPr>
          <w:rFonts w:hint="cs"/>
          <w:rtl/>
        </w:rPr>
        <w:t>).</w:t>
      </w:r>
    </w:p>
    <w:p w14:paraId="34F0CCE3" w14:textId="77777777" w:rsidR="00EB312C" w:rsidRDefault="00EB312C" w:rsidP="00EB312C">
      <w:pPr>
        <w:rPr>
          <w:rFonts w:hint="cs"/>
          <w:rtl/>
        </w:rPr>
      </w:pPr>
      <w:r>
        <w:rPr>
          <w:rFonts w:hint="cs"/>
          <w:rtl/>
        </w:rPr>
        <w:t>מה שחז"ל מפרשים</w:t>
      </w:r>
      <w:r>
        <w:rPr>
          <w:rStyle w:val="afff7"/>
          <w:rtl/>
        </w:rPr>
        <w:endnoteReference w:id="32"/>
      </w:r>
      <w:r>
        <w:rPr>
          <w:rFonts w:hint="cs"/>
          <w:rtl/>
        </w:rPr>
        <w:t xml:space="preserve"> שה' לקח את חנוך לפני שיחטא מקביל לכך שאבא (חכמה) מקנן באצילות, מקום בו אין חטא </w:t>
      </w:r>
      <w:r>
        <w:rPr>
          <w:rtl/>
        </w:rPr>
        <w:t>–</w:t>
      </w:r>
      <w:r>
        <w:rPr>
          <w:rFonts w:hint="cs"/>
          <w:rtl/>
        </w:rPr>
        <w:t xml:space="preserve"> "לא יגורך רע"</w:t>
      </w:r>
      <w:r>
        <w:rPr>
          <w:rStyle w:val="afff7"/>
          <w:rtl/>
        </w:rPr>
        <w:endnoteReference w:id="33"/>
      </w:r>
      <w:r>
        <w:rPr>
          <w:rFonts w:hint="cs"/>
          <w:rtl/>
        </w:rPr>
        <w:t>. כמו כן, חנוך נחשב בחסידות לרבו הרוחני של משה רבינו</w:t>
      </w:r>
      <w:r>
        <w:rPr>
          <w:rStyle w:val="afff7"/>
          <w:rtl/>
        </w:rPr>
        <w:endnoteReference w:id="34"/>
      </w:r>
      <w:r>
        <w:rPr>
          <w:rFonts w:hint="cs"/>
          <w:rtl/>
        </w:rPr>
        <w:t xml:space="preserve">, בבחינת "אבא יסד ברתא" </w:t>
      </w:r>
      <w:r>
        <w:rPr>
          <w:rtl/>
        </w:rPr>
        <w:t>–</w:t>
      </w:r>
      <w:r>
        <w:rPr>
          <w:rFonts w:hint="cs"/>
          <w:rtl/>
        </w:rPr>
        <w:t xml:space="preserve"> שהרי משה כאן כנגד ספירת המלכות, הברתא.</w:t>
      </w:r>
    </w:p>
    <w:p w14:paraId="14F0F237" w14:textId="77777777" w:rsidR="00EB312C" w:rsidRDefault="00EB312C" w:rsidP="00EB312C">
      <w:pPr>
        <w:rPr>
          <w:rFonts w:hint="cs"/>
          <w:rtl/>
        </w:rPr>
      </w:pPr>
      <w:r>
        <w:rPr>
          <w:rFonts w:hint="cs"/>
          <w:rtl/>
        </w:rPr>
        <w:t>והנה, סכום שנות חיי חנוך (365) עם סך השנים של שרה ושבע הדורות (1156) עולה 1521 = 39</w:t>
      </w:r>
      <w:r w:rsidRPr="000C4EA1">
        <w:rPr>
          <w:rFonts w:hint="cs"/>
          <w:vertAlign w:val="superscript"/>
          <w:rtl/>
        </w:rPr>
        <w:t>2</w:t>
      </w:r>
      <w:r>
        <w:rPr>
          <w:rFonts w:hint="cs"/>
          <w:rtl/>
        </w:rPr>
        <w:t>, מספר מרובע המורה על השלמה והתכללות.</w:t>
      </w:r>
    </w:p>
    <w:p w14:paraId="7A88E1F9" w14:textId="77777777" w:rsidR="00EB312C" w:rsidRDefault="00EB312C" w:rsidP="00EB312C">
      <w:pPr>
        <w:rPr>
          <w:rFonts w:hint="cs"/>
          <w:rtl/>
        </w:rPr>
      </w:pPr>
      <w:r>
        <w:rPr>
          <w:rFonts w:hint="cs"/>
          <w:rtl/>
        </w:rPr>
        <w:t xml:space="preserve">1521 הוא גם סכום כל המילויים האפשריים של שם הוי' ב"ה (מהקטן: </w:t>
      </w:r>
      <w:r w:rsidRPr="001F7922">
        <w:rPr>
          <w:rStyle w:val="Gematria"/>
          <w:rFonts w:hint="cs"/>
          <w:rtl/>
        </w:rPr>
        <w:t>יוד הא וו הא</w:t>
      </w:r>
      <w:r>
        <w:rPr>
          <w:rFonts w:hint="cs"/>
          <w:rtl/>
        </w:rPr>
        <w:t xml:space="preserve"> = 44, עד הגדול: </w:t>
      </w:r>
      <w:r w:rsidRPr="001F7922">
        <w:rPr>
          <w:rStyle w:val="Gematria"/>
          <w:rFonts w:hint="cs"/>
          <w:rtl/>
        </w:rPr>
        <w:t>יוד הי ויו הי</w:t>
      </w:r>
      <w:r>
        <w:rPr>
          <w:rFonts w:hint="cs"/>
          <w:rtl/>
        </w:rPr>
        <w:t xml:space="preserve"> = 72, סך הכל 27 מילויים שונים). חלק המקור, כלומר אותיות שם הוי' שב־27 המילויים, עולה, 27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2F7DCF">
        <w:rPr>
          <w:rStyle w:val="Gematria"/>
          <w:rFonts w:hint="cs"/>
          <w:rtl/>
        </w:rPr>
        <w:t>־</w:t>
      </w:r>
      <w:r>
        <w:rPr>
          <w:rStyle w:val="Gematria"/>
          <w:rFonts w:hint="cs"/>
          <w:rtl/>
        </w:rPr>
        <w:t>הוה</w:t>
      </w:r>
      <w:r>
        <w:rPr>
          <w:rFonts w:hint="cs"/>
          <w:rtl/>
        </w:rPr>
        <w:t xml:space="preserve"> = </w:t>
      </w:r>
      <w:r w:rsidRPr="001F7922">
        <w:rPr>
          <w:rStyle w:val="Gematria"/>
          <w:rFonts w:hint="cs"/>
          <w:rtl/>
        </w:rPr>
        <w:t>שבת</w:t>
      </w:r>
      <w:r>
        <w:rPr>
          <w:rStyle w:val="Gematria"/>
          <w:rFonts w:hint="cs"/>
          <w:rtl/>
        </w:rPr>
        <w:t xml:space="preserve"> </w:t>
      </w:r>
      <w:r>
        <w:rPr>
          <w:rFonts w:hint="cs"/>
          <w:rtl/>
        </w:rPr>
        <w:t xml:space="preserve">וממילא חלק המילוי, שאר האותיות לבד מאותיות הוי' שבכל מילוי, עולה 819 או </w:t>
      </w:r>
      <w:r w:rsidRPr="001F7922">
        <w:rPr>
          <w:rStyle w:val="Gematria"/>
          <w:rFonts w:hint="cs"/>
          <w:rtl/>
        </w:rPr>
        <w:t>אחדות פשוטה</w:t>
      </w:r>
      <w:r>
        <w:rPr>
          <w:rStyle w:val="Gematria"/>
          <w:rFonts w:hint="cs"/>
          <w:rtl/>
        </w:rPr>
        <w:t xml:space="preserve"> </w:t>
      </w:r>
      <w:r>
        <w:rPr>
          <w:rFonts w:hint="cs"/>
          <w:rtl/>
        </w:rPr>
        <w:t>שהוא סכום המספרים המרובעים מ־1</w:t>
      </w:r>
      <w:r w:rsidRPr="00D75E6C">
        <w:rPr>
          <w:rFonts w:hint="cs"/>
          <w:vertAlign w:val="superscript"/>
          <w:rtl/>
        </w:rPr>
        <w:t>2</w:t>
      </w:r>
      <w:r>
        <w:rPr>
          <w:rFonts w:hint="cs"/>
          <w:rtl/>
        </w:rPr>
        <w:t xml:space="preserve"> עד 13</w:t>
      </w:r>
      <w:r w:rsidRPr="00D75E6C">
        <w:rPr>
          <w:rFonts w:hint="cs"/>
          <w:vertAlign w:val="superscript"/>
          <w:rtl/>
        </w:rPr>
        <w:t>2</w:t>
      </w:r>
      <w:r>
        <w:rPr>
          <w:rFonts w:hint="cs"/>
          <w:rtl/>
        </w:rPr>
        <w:t xml:space="preserve"> (13 = </w:t>
      </w:r>
      <w:r w:rsidRPr="001F7922">
        <w:rPr>
          <w:rStyle w:val="Gematria"/>
          <w:rFonts w:hint="cs"/>
          <w:rtl/>
        </w:rPr>
        <w:t>אחד</w:t>
      </w:r>
      <w:r>
        <w:rPr>
          <w:rFonts w:hint="cs"/>
          <w:rtl/>
        </w:rPr>
        <w:t>!), כלומר הפירמידה של 13.</w:t>
      </w:r>
    </w:p>
    <w:p w14:paraId="7051FDEC" w14:textId="77777777" w:rsidR="00EB312C" w:rsidRPr="00E73B58" w:rsidRDefault="00EB312C" w:rsidP="00EB312C">
      <w:pPr>
        <w:pStyle w:val="31"/>
        <w:rPr>
          <w:rFonts w:hint="cs"/>
          <w:rtl/>
        </w:rPr>
      </w:pPr>
      <w:bookmarkStart w:id="10" w:name="_Toc508826715"/>
      <w:r w:rsidRPr="00E73B58">
        <w:rPr>
          <w:rFonts w:hint="cs"/>
          <w:rtl/>
        </w:rPr>
        <w:t>ח. יומו של הקב"ה אלף שנים</w:t>
      </w:r>
      <w:bookmarkEnd w:id="10"/>
    </w:p>
    <w:p w14:paraId="1487394D" w14:textId="77777777" w:rsidR="00EB312C" w:rsidRDefault="00EB312C" w:rsidP="00EB312C">
      <w:pPr>
        <w:rPr>
          <w:rFonts w:hint="cs"/>
          <w:rtl/>
        </w:rPr>
      </w:pPr>
      <w:r>
        <w:rPr>
          <w:rFonts w:hint="cs"/>
          <w:rtl/>
        </w:rPr>
        <w:t>לבסוף, בכתר מתבקש לשים את שנות חייו של אדם הראשון. לאחר שחטא ונקנסה עליו ועל צאצאיו מיתה, היה ראוי שיחיה אדם הראשון אלף שנה, כיומו של הקדוש ברוך הוא</w:t>
      </w:r>
      <w:r>
        <w:rPr>
          <w:rStyle w:val="afff7"/>
          <w:rtl/>
        </w:rPr>
        <w:endnoteReference w:id="35"/>
      </w:r>
      <w:r>
        <w:rPr>
          <w:rFonts w:hint="cs"/>
          <w:rtl/>
        </w:rPr>
        <w:t>. אבל אדם ויתר על 70 שנות חיים ונתנם לצאצאו האהוב (הוא גלגולו) דוד המלך, מפני שחזה ברוח קדשו שדוד עתיד לולד כנפל ועל פי טבע לא יזכה לחיים כלל</w:t>
      </w:r>
      <w:r>
        <w:rPr>
          <w:rStyle w:val="afff7"/>
          <w:rtl/>
        </w:rPr>
        <w:endnoteReference w:id="36"/>
      </w:r>
      <w:r>
        <w:rPr>
          <w:rFonts w:hint="cs"/>
          <w:rtl/>
        </w:rPr>
        <w:t>. לפיכך, אדם הראשון נפטר בן 930</w:t>
      </w:r>
      <w:r>
        <w:rPr>
          <w:rStyle w:val="afff7"/>
          <w:rtl/>
        </w:rPr>
        <w:endnoteReference w:id="37"/>
      </w:r>
      <w:r>
        <w:rPr>
          <w:rFonts w:hint="cs"/>
          <w:rtl/>
        </w:rPr>
        <w:t>, אך כאן אנו מונים את שלמות חייו, היינו 1000 שנים, 930 שנות עצמו ו־70 שנות דוד, הכל בסוד "כתר עליון [אדם] איהו כתר מלכות [דוד]". נמצא שדוד, נשמת המלכות, אינו מופיע בפרצוף זה אלא כלול בשרשו באדם הראשון</w:t>
      </w:r>
      <w:r>
        <w:rPr>
          <w:rStyle w:val="afff7"/>
          <w:rtl/>
        </w:rPr>
        <w:endnoteReference w:id="38"/>
      </w:r>
      <w:r>
        <w:rPr>
          <w:rFonts w:hint="cs"/>
          <w:rtl/>
        </w:rPr>
        <w:t xml:space="preserve">. </w:t>
      </w:r>
    </w:p>
    <w:p w14:paraId="22AE0E79" w14:textId="77777777" w:rsidR="00EB312C" w:rsidRDefault="00EB312C" w:rsidP="00EB312C">
      <w:pPr>
        <w:rPr>
          <w:rFonts w:hint="cs"/>
          <w:rtl/>
        </w:rPr>
      </w:pPr>
      <w:r w:rsidRPr="00307707">
        <w:rPr>
          <w:rFonts w:hint="cs"/>
          <w:rtl/>
        </w:rPr>
        <w:t>כידוע, עלינו תמיד לחפש את הקשר הפנימי שבין הכתר והחכמה, שהרי שניהם רמוזים באותה אות משם הוי'</w:t>
      </w:r>
      <w:r>
        <w:rPr>
          <w:rFonts w:hint="cs"/>
          <w:rtl/>
        </w:rPr>
        <w:t xml:space="preserve"> ב"ה</w:t>
      </w:r>
      <w:r w:rsidRPr="00307707">
        <w:rPr>
          <w:rFonts w:hint="cs"/>
          <w:rtl/>
        </w:rPr>
        <w:t>: החכמה ב</w:t>
      </w:r>
      <w:r>
        <w:rPr>
          <w:rFonts w:hint="cs"/>
          <w:rtl/>
        </w:rPr>
        <w:t>אות יוד</w:t>
      </w:r>
      <w:r w:rsidRPr="00307707">
        <w:rPr>
          <w:rFonts w:hint="cs"/>
          <w:rtl/>
        </w:rPr>
        <w:t xml:space="preserve"> והכתר בקוצו</w:t>
      </w:r>
      <w:r>
        <w:rPr>
          <w:rFonts w:hint="cs"/>
          <w:rtl/>
        </w:rPr>
        <w:t xml:space="preserve"> של יוד. והנה, כמו שחנוך התסלק</w:t>
      </w:r>
      <w:r w:rsidRPr="00307707">
        <w:rPr>
          <w:rFonts w:hint="cs"/>
          <w:rtl/>
        </w:rPr>
        <w:t xml:space="preserve"> ולא מת מות אנושי רגיל</w:t>
      </w:r>
      <w:r>
        <w:rPr>
          <w:rFonts w:hint="cs"/>
          <w:rtl/>
        </w:rPr>
        <w:t>,</w:t>
      </w:r>
      <w:r w:rsidRPr="00307707">
        <w:rPr>
          <w:rFonts w:hint="cs"/>
          <w:rtl/>
        </w:rPr>
        <w:t xml:space="preserve"> כך יש לומר עוד יותר אצל אדם הראשון שבפנימיות גם הוא רק הסתלק ולא מת ושב לחיות בדוד המלך. ועל דוד המלך אמרו חז"ל "דוד מלך ישראל חי וקים"</w:t>
      </w:r>
      <w:r>
        <w:rPr>
          <w:rStyle w:val="afff7"/>
          <w:rtl/>
        </w:rPr>
        <w:endnoteReference w:id="39"/>
      </w:r>
      <w:r w:rsidRPr="00307707">
        <w:rPr>
          <w:rFonts w:hint="cs"/>
          <w:rtl/>
        </w:rPr>
        <w:t>, וכלשון בת שבע "</w:t>
      </w:r>
      <w:r>
        <w:rPr>
          <w:rFonts w:hint="eastAsia"/>
          <w:rtl/>
        </w:rPr>
        <w:t>יח</w:t>
      </w:r>
      <w:r w:rsidRPr="00307707">
        <w:rPr>
          <w:rFonts w:hint="eastAsia"/>
          <w:rtl/>
        </w:rPr>
        <w:t>י</w:t>
      </w:r>
      <w:r>
        <w:rPr>
          <w:rtl/>
        </w:rPr>
        <w:t xml:space="preserve"> א</w:t>
      </w:r>
      <w:r w:rsidRPr="00307707">
        <w:rPr>
          <w:rtl/>
        </w:rPr>
        <w:t>ד</w:t>
      </w:r>
      <w:r>
        <w:rPr>
          <w:rtl/>
        </w:rPr>
        <w:t>ני המלך דוד ל</w:t>
      </w:r>
      <w:r w:rsidRPr="00307707">
        <w:rPr>
          <w:rtl/>
        </w:rPr>
        <w:t>ע</w:t>
      </w:r>
      <w:r>
        <w:rPr>
          <w:rtl/>
        </w:rPr>
        <w:t>ל</w:t>
      </w:r>
      <w:r w:rsidRPr="00307707">
        <w:rPr>
          <w:rtl/>
        </w:rPr>
        <w:t>ם</w:t>
      </w:r>
      <w:r w:rsidRPr="00307707">
        <w:rPr>
          <w:rFonts w:hint="cs"/>
          <w:rtl/>
        </w:rPr>
        <w:t>"</w:t>
      </w:r>
      <w:r w:rsidRPr="00307707">
        <w:rPr>
          <w:rStyle w:val="afff7"/>
          <w:rtl/>
        </w:rPr>
        <w:endnoteReference w:id="40"/>
      </w:r>
      <w:r w:rsidRPr="00307707">
        <w:rPr>
          <w:rFonts w:hint="cs"/>
          <w:rtl/>
        </w:rPr>
        <w:t xml:space="preserve">. </w:t>
      </w:r>
    </w:p>
    <w:p w14:paraId="0A6E0716" w14:textId="77777777" w:rsidR="00EB312C" w:rsidRPr="00307707" w:rsidRDefault="00EB312C" w:rsidP="00EB312C">
      <w:pPr>
        <w:rPr>
          <w:rFonts w:hint="cs"/>
          <w:rtl/>
        </w:rPr>
      </w:pPr>
      <w:r w:rsidRPr="00307707">
        <w:rPr>
          <w:rFonts w:hint="cs"/>
          <w:rtl/>
        </w:rPr>
        <w:t xml:space="preserve">מבחינה מספרית, סכום שנות חייהם של אדם (1000) וחנוך (365) עולה 1365 = </w:t>
      </w:r>
      <w:r w:rsidRPr="00307707">
        <w:rPr>
          <w:rStyle w:val="Gematria"/>
          <w:rFonts w:hint="cs"/>
          <w:rtl/>
        </w:rPr>
        <w:t>יה</w:t>
      </w:r>
      <w:r w:rsidRPr="00307707">
        <w:rPr>
          <w:rFonts w:hint="cs"/>
          <w:rtl/>
        </w:rPr>
        <w:t xml:space="preserve"> </w:t>
      </w:r>
      <w:r w:rsidRPr="002B54B1">
        <w:rPr>
          <w:rFonts w:ascii="Times New Roman" w:hAnsi="Times New Roman" w:cs="Times New Roman" w:hint="cs"/>
          <w:position w:val="-2"/>
          <w:rtl/>
          <w:lang w:eastAsia="en-US"/>
        </w:rPr>
        <w:t>∙</w:t>
      </w:r>
      <w:r w:rsidRPr="00307707">
        <w:rPr>
          <w:rFonts w:hint="cs"/>
          <w:rtl/>
        </w:rPr>
        <w:t xml:space="preserve"> 91 = </w:t>
      </w:r>
      <w:r w:rsidRPr="00307707">
        <w:rPr>
          <w:rStyle w:val="Gematria"/>
          <w:rFonts w:hint="cs"/>
          <w:rtl/>
        </w:rPr>
        <w:t>יה</w:t>
      </w:r>
      <w:r w:rsidRPr="00307707">
        <w:rPr>
          <w:rFonts w:hint="cs"/>
          <w:rtl/>
        </w:rPr>
        <w:t xml:space="preserve"> </w:t>
      </w:r>
      <w:r w:rsidRPr="002B54B1">
        <w:rPr>
          <w:rFonts w:ascii="Times New Roman" w:hAnsi="Times New Roman" w:cs="Times New Roman" w:hint="cs"/>
          <w:position w:val="-2"/>
          <w:rtl/>
          <w:lang w:eastAsia="en-US"/>
        </w:rPr>
        <w:t>∙</w:t>
      </w:r>
      <w:r w:rsidRPr="00307707">
        <w:rPr>
          <w:rFonts w:hint="cs"/>
          <w:rtl/>
        </w:rPr>
        <w:t xml:space="preserve"> 13</w:t>
      </w:r>
      <w:r w:rsidRPr="00307707">
        <w:rPr>
          <w:rFonts w:hint="cs"/>
        </w:rPr>
        <w:sym w:font="Wingdings 3" w:char="F072"/>
      </w:r>
      <w:r w:rsidRPr="00307707">
        <w:rPr>
          <w:rFonts w:hint="cs"/>
          <w:rtl/>
        </w:rPr>
        <w:t xml:space="preserve">. והנה, 13 = </w:t>
      </w:r>
      <w:r w:rsidRPr="00307707">
        <w:rPr>
          <w:rStyle w:val="Gematria"/>
          <w:rFonts w:hint="cs"/>
          <w:rtl/>
        </w:rPr>
        <w:t>אחד</w:t>
      </w:r>
      <w:r w:rsidRPr="00307707">
        <w:rPr>
          <w:rFonts w:hint="cs"/>
          <w:rtl/>
        </w:rPr>
        <w:t xml:space="preserve">, וכאמור שנות חייו של אדם כוללות את שנות חייו של דוד, וראשי תבות </w:t>
      </w:r>
      <w:r w:rsidRPr="00307707">
        <w:rPr>
          <w:rStyle w:val="Gematria"/>
          <w:rFonts w:hint="cs"/>
          <w:rtl/>
        </w:rPr>
        <w:t>א</w:t>
      </w:r>
      <w:r w:rsidRPr="00307707">
        <w:rPr>
          <w:rFonts w:hint="cs"/>
          <w:rtl/>
        </w:rPr>
        <w:t xml:space="preserve">דם </w:t>
      </w:r>
      <w:r w:rsidRPr="00307707">
        <w:rPr>
          <w:rStyle w:val="Gematria"/>
          <w:rFonts w:hint="cs"/>
          <w:rtl/>
        </w:rPr>
        <w:t>ח</w:t>
      </w:r>
      <w:r w:rsidRPr="00307707">
        <w:rPr>
          <w:rFonts w:hint="cs"/>
          <w:rtl/>
        </w:rPr>
        <w:t>נוך</w:t>
      </w:r>
      <w:r w:rsidRPr="00307707">
        <w:rPr>
          <w:rStyle w:val="Gematria"/>
          <w:rFonts w:hint="cs"/>
          <w:rtl/>
        </w:rPr>
        <w:t xml:space="preserve"> ד</w:t>
      </w:r>
      <w:r w:rsidRPr="00307707">
        <w:rPr>
          <w:rFonts w:hint="cs"/>
          <w:rtl/>
        </w:rPr>
        <w:t xml:space="preserve">וד, </w:t>
      </w:r>
      <w:r w:rsidRPr="00307707">
        <w:rPr>
          <w:rStyle w:val="Gematria"/>
          <w:rFonts w:hint="cs"/>
          <w:rtl/>
        </w:rPr>
        <w:t>אחד</w:t>
      </w:r>
      <w:r w:rsidRPr="00307707">
        <w:rPr>
          <w:rFonts w:hint="cs"/>
          <w:rtl/>
        </w:rPr>
        <w:t>!</w:t>
      </w:r>
    </w:p>
    <w:p w14:paraId="3A128347" w14:textId="77777777" w:rsidR="00EB312C" w:rsidRPr="00460F35" w:rsidRDefault="00EB312C" w:rsidP="00EB312C">
      <w:pPr>
        <w:pStyle w:val="NormalBeforeChart"/>
        <w:rPr>
          <w:rFonts w:hint="cs"/>
          <w:rtl/>
        </w:rPr>
      </w:pPr>
      <w:r>
        <w:rPr>
          <w:rFonts w:hint="cs"/>
          <w:rtl/>
        </w:rPr>
        <w:t>והנה, הפרצוף השלם של שנות חיים מפרשת "חיי שרה" יוצא לפיכך:</w:t>
      </w:r>
    </w:p>
    <w:tbl>
      <w:tblPr>
        <w:bidiVisual/>
        <w:tblW w:w="0" w:type="auto"/>
        <w:jc w:val="center"/>
        <w:tblLook w:val="00BF" w:firstRow="1" w:lastRow="0" w:firstColumn="1" w:lastColumn="0" w:noHBand="0" w:noVBand="0"/>
      </w:tblPr>
      <w:tblGrid>
        <w:gridCol w:w="1418"/>
        <w:gridCol w:w="1418"/>
      </w:tblGrid>
      <w:tr w:rsidR="00EB312C" w14:paraId="4DDFBF30" w14:textId="77777777" w:rsidTr="00377E0B">
        <w:trPr>
          <w:jc w:val="center"/>
        </w:trPr>
        <w:tc>
          <w:tcPr>
            <w:tcW w:w="2836" w:type="dxa"/>
            <w:gridSpan w:val="2"/>
            <w:tcBorders>
              <w:top w:val="nil"/>
              <w:left w:val="nil"/>
              <w:bottom w:val="nil"/>
              <w:right w:val="nil"/>
            </w:tcBorders>
          </w:tcPr>
          <w:p w14:paraId="7342FBAE" w14:textId="77777777" w:rsidR="00EB312C" w:rsidRPr="00EE2952" w:rsidRDefault="00EB312C" w:rsidP="00377E0B">
            <w:pPr>
              <w:pStyle w:val="tablefunction"/>
              <w:rPr>
                <w:rFonts w:hint="cs"/>
                <w:b/>
                <w:bCs/>
                <w:rtl/>
              </w:rPr>
            </w:pPr>
            <w:r w:rsidRPr="00EE2952">
              <w:rPr>
                <w:rFonts w:hint="cs"/>
                <w:b/>
                <w:bCs/>
                <w:rtl/>
              </w:rPr>
              <w:lastRenderedPageBreak/>
              <w:t>כתר</w:t>
            </w:r>
          </w:p>
          <w:p w14:paraId="6BBE2796" w14:textId="77777777" w:rsidR="00EB312C" w:rsidRDefault="00EB312C" w:rsidP="00377E0B">
            <w:pPr>
              <w:pStyle w:val="tablefunction"/>
              <w:rPr>
                <w:rFonts w:hint="cs"/>
                <w:rtl/>
              </w:rPr>
            </w:pPr>
            <w:r>
              <w:rPr>
                <w:rFonts w:hint="cs"/>
                <w:rtl/>
              </w:rPr>
              <w:t>1000</w:t>
            </w:r>
          </w:p>
          <w:p w14:paraId="79019C8D" w14:textId="77777777" w:rsidR="00EB312C" w:rsidRPr="00EE2952" w:rsidRDefault="00EB312C" w:rsidP="00377E0B">
            <w:pPr>
              <w:pStyle w:val="tablefunction"/>
              <w:rPr>
                <w:rFonts w:hint="cs"/>
                <w:sz w:val="22"/>
                <w:szCs w:val="22"/>
                <w:rtl/>
              </w:rPr>
            </w:pPr>
            <w:r w:rsidRPr="00EE2952">
              <w:rPr>
                <w:rFonts w:hint="cs"/>
                <w:sz w:val="22"/>
                <w:szCs w:val="22"/>
                <w:rtl/>
              </w:rPr>
              <w:t>אדם</w:t>
            </w:r>
          </w:p>
        </w:tc>
      </w:tr>
      <w:tr w:rsidR="00EB312C" w14:paraId="3EA5F2FC" w14:textId="77777777" w:rsidTr="00377E0B">
        <w:trPr>
          <w:jc w:val="center"/>
        </w:trPr>
        <w:tc>
          <w:tcPr>
            <w:tcW w:w="1418" w:type="dxa"/>
            <w:tcBorders>
              <w:top w:val="nil"/>
              <w:left w:val="nil"/>
              <w:bottom w:val="nil"/>
              <w:right w:val="nil"/>
            </w:tcBorders>
          </w:tcPr>
          <w:p w14:paraId="1BB678EB" w14:textId="77777777" w:rsidR="00EB312C" w:rsidRPr="00EE2952" w:rsidRDefault="00EB312C" w:rsidP="00377E0B">
            <w:pPr>
              <w:pStyle w:val="tablefunction"/>
              <w:rPr>
                <w:rFonts w:hint="cs"/>
                <w:b/>
                <w:bCs/>
                <w:rtl/>
              </w:rPr>
            </w:pPr>
            <w:r w:rsidRPr="00EE2952">
              <w:rPr>
                <w:rFonts w:hint="cs"/>
                <w:b/>
                <w:bCs/>
                <w:rtl/>
              </w:rPr>
              <w:t>חכמה</w:t>
            </w:r>
          </w:p>
          <w:p w14:paraId="4249991A" w14:textId="77777777" w:rsidR="00EB312C" w:rsidRDefault="00EB312C" w:rsidP="00377E0B">
            <w:pPr>
              <w:pStyle w:val="tablefunction"/>
              <w:rPr>
                <w:rFonts w:hint="cs"/>
                <w:rtl/>
              </w:rPr>
            </w:pPr>
            <w:r>
              <w:rPr>
                <w:rFonts w:hint="cs"/>
                <w:rtl/>
              </w:rPr>
              <w:t>365</w:t>
            </w:r>
          </w:p>
          <w:p w14:paraId="1C834A19" w14:textId="77777777" w:rsidR="00EB312C" w:rsidRPr="00EE2952" w:rsidRDefault="00EB312C" w:rsidP="00377E0B">
            <w:pPr>
              <w:pStyle w:val="tablefunction"/>
              <w:rPr>
                <w:rFonts w:hint="cs"/>
                <w:sz w:val="22"/>
                <w:szCs w:val="22"/>
                <w:rtl/>
              </w:rPr>
            </w:pPr>
            <w:r w:rsidRPr="00EE2952">
              <w:rPr>
                <w:rFonts w:hint="cs"/>
                <w:sz w:val="22"/>
                <w:szCs w:val="22"/>
                <w:rtl/>
              </w:rPr>
              <w:t>חנוך</w:t>
            </w:r>
          </w:p>
        </w:tc>
        <w:tc>
          <w:tcPr>
            <w:tcW w:w="1418" w:type="dxa"/>
            <w:tcBorders>
              <w:top w:val="nil"/>
              <w:left w:val="nil"/>
              <w:bottom w:val="nil"/>
              <w:right w:val="nil"/>
            </w:tcBorders>
          </w:tcPr>
          <w:p w14:paraId="73BE57C7" w14:textId="77777777" w:rsidR="00EB312C" w:rsidRPr="00EE2952" w:rsidRDefault="00EB312C" w:rsidP="00377E0B">
            <w:pPr>
              <w:pStyle w:val="tablefunction"/>
              <w:rPr>
                <w:rFonts w:hint="cs"/>
                <w:b/>
                <w:bCs/>
                <w:rtl/>
              </w:rPr>
            </w:pPr>
            <w:r w:rsidRPr="00EE2952">
              <w:rPr>
                <w:rFonts w:hint="cs"/>
                <w:b/>
                <w:bCs/>
                <w:rtl/>
              </w:rPr>
              <w:t>בינה</w:t>
            </w:r>
          </w:p>
          <w:p w14:paraId="683A5E0F" w14:textId="77777777" w:rsidR="00EB312C" w:rsidRDefault="00EB312C" w:rsidP="00377E0B">
            <w:pPr>
              <w:pStyle w:val="tablefunction"/>
              <w:rPr>
                <w:rFonts w:hint="cs"/>
                <w:rtl/>
              </w:rPr>
            </w:pPr>
            <w:r>
              <w:rPr>
                <w:rFonts w:hint="cs"/>
                <w:rtl/>
              </w:rPr>
              <w:t>127</w:t>
            </w:r>
          </w:p>
          <w:p w14:paraId="22374D87" w14:textId="77777777" w:rsidR="00EB312C" w:rsidRPr="00EE2952" w:rsidRDefault="00EB312C" w:rsidP="00377E0B">
            <w:pPr>
              <w:pStyle w:val="tablefunction"/>
              <w:rPr>
                <w:rFonts w:hint="cs"/>
                <w:sz w:val="22"/>
                <w:szCs w:val="22"/>
                <w:rtl/>
              </w:rPr>
            </w:pPr>
            <w:r w:rsidRPr="00EE2952">
              <w:rPr>
                <w:rFonts w:hint="cs"/>
                <w:sz w:val="22"/>
                <w:szCs w:val="22"/>
                <w:rtl/>
              </w:rPr>
              <w:t>שרה</w:t>
            </w:r>
          </w:p>
        </w:tc>
      </w:tr>
      <w:tr w:rsidR="00EB312C" w14:paraId="3F54CE92" w14:textId="77777777" w:rsidTr="00377E0B">
        <w:trPr>
          <w:jc w:val="center"/>
        </w:trPr>
        <w:tc>
          <w:tcPr>
            <w:tcW w:w="2836" w:type="dxa"/>
            <w:gridSpan w:val="2"/>
            <w:tcBorders>
              <w:top w:val="nil"/>
              <w:left w:val="nil"/>
              <w:bottom w:val="nil"/>
              <w:right w:val="nil"/>
            </w:tcBorders>
          </w:tcPr>
          <w:p w14:paraId="7F677733" w14:textId="77777777" w:rsidR="00EB312C" w:rsidRDefault="00EB312C" w:rsidP="00377E0B">
            <w:pPr>
              <w:pStyle w:val="tablefunction"/>
              <w:rPr>
                <w:rFonts w:hint="cs"/>
                <w:rtl/>
              </w:rPr>
            </w:pPr>
          </w:p>
        </w:tc>
      </w:tr>
      <w:tr w:rsidR="00EB312C" w14:paraId="5E97ED88" w14:textId="77777777" w:rsidTr="00377E0B">
        <w:trPr>
          <w:jc w:val="center"/>
        </w:trPr>
        <w:tc>
          <w:tcPr>
            <w:tcW w:w="1418" w:type="dxa"/>
            <w:tcBorders>
              <w:top w:val="nil"/>
              <w:left w:val="nil"/>
              <w:bottom w:val="nil"/>
              <w:right w:val="nil"/>
            </w:tcBorders>
          </w:tcPr>
          <w:p w14:paraId="3385985F" w14:textId="77777777" w:rsidR="00EB312C" w:rsidRPr="00EE2952" w:rsidRDefault="00EB312C" w:rsidP="00377E0B">
            <w:pPr>
              <w:pStyle w:val="tablefunction"/>
              <w:rPr>
                <w:rFonts w:hint="cs"/>
                <w:b/>
                <w:bCs/>
                <w:rtl/>
              </w:rPr>
            </w:pPr>
            <w:r w:rsidRPr="00EE2952">
              <w:rPr>
                <w:rFonts w:hint="cs"/>
                <w:b/>
                <w:bCs/>
                <w:rtl/>
              </w:rPr>
              <w:t>חסד</w:t>
            </w:r>
          </w:p>
          <w:p w14:paraId="27334C7B" w14:textId="77777777" w:rsidR="00EB312C" w:rsidRDefault="00EB312C" w:rsidP="00377E0B">
            <w:pPr>
              <w:pStyle w:val="tablefunction"/>
              <w:rPr>
                <w:rFonts w:hint="cs"/>
                <w:rtl/>
              </w:rPr>
            </w:pPr>
            <w:r>
              <w:rPr>
                <w:rFonts w:hint="cs"/>
                <w:rtl/>
              </w:rPr>
              <w:t>175</w:t>
            </w:r>
          </w:p>
          <w:p w14:paraId="7609C799" w14:textId="77777777" w:rsidR="00EB312C" w:rsidRPr="00EE2952" w:rsidRDefault="00EB312C" w:rsidP="00377E0B">
            <w:pPr>
              <w:pStyle w:val="tablefunction"/>
              <w:rPr>
                <w:rFonts w:hint="cs"/>
                <w:sz w:val="22"/>
                <w:szCs w:val="22"/>
                <w:rtl/>
              </w:rPr>
            </w:pPr>
            <w:r w:rsidRPr="00EE2952">
              <w:rPr>
                <w:rFonts w:hint="cs"/>
                <w:sz w:val="22"/>
                <w:szCs w:val="22"/>
                <w:rtl/>
              </w:rPr>
              <w:t>אברהם</w:t>
            </w:r>
          </w:p>
        </w:tc>
        <w:tc>
          <w:tcPr>
            <w:tcW w:w="1418" w:type="dxa"/>
            <w:tcBorders>
              <w:top w:val="nil"/>
              <w:left w:val="nil"/>
              <w:bottom w:val="nil"/>
              <w:right w:val="nil"/>
            </w:tcBorders>
          </w:tcPr>
          <w:p w14:paraId="703B2C45" w14:textId="77777777" w:rsidR="00EB312C" w:rsidRPr="00EE2952" w:rsidRDefault="00EB312C" w:rsidP="00377E0B">
            <w:pPr>
              <w:pStyle w:val="tablefunction"/>
              <w:rPr>
                <w:rFonts w:hint="cs"/>
                <w:b/>
                <w:bCs/>
                <w:rtl/>
              </w:rPr>
            </w:pPr>
            <w:r w:rsidRPr="00EE2952">
              <w:rPr>
                <w:rFonts w:hint="cs"/>
                <w:b/>
                <w:bCs/>
                <w:rtl/>
              </w:rPr>
              <w:t>גבורה</w:t>
            </w:r>
          </w:p>
          <w:p w14:paraId="291E3E4A" w14:textId="77777777" w:rsidR="00EB312C" w:rsidRDefault="00EB312C" w:rsidP="00377E0B">
            <w:pPr>
              <w:pStyle w:val="tablefunction"/>
              <w:rPr>
                <w:rFonts w:hint="cs"/>
                <w:rtl/>
              </w:rPr>
            </w:pPr>
            <w:r>
              <w:rPr>
                <w:rFonts w:hint="cs"/>
                <w:rtl/>
              </w:rPr>
              <w:t>180</w:t>
            </w:r>
          </w:p>
          <w:p w14:paraId="08487407" w14:textId="77777777" w:rsidR="00EB312C" w:rsidRPr="00EE2952" w:rsidRDefault="00EB312C" w:rsidP="00377E0B">
            <w:pPr>
              <w:pStyle w:val="tablefunction"/>
              <w:rPr>
                <w:rFonts w:hint="cs"/>
                <w:sz w:val="22"/>
                <w:szCs w:val="22"/>
                <w:rtl/>
              </w:rPr>
            </w:pPr>
            <w:r w:rsidRPr="00EE2952">
              <w:rPr>
                <w:rFonts w:hint="cs"/>
                <w:sz w:val="22"/>
                <w:szCs w:val="22"/>
                <w:rtl/>
              </w:rPr>
              <w:t>יצחק</w:t>
            </w:r>
          </w:p>
        </w:tc>
      </w:tr>
      <w:tr w:rsidR="00EB312C" w14:paraId="3BFE51A5" w14:textId="77777777" w:rsidTr="00377E0B">
        <w:trPr>
          <w:jc w:val="center"/>
        </w:trPr>
        <w:tc>
          <w:tcPr>
            <w:tcW w:w="2836" w:type="dxa"/>
            <w:gridSpan w:val="2"/>
            <w:tcBorders>
              <w:top w:val="nil"/>
              <w:left w:val="nil"/>
              <w:bottom w:val="nil"/>
              <w:right w:val="nil"/>
            </w:tcBorders>
          </w:tcPr>
          <w:p w14:paraId="05807511" w14:textId="77777777" w:rsidR="00EB312C" w:rsidRPr="00EE2952" w:rsidRDefault="00EB312C" w:rsidP="00377E0B">
            <w:pPr>
              <w:pStyle w:val="tablefunction"/>
              <w:rPr>
                <w:rFonts w:hint="cs"/>
                <w:b/>
                <w:bCs/>
                <w:rtl/>
              </w:rPr>
            </w:pPr>
            <w:r w:rsidRPr="00EE2952">
              <w:rPr>
                <w:rFonts w:hint="cs"/>
                <w:b/>
                <w:bCs/>
                <w:rtl/>
              </w:rPr>
              <w:t>תפארת</w:t>
            </w:r>
          </w:p>
          <w:p w14:paraId="2C17CDEA" w14:textId="77777777" w:rsidR="00EB312C" w:rsidRDefault="00EB312C" w:rsidP="00377E0B">
            <w:pPr>
              <w:pStyle w:val="tablefunction"/>
              <w:rPr>
                <w:rFonts w:hint="cs"/>
                <w:rtl/>
              </w:rPr>
            </w:pPr>
            <w:r>
              <w:rPr>
                <w:rFonts w:hint="cs"/>
                <w:rtl/>
              </w:rPr>
              <w:t>147</w:t>
            </w:r>
          </w:p>
          <w:p w14:paraId="28436173" w14:textId="77777777" w:rsidR="00EB312C" w:rsidRPr="00EE2952" w:rsidRDefault="00EB312C" w:rsidP="00377E0B">
            <w:pPr>
              <w:pStyle w:val="tablefunction"/>
              <w:rPr>
                <w:rFonts w:hint="cs"/>
                <w:sz w:val="22"/>
                <w:szCs w:val="22"/>
                <w:rtl/>
              </w:rPr>
            </w:pPr>
            <w:r w:rsidRPr="00EE2952">
              <w:rPr>
                <w:rFonts w:hint="cs"/>
                <w:sz w:val="22"/>
                <w:szCs w:val="22"/>
                <w:rtl/>
              </w:rPr>
              <w:t>יעקב</w:t>
            </w:r>
          </w:p>
        </w:tc>
      </w:tr>
      <w:tr w:rsidR="00EB312C" w14:paraId="0E7FEE5F" w14:textId="77777777" w:rsidTr="00377E0B">
        <w:trPr>
          <w:jc w:val="center"/>
        </w:trPr>
        <w:tc>
          <w:tcPr>
            <w:tcW w:w="1418" w:type="dxa"/>
            <w:tcBorders>
              <w:top w:val="nil"/>
              <w:left w:val="nil"/>
              <w:bottom w:val="nil"/>
              <w:right w:val="nil"/>
            </w:tcBorders>
          </w:tcPr>
          <w:p w14:paraId="268EEAC1" w14:textId="77777777" w:rsidR="00EB312C" w:rsidRPr="00EE2952" w:rsidRDefault="00EB312C" w:rsidP="00377E0B">
            <w:pPr>
              <w:pStyle w:val="tablefunction"/>
              <w:rPr>
                <w:rFonts w:hint="cs"/>
                <w:b/>
                <w:bCs/>
                <w:rtl/>
              </w:rPr>
            </w:pPr>
            <w:r w:rsidRPr="00EE2952">
              <w:rPr>
                <w:rFonts w:hint="cs"/>
                <w:b/>
                <w:bCs/>
                <w:rtl/>
              </w:rPr>
              <w:t>נצח</w:t>
            </w:r>
          </w:p>
          <w:p w14:paraId="53D0B059" w14:textId="77777777" w:rsidR="00EB312C" w:rsidRDefault="00EB312C" w:rsidP="00377E0B">
            <w:pPr>
              <w:pStyle w:val="tablefunction"/>
              <w:rPr>
                <w:rFonts w:hint="cs"/>
                <w:rtl/>
              </w:rPr>
            </w:pPr>
            <w:r>
              <w:rPr>
                <w:rFonts w:hint="cs"/>
                <w:rtl/>
              </w:rPr>
              <w:t>137</w:t>
            </w:r>
          </w:p>
          <w:p w14:paraId="080A360E" w14:textId="77777777" w:rsidR="00EB312C" w:rsidRPr="00EE2952" w:rsidRDefault="00EB312C" w:rsidP="00377E0B">
            <w:pPr>
              <w:pStyle w:val="tablefunction"/>
              <w:rPr>
                <w:rFonts w:hint="cs"/>
                <w:sz w:val="22"/>
                <w:szCs w:val="22"/>
                <w:rtl/>
              </w:rPr>
            </w:pPr>
            <w:r w:rsidRPr="00EE2952">
              <w:rPr>
                <w:rFonts w:hint="cs"/>
                <w:sz w:val="22"/>
                <w:szCs w:val="22"/>
                <w:rtl/>
              </w:rPr>
              <w:t>לוי</w:t>
            </w:r>
          </w:p>
        </w:tc>
        <w:tc>
          <w:tcPr>
            <w:tcW w:w="1418" w:type="dxa"/>
            <w:tcBorders>
              <w:top w:val="nil"/>
              <w:left w:val="nil"/>
              <w:bottom w:val="nil"/>
              <w:right w:val="nil"/>
            </w:tcBorders>
          </w:tcPr>
          <w:p w14:paraId="0AC863E6" w14:textId="77777777" w:rsidR="00EB312C" w:rsidRPr="00EE2952" w:rsidRDefault="00EB312C" w:rsidP="00377E0B">
            <w:pPr>
              <w:pStyle w:val="tablefunction"/>
              <w:rPr>
                <w:rFonts w:hint="cs"/>
                <w:b/>
                <w:bCs/>
                <w:rtl/>
              </w:rPr>
            </w:pPr>
            <w:r w:rsidRPr="00EE2952">
              <w:rPr>
                <w:rFonts w:hint="cs"/>
                <w:b/>
                <w:bCs/>
                <w:rtl/>
              </w:rPr>
              <w:t>הוד</w:t>
            </w:r>
          </w:p>
          <w:p w14:paraId="44AD137F" w14:textId="77777777" w:rsidR="00EB312C" w:rsidRDefault="00EB312C" w:rsidP="00377E0B">
            <w:pPr>
              <w:pStyle w:val="tablefunction"/>
              <w:rPr>
                <w:rFonts w:hint="cs"/>
                <w:rtl/>
              </w:rPr>
            </w:pPr>
            <w:r>
              <w:rPr>
                <w:rFonts w:hint="cs"/>
                <w:rtl/>
              </w:rPr>
              <w:t>133</w:t>
            </w:r>
          </w:p>
          <w:p w14:paraId="3ED1B7AB" w14:textId="77777777" w:rsidR="00EB312C" w:rsidRPr="00EE2952" w:rsidRDefault="00EB312C" w:rsidP="00377E0B">
            <w:pPr>
              <w:pStyle w:val="tablefunction"/>
              <w:rPr>
                <w:rFonts w:hint="cs"/>
                <w:sz w:val="22"/>
                <w:szCs w:val="22"/>
                <w:rtl/>
              </w:rPr>
            </w:pPr>
            <w:r w:rsidRPr="00EE2952">
              <w:rPr>
                <w:rFonts w:hint="cs"/>
                <w:sz w:val="22"/>
                <w:szCs w:val="22"/>
                <w:rtl/>
              </w:rPr>
              <w:t>קהת</w:t>
            </w:r>
          </w:p>
        </w:tc>
      </w:tr>
      <w:tr w:rsidR="00EB312C" w14:paraId="54D03D10" w14:textId="77777777" w:rsidTr="00377E0B">
        <w:trPr>
          <w:jc w:val="center"/>
        </w:trPr>
        <w:tc>
          <w:tcPr>
            <w:tcW w:w="2836" w:type="dxa"/>
            <w:gridSpan w:val="2"/>
            <w:tcBorders>
              <w:top w:val="nil"/>
              <w:left w:val="nil"/>
              <w:bottom w:val="nil"/>
              <w:right w:val="nil"/>
            </w:tcBorders>
          </w:tcPr>
          <w:p w14:paraId="5CE85E6B" w14:textId="77777777" w:rsidR="00EB312C" w:rsidRPr="00EE2952" w:rsidRDefault="00EB312C" w:rsidP="00377E0B">
            <w:pPr>
              <w:pStyle w:val="tablefunction"/>
              <w:rPr>
                <w:rFonts w:hint="cs"/>
                <w:b/>
                <w:bCs/>
                <w:rtl/>
              </w:rPr>
            </w:pPr>
            <w:r w:rsidRPr="00EE2952">
              <w:rPr>
                <w:rFonts w:hint="cs"/>
                <w:b/>
                <w:bCs/>
                <w:rtl/>
              </w:rPr>
              <w:t>יסוד</w:t>
            </w:r>
          </w:p>
          <w:p w14:paraId="597B19A5" w14:textId="77777777" w:rsidR="00EB312C" w:rsidRDefault="00EB312C" w:rsidP="00377E0B">
            <w:pPr>
              <w:pStyle w:val="tablefunction"/>
              <w:rPr>
                <w:rFonts w:hint="cs"/>
                <w:rtl/>
              </w:rPr>
            </w:pPr>
            <w:r>
              <w:rPr>
                <w:rFonts w:hint="cs"/>
                <w:rtl/>
              </w:rPr>
              <w:t>137</w:t>
            </w:r>
          </w:p>
          <w:p w14:paraId="6293A28F" w14:textId="77777777" w:rsidR="00EB312C" w:rsidRPr="00EE2952" w:rsidRDefault="00EB312C" w:rsidP="00377E0B">
            <w:pPr>
              <w:pStyle w:val="tablefunction"/>
              <w:rPr>
                <w:rFonts w:hint="cs"/>
                <w:sz w:val="22"/>
                <w:szCs w:val="22"/>
                <w:rtl/>
              </w:rPr>
            </w:pPr>
            <w:r w:rsidRPr="00EE2952">
              <w:rPr>
                <w:rFonts w:hint="cs"/>
                <w:sz w:val="22"/>
                <w:szCs w:val="22"/>
                <w:rtl/>
              </w:rPr>
              <w:t>עמרם</w:t>
            </w:r>
          </w:p>
        </w:tc>
      </w:tr>
      <w:tr w:rsidR="00EB312C" w14:paraId="1AA3BE5B" w14:textId="77777777" w:rsidTr="00377E0B">
        <w:trPr>
          <w:jc w:val="center"/>
        </w:trPr>
        <w:tc>
          <w:tcPr>
            <w:tcW w:w="1418" w:type="dxa"/>
            <w:tcBorders>
              <w:top w:val="nil"/>
              <w:left w:val="nil"/>
              <w:bottom w:val="nil"/>
              <w:right w:val="nil"/>
            </w:tcBorders>
          </w:tcPr>
          <w:p w14:paraId="53C364FB" w14:textId="77777777" w:rsidR="00EB312C" w:rsidRDefault="00EB312C" w:rsidP="00377E0B">
            <w:pPr>
              <w:pStyle w:val="tablefunction"/>
              <w:rPr>
                <w:rFonts w:hint="cs"/>
                <w:rtl/>
              </w:rPr>
            </w:pPr>
          </w:p>
        </w:tc>
        <w:tc>
          <w:tcPr>
            <w:tcW w:w="1418" w:type="dxa"/>
            <w:tcBorders>
              <w:top w:val="nil"/>
              <w:left w:val="nil"/>
              <w:bottom w:val="nil"/>
              <w:right w:val="nil"/>
            </w:tcBorders>
          </w:tcPr>
          <w:p w14:paraId="0A05C6AE" w14:textId="77777777" w:rsidR="00EB312C" w:rsidRDefault="00EB312C" w:rsidP="00377E0B">
            <w:pPr>
              <w:pStyle w:val="tablefunction"/>
              <w:rPr>
                <w:rFonts w:hint="cs"/>
                <w:rtl/>
              </w:rPr>
            </w:pPr>
          </w:p>
        </w:tc>
      </w:tr>
      <w:tr w:rsidR="00EB312C" w14:paraId="02BA2911" w14:textId="77777777" w:rsidTr="00377E0B">
        <w:trPr>
          <w:jc w:val="center"/>
        </w:trPr>
        <w:tc>
          <w:tcPr>
            <w:tcW w:w="2836" w:type="dxa"/>
            <w:gridSpan w:val="2"/>
            <w:tcBorders>
              <w:top w:val="nil"/>
              <w:left w:val="nil"/>
              <w:bottom w:val="nil"/>
              <w:right w:val="nil"/>
            </w:tcBorders>
          </w:tcPr>
          <w:p w14:paraId="16CA64EE" w14:textId="77777777" w:rsidR="00EB312C" w:rsidRPr="00EE2952" w:rsidRDefault="00EB312C" w:rsidP="00377E0B">
            <w:pPr>
              <w:pStyle w:val="tablefunction"/>
              <w:rPr>
                <w:rFonts w:hint="cs"/>
                <w:b/>
                <w:bCs/>
                <w:rtl/>
              </w:rPr>
            </w:pPr>
            <w:r w:rsidRPr="00EE2952">
              <w:rPr>
                <w:rFonts w:hint="cs"/>
                <w:b/>
                <w:bCs/>
                <w:rtl/>
              </w:rPr>
              <w:t>מלכות</w:t>
            </w:r>
          </w:p>
          <w:p w14:paraId="6D8EB6F4" w14:textId="77777777" w:rsidR="00EB312C" w:rsidRDefault="00EB312C" w:rsidP="00377E0B">
            <w:pPr>
              <w:pStyle w:val="tablefunction"/>
              <w:rPr>
                <w:rFonts w:hint="cs"/>
                <w:rtl/>
              </w:rPr>
            </w:pPr>
            <w:r>
              <w:rPr>
                <w:rFonts w:hint="cs"/>
                <w:rtl/>
              </w:rPr>
              <w:t>120</w:t>
            </w:r>
          </w:p>
          <w:p w14:paraId="170DAD33" w14:textId="77777777" w:rsidR="00EB312C" w:rsidRPr="00EE2952" w:rsidRDefault="00EB312C" w:rsidP="00377E0B">
            <w:pPr>
              <w:pStyle w:val="tablefunction"/>
              <w:rPr>
                <w:rFonts w:hint="cs"/>
                <w:sz w:val="22"/>
                <w:szCs w:val="22"/>
                <w:rtl/>
              </w:rPr>
            </w:pPr>
            <w:r w:rsidRPr="00EE2952">
              <w:rPr>
                <w:rFonts w:hint="cs"/>
                <w:sz w:val="22"/>
                <w:szCs w:val="22"/>
                <w:rtl/>
              </w:rPr>
              <w:t>משה</w:t>
            </w:r>
          </w:p>
        </w:tc>
      </w:tr>
    </w:tbl>
    <w:p w14:paraId="3AC612BF" w14:textId="77777777" w:rsidR="00EB312C" w:rsidRDefault="00EB312C" w:rsidP="00EB312C">
      <w:pPr>
        <w:pStyle w:val="NormalAfterChart"/>
        <w:rPr>
          <w:rFonts w:hint="cs"/>
          <w:rtl/>
        </w:rPr>
      </w:pPr>
      <w:r>
        <w:rPr>
          <w:rFonts w:hint="cs"/>
          <w:rtl/>
        </w:rPr>
        <w:t>והנה, עם שנות חייו של אדם, סך כל השנים בפרצוף: 2521 = 36</w:t>
      </w:r>
      <w:r w:rsidRPr="00705D01">
        <w:rPr>
          <w:rStyle w:val="symbolinspirational"/>
          <w:rFonts w:hint="cs"/>
        </w:rPr>
        <w:sym w:font="Wingdings 2" w:char="F0A7"/>
      </w:r>
      <w:r>
        <w:rPr>
          <w:rFonts w:hint="cs"/>
          <w:rtl/>
        </w:rPr>
        <w:t>, שוב מספר השראה! והנה, 36</w:t>
      </w:r>
      <w:r w:rsidRPr="004E2260">
        <w:rPr>
          <w:rFonts w:hint="cs"/>
          <w:vertAlign w:val="superscript"/>
          <w:rtl/>
        </w:rPr>
        <w:t>2</w:t>
      </w:r>
      <w:r>
        <w:rPr>
          <w:rFonts w:hint="cs"/>
          <w:rtl/>
        </w:rPr>
        <w:t xml:space="preserve"> </w:t>
      </w:r>
      <w:r w:rsidRPr="00705D01">
        <w:rPr>
          <w:rStyle w:val="symbolplus"/>
        </w:rPr>
        <w:sym w:font="Symbol" w:char="F05E"/>
      </w:r>
      <w:r>
        <w:rPr>
          <w:rFonts w:hint="cs"/>
          <w:rtl/>
        </w:rPr>
        <w:t xml:space="preserve"> 35</w:t>
      </w:r>
      <w:r w:rsidRPr="004E2260">
        <w:rPr>
          <w:rFonts w:hint="cs"/>
          <w:vertAlign w:val="superscript"/>
          <w:rtl/>
        </w:rPr>
        <w:t>2</w:t>
      </w:r>
      <w:r>
        <w:rPr>
          <w:rFonts w:hint="cs"/>
          <w:rtl/>
        </w:rPr>
        <w:t xml:space="preserve"> = 36</w:t>
      </w:r>
      <w:r w:rsidRPr="00705D01">
        <w:rPr>
          <w:rStyle w:val="symbolinspirational"/>
          <w:rFonts w:hint="cs"/>
        </w:rPr>
        <w:sym w:font="Wingdings 2" w:char="F0A7"/>
      </w:r>
      <w:r>
        <w:rPr>
          <w:rFonts w:hint="cs"/>
          <w:rtl/>
        </w:rPr>
        <w:t xml:space="preserve"> וסכום השרשים 36 </w:t>
      </w:r>
      <w:r w:rsidRPr="00705D01">
        <w:rPr>
          <w:rStyle w:val="symbolplus"/>
        </w:rPr>
        <w:sym w:font="Symbol" w:char="F05E"/>
      </w:r>
      <w:r>
        <w:rPr>
          <w:rFonts w:hint="cs"/>
          <w:rtl/>
        </w:rPr>
        <w:t xml:space="preserve"> 35 = 71 = </w:t>
      </w:r>
      <w:r w:rsidRPr="001F7922">
        <w:rPr>
          <w:rStyle w:val="Gematria"/>
          <w:rFonts w:hint="cs"/>
          <w:rtl/>
        </w:rPr>
        <w:t>וחי בהם</w:t>
      </w:r>
      <w:r>
        <w:rPr>
          <w:rFonts w:hint="cs"/>
          <w:rtl/>
        </w:rPr>
        <w:t>!</w:t>
      </w:r>
    </w:p>
    <w:p w14:paraId="5BC9EB40" w14:textId="77777777" w:rsidR="00EB312C" w:rsidRDefault="00EB312C" w:rsidP="00EB312C">
      <w:pPr>
        <w:rPr>
          <w:rFonts w:hint="cs"/>
          <w:rtl/>
        </w:rPr>
      </w:pPr>
      <w:r>
        <w:rPr>
          <w:rFonts w:hint="cs"/>
          <w:rtl/>
        </w:rPr>
        <w:t>והנה אם נוסיף</w:t>
      </w:r>
      <w:r>
        <w:rPr>
          <w:rStyle w:val="afff7"/>
          <w:rtl/>
        </w:rPr>
        <w:endnoteReference w:id="41"/>
      </w:r>
      <w:r>
        <w:rPr>
          <w:rFonts w:hint="cs"/>
          <w:rtl/>
        </w:rPr>
        <w:t xml:space="preserve"> ל־2521 גם את חיי יוסף (110), הוא היסוד האמיתי, בחינת "צדיק יסוד עולם", ואת חיי דוד (70)</w:t>
      </w:r>
      <w:r>
        <w:rPr>
          <w:rStyle w:val="afff7"/>
          <w:rtl/>
        </w:rPr>
        <w:endnoteReference w:id="42"/>
      </w:r>
      <w:r>
        <w:rPr>
          <w:rFonts w:hint="cs"/>
          <w:rtl/>
        </w:rPr>
        <w:t>, הוא המלכות האמיתית, נקבל בסך הכל 2701, ערכו של הפסוק הראשון בתורה: "</w:t>
      </w:r>
      <w:r w:rsidRPr="00790EA4">
        <w:rPr>
          <w:rStyle w:val="Gematria"/>
          <w:rFonts w:hint="cs"/>
          <w:rtl/>
        </w:rPr>
        <w:t xml:space="preserve">בראשית ברא </w:t>
      </w:r>
      <w:r w:rsidRPr="004C013C">
        <w:rPr>
          <w:rFonts w:eastAsia="Vilna" w:hint="cs"/>
          <w:b/>
          <w:bCs/>
          <w:rtl/>
        </w:rPr>
        <w:t>א־להים</w:t>
      </w:r>
      <w:r w:rsidRPr="00790EA4">
        <w:rPr>
          <w:rStyle w:val="Gematria"/>
          <w:rFonts w:hint="cs"/>
          <w:rtl/>
        </w:rPr>
        <w:t xml:space="preserve"> את השמים ואת הארץ</w:t>
      </w:r>
      <w:r>
        <w:rPr>
          <w:rFonts w:hint="cs"/>
          <w:rtl/>
        </w:rPr>
        <w:t xml:space="preserve">", וכן המשולש של </w:t>
      </w:r>
      <w:r w:rsidRPr="009D794C">
        <w:rPr>
          <w:rStyle w:val="Gematria"/>
          <w:rFonts w:hint="cs"/>
          <w:rtl/>
        </w:rPr>
        <w:t>חכמה</w:t>
      </w:r>
      <w:r w:rsidRPr="00B77296">
        <w:rPr>
          <w:rFonts w:eastAsia="Vilna" w:hint="cs"/>
          <w:rtl/>
        </w:rPr>
        <w:t>,</w:t>
      </w:r>
      <w:r>
        <w:rPr>
          <w:rFonts w:hint="cs"/>
          <w:rtl/>
        </w:rPr>
        <w:t xml:space="preserve"> 2701 = 73</w:t>
      </w:r>
      <w:r>
        <w:rPr>
          <w:rFonts w:hint="cs"/>
        </w:rPr>
        <w:sym w:font="Wingdings 3" w:char="F072"/>
      </w:r>
      <w:r>
        <w:rPr>
          <w:rFonts w:hint="cs"/>
          <w:rtl/>
        </w:rPr>
        <w:t xml:space="preserve"> = 73 </w:t>
      </w:r>
      <w:r w:rsidRPr="002B54B1">
        <w:rPr>
          <w:rFonts w:ascii="Times New Roman" w:hAnsi="Times New Roman" w:cs="Times New Roman" w:hint="cs"/>
          <w:position w:val="-2"/>
          <w:rtl/>
          <w:lang w:eastAsia="en-US"/>
        </w:rPr>
        <w:t>∙</w:t>
      </w:r>
      <w:r>
        <w:rPr>
          <w:rFonts w:hint="cs"/>
          <w:rtl/>
        </w:rPr>
        <w:t xml:space="preserve"> 37 = 3</w:t>
      </w:r>
      <w:r>
        <w:rPr>
          <w:rFonts w:hint="cs"/>
        </w:rPr>
        <w:sym w:font="Wingdings" w:char="F059"/>
      </w:r>
      <w:r>
        <w:rPr>
          <w:rFonts w:hint="cs"/>
          <w:rtl/>
        </w:rPr>
        <w:t xml:space="preserve"> </w:t>
      </w:r>
      <w:r w:rsidRPr="002B54B1">
        <w:rPr>
          <w:rFonts w:ascii="Times New Roman" w:hAnsi="Times New Roman" w:cs="Times New Roman" w:hint="cs"/>
          <w:position w:val="-2"/>
          <w:rtl/>
          <w:lang w:eastAsia="en-US"/>
        </w:rPr>
        <w:t>∙</w:t>
      </w:r>
      <w:r>
        <w:rPr>
          <w:rFonts w:hint="cs"/>
          <w:rtl/>
        </w:rPr>
        <w:t xml:space="preserve"> 2</w:t>
      </w:r>
      <w:r>
        <w:rPr>
          <w:rFonts w:hint="cs"/>
        </w:rPr>
        <w:sym w:font="Wingdings" w:char="F059"/>
      </w:r>
      <w:r>
        <w:rPr>
          <w:rFonts w:hint="cs"/>
          <w:rtl/>
        </w:rPr>
        <w:t xml:space="preserve"> , כמבואר כבר בפרשת לך לך.</w:t>
      </w:r>
    </w:p>
    <w:p w14:paraId="6C52DA21" w14:textId="77777777" w:rsidR="00EB312C" w:rsidRDefault="00EB312C" w:rsidP="00EB312C">
      <w:pPr>
        <w:pStyle w:val="31"/>
        <w:rPr>
          <w:rFonts w:hint="cs"/>
          <w:rtl/>
        </w:rPr>
      </w:pPr>
      <w:bookmarkStart w:id="11" w:name="_Toc508826716"/>
      <w:r>
        <w:rPr>
          <w:rFonts w:hint="cs"/>
          <w:rtl/>
        </w:rPr>
        <w:t>ט. מספרי השראה ומספרי מגן דוד</w:t>
      </w:r>
      <w:bookmarkEnd w:id="11"/>
    </w:p>
    <w:p w14:paraId="418702B3" w14:textId="77777777" w:rsidR="00EB312C" w:rsidRDefault="00EB312C" w:rsidP="00EB312C">
      <w:pPr>
        <w:rPr>
          <w:rFonts w:hint="cs"/>
          <w:rtl/>
        </w:rPr>
      </w:pPr>
      <w:r>
        <w:rPr>
          <w:rFonts w:hint="cs"/>
          <w:rtl/>
        </w:rPr>
        <w:t>והנה עוד ממצא יפה, סך כל השנים בפרצוף, 2521 = 20</w:t>
      </w:r>
      <w:r>
        <w:rPr>
          <w:rFonts w:hint="cs"/>
        </w:rPr>
        <w:sym w:font="Wingdings" w:char="F059"/>
      </w:r>
      <w:r>
        <w:rPr>
          <w:rFonts w:hint="cs"/>
          <w:rtl/>
        </w:rPr>
        <w:t xml:space="preserve">. יוצא ש־2521 הוא גם מספר השראה וגם מספר מגן דוד. נכליל את התופע ונשאל, מתי יכול מספר </w:t>
      </w:r>
      <w:r>
        <w:t>k</w:t>
      </w:r>
      <w:r>
        <w:rPr>
          <w:rFonts w:hint="cs"/>
          <w:rtl/>
        </w:rPr>
        <w:t xml:space="preserve"> להיות גם מספר השראה וגם מספר מגן דוד?</w:t>
      </w:r>
      <w:r>
        <w:rPr>
          <w:rStyle w:val="afff7"/>
          <w:rtl/>
        </w:rPr>
        <w:endnoteReference w:id="43"/>
      </w:r>
      <w:r>
        <w:rPr>
          <w:rFonts w:hint="cs"/>
          <w:rtl/>
        </w:rPr>
        <w:t xml:space="preserve"> כלומר מתי יתקיים המשפט:</w:t>
      </w:r>
    </w:p>
    <w:p w14:paraId="737F5747" w14:textId="77777777" w:rsidR="00EB312C" w:rsidRDefault="00EB312C" w:rsidP="00EB312C">
      <w:pPr>
        <w:pStyle w:val="equationcentered"/>
        <w:rPr>
          <w:rFonts w:hint="cs"/>
          <w:rtl/>
        </w:rPr>
      </w:pPr>
      <w:r>
        <w:t>k</w:t>
      </w:r>
      <w:r>
        <w:rPr>
          <w:rFonts w:hint="cs"/>
          <w:rtl/>
        </w:rPr>
        <w:t xml:space="preserve"> = </w:t>
      </w:r>
      <w:r>
        <w:rPr>
          <w:rFonts w:hint="cs"/>
        </w:rPr>
        <w:sym w:font="Wingdings" w:char="F059"/>
      </w:r>
      <w:r>
        <w:t>b</w:t>
      </w:r>
      <w:r>
        <w:rPr>
          <w:rFonts w:hint="cs"/>
          <w:rtl/>
        </w:rPr>
        <w:t xml:space="preserve"> = </w:t>
      </w:r>
      <w:r w:rsidRPr="00B83BA3">
        <w:rPr>
          <w:rStyle w:val="symbolinspirational"/>
          <w:rFonts w:hint="cs"/>
        </w:rPr>
        <w:sym w:font="Wingdings 2" w:char="F0A7"/>
      </w:r>
      <w:r>
        <w:t>a</w:t>
      </w:r>
    </w:p>
    <w:p w14:paraId="77443F38" w14:textId="77777777" w:rsidR="00EB312C" w:rsidRDefault="00EB312C" w:rsidP="00EB312C">
      <w:pPr>
        <w:spacing w:after="240"/>
        <w:rPr>
          <w:rFonts w:hint="cs"/>
          <w:rtl/>
        </w:rPr>
      </w:pPr>
      <w:r w:rsidRPr="00307707">
        <w:rPr>
          <w:rFonts w:hint="cs"/>
          <w:rtl/>
        </w:rPr>
        <w:t>כדי לענות על שאלה זו נתבונן בצורה הגיאומטרית של מספרי ההשר</w:t>
      </w:r>
      <w:r>
        <w:rPr>
          <w:rFonts w:hint="cs"/>
          <w:rtl/>
        </w:rPr>
        <w:t>א</w:t>
      </w:r>
      <w:r w:rsidRPr="00307707">
        <w:rPr>
          <w:rFonts w:hint="cs"/>
          <w:rtl/>
        </w:rPr>
        <w:t>ה. ישנן שתי דרכים שונות לצייר מספר השראה (וראה דוגמא יפה לזה לקמן בפרשת וישב). נצייר את מספר ההשראה הרביעי תוך הדגשה שמספר השראה הוא סכום של 4 משולשים ונקודה אמצעית:</w:t>
      </w:r>
    </w:p>
    <w:p w14:paraId="103A2E13" w14:textId="1F88A668" w:rsidR="00EB312C" w:rsidRPr="00780F3A" w:rsidRDefault="00EB312C" w:rsidP="00EB312C">
      <w:pPr>
        <w:spacing w:line="240" w:lineRule="auto"/>
        <w:jc w:val="center"/>
        <w:rPr>
          <w:rFonts w:hint="cs"/>
          <w:szCs w:val="20"/>
          <w:rtl/>
        </w:rPr>
      </w:pPr>
      <w:r w:rsidRPr="00780F3A">
        <w:rPr>
          <w:noProof/>
        </w:rPr>
        <w:drawing>
          <wp:inline distT="0" distB="0" distL="0" distR="0" wp14:anchorId="0D960EB5" wp14:editId="5CAE232F">
            <wp:extent cx="895350" cy="8763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876300"/>
                    </a:xfrm>
                    <a:prstGeom prst="rect">
                      <a:avLst/>
                    </a:prstGeom>
                    <a:noFill/>
                    <a:ln>
                      <a:noFill/>
                    </a:ln>
                  </pic:spPr>
                </pic:pic>
              </a:graphicData>
            </a:graphic>
          </wp:inline>
        </w:drawing>
      </w:r>
    </w:p>
    <w:p w14:paraId="23064394" w14:textId="77777777" w:rsidR="00EB312C" w:rsidRDefault="00EB312C" w:rsidP="00EB312C">
      <w:pPr>
        <w:spacing w:before="240"/>
        <w:rPr>
          <w:rFonts w:hint="cs"/>
          <w:rtl/>
        </w:rPr>
      </w:pPr>
      <w:r w:rsidRPr="00307707">
        <w:rPr>
          <w:rFonts w:hint="cs"/>
          <w:rtl/>
        </w:rPr>
        <w:t>נצייר כעת את מספר המגן</w:t>
      </w:r>
      <w:r>
        <w:rPr>
          <w:rFonts w:hint="cs"/>
          <w:rtl/>
        </w:rPr>
        <w:t>-</w:t>
      </w:r>
      <w:r w:rsidRPr="00307707">
        <w:rPr>
          <w:rFonts w:hint="cs"/>
          <w:rtl/>
        </w:rPr>
        <w:t>דוד ה</w:t>
      </w:r>
      <w:r>
        <w:rPr>
          <w:rFonts w:hint="cs"/>
          <w:rtl/>
        </w:rPr>
        <w:t xml:space="preserve">רביעי, </w:t>
      </w:r>
      <w:r w:rsidRPr="00307707">
        <w:rPr>
          <w:rFonts w:hint="cs"/>
          <w:rtl/>
        </w:rPr>
        <w:t>תוך הדגש</w:t>
      </w:r>
      <w:r>
        <w:rPr>
          <w:rFonts w:hint="cs"/>
          <w:rtl/>
        </w:rPr>
        <w:t>ת</w:t>
      </w:r>
      <w:r w:rsidRPr="00307707">
        <w:rPr>
          <w:rFonts w:hint="cs"/>
          <w:rtl/>
        </w:rPr>
        <w:t xml:space="preserve"> </w:t>
      </w:r>
      <w:r>
        <w:rPr>
          <w:rFonts w:hint="cs"/>
          <w:rtl/>
        </w:rPr>
        <w:t>היותו מו</w:t>
      </w:r>
      <w:r w:rsidRPr="00307707">
        <w:rPr>
          <w:rFonts w:hint="cs"/>
          <w:rtl/>
        </w:rPr>
        <w:t>רכב ממשולשים:</w:t>
      </w:r>
    </w:p>
    <w:p w14:paraId="425B52D7" w14:textId="59047F74" w:rsidR="00EB312C" w:rsidRPr="00FA4792" w:rsidRDefault="00EB312C" w:rsidP="00EB312C">
      <w:pPr>
        <w:spacing w:line="240" w:lineRule="auto"/>
        <w:jc w:val="center"/>
        <w:rPr>
          <w:rFonts w:hint="cs"/>
          <w:szCs w:val="20"/>
          <w:rtl/>
        </w:rPr>
      </w:pPr>
      <w:r w:rsidRPr="00FA4792">
        <w:rPr>
          <w:noProof/>
        </w:rPr>
        <w:lastRenderedPageBreak/>
        <w:drawing>
          <wp:inline distT="0" distB="0" distL="0" distR="0" wp14:anchorId="50BEDDEA" wp14:editId="09889D3A">
            <wp:extent cx="1247775" cy="13239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1323975"/>
                    </a:xfrm>
                    <a:prstGeom prst="rect">
                      <a:avLst/>
                    </a:prstGeom>
                    <a:noFill/>
                    <a:ln>
                      <a:noFill/>
                    </a:ln>
                  </pic:spPr>
                </pic:pic>
              </a:graphicData>
            </a:graphic>
          </wp:inline>
        </w:drawing>
      </w:r>
    </w:p>
    <w:p w14:paraId="4485E649" w14:textId="77777777" w:rsidR="00EB312C" w:rsidRDefault="00EB312C" w:rsidP="00EB312C">
      <w:pPr>
        <w:spacing w:before="240"/>
        <w:rPr>
          <w:rFonts w:hint="cs"/>
          <w:rtl/>
        </w:rPr>
      </w:pPr>
      <w:r>
        <w:rPr>
          <w:rFonts w:hint="cs"/>
          <w:rtl/>
        </w:rPr>
        <w:t>מהציור קל לראות (כפי שכבר ראינו בפרשת לך לך) שמספר מגן דוד הנו סכום של 12 משולשים ונקודה באמצע.</w:t>
      </w:r>
    </w:p>
    <w:p w14:paraId="5FE052BD" w14:textId="77777777" w:rsidR="00EB312C" w:rsidRDefault="00EB312C" w:rsidP="00EB312C">
      <w:pPr>
        <w:rPr>
          <w:rFonts w:hint="cs"/>
          <w:rtl/>
        </w:rPr>
      </w:pPr>
      <w:r w:rsidRPr="00307707">
        <w:rPr>
          <w:rFonts w:hint="cs"/>
          <w:rtl/>
        </w:rPr>
        <w:t>והנה, כיוון שהיחס בין מספר השראה למספר מגן דוד הוא 1:3 (בלי הנקודה האמצעית המשותפת לשניהם), הרי שרק במקרים בהם ישנם</w:t>
      </w:r>
      <w:r>
        <w:rPr>
          <w:rFonts w:hint="cs"/>
          <w:rtl/>
        </w:rPr>
        <w:t xml:space="preserve"> מספרים משולשים, נקרא להם </w:t>
      </w:r>
      <w:r w:rsidRPr="009143DF">
        <w:rPr>
          <w:rStyle w:val="symboltriangle"/>
          <w:rFonts w:hint="cs"/>
        </w:rPr>
        <w:sym w:font="Wingdings 3" w:char="F072"/>
      </w:r>
      <w:r>
        <w:t>m</w:t>
      </w:r>
      <w:r>
        <w:rPr>
          <w:rFonts w:hint="cs"/>
          <w:rtl/>
        </w:rPr>
        <w:t xml:space="preserve"> ו־</w:t>
      </w:r>
      <w:r w:rsidRPr="009143DF">
        <w:rPr>
          <w:rStyle w:val="symboltriangle"/>
          <w:rFonts w:hint="cs"/>
        </w:rPr>
        <w:sym w:font="Wingdings 3" w:char="F072"/>
      </w:r>
      <w:r>
        <w:t>n</w:t>
      </w:r>
      <w:r>
        <w:rPr>
          <w:rFonts w:hint="cs"/>
          <w:rtl/>
        </w:rPr>
        <w:t>, שהיחס ביניהם הוא 1:3 יתקבל מספר מגן דוד שהוא גם מספר השראה.</w:t>
      </w:r>
    </w:p>
    <w:p w14:paraId="3BD2FCCB" w14:textId="77777777" w:rsidR="00EB312C" w:rsidRDefault="00EB312C" w:rsidP="00EB312C">
      <w:pPr>
        <w:rPr>
          <w:rFonts w:hint="cs"/>
          <w:rtl/>
        </w:rPr>
      </w:pPr>
      <w:r>
        <w:rPr>
          <w:rFonts w:hint="cs"/>
          <w:rtl/>
        </w:rPr>
        <w:t>בתור דוגמא, ננתח את 2521 באופן זה:</w:t>
      </w:r>
    </w:p>
    <w:p w14:paraId="2838D34F" w14:textId="77777777" w:rsidR="00EB312C" w:rsidRDefault="00EB312C" w:rsidP="00EB312C">
      <w:pPr>
        <w:rPr>
          <w:rFonts w:hint="cs"/>
          <w:rtl/>
        </w:rPr>
      </w:pPr>
      <w:r>
        <w:rPr>
          <w:rFonts w:hint="cs"/>
          <w:rtl/>
        </w:rPr>
        <w:t xml:space="preserve">2521 = 1 </w:t>
      </w:r>
      <w:r w:rsidRPr="00BE7B27">
        <w:rPr>
          <w:rStyle w:val="symbolplus"/>
        </w:rPr>
        <w:sym w:font="Symbol" w:char="F05E"/>
      </w:r>
      <w:r>
        <w:rPr>
          <w:rFonts w:hint="cs"/>
          <w:rtl/>
        </w:rPr>
        <w:t xml:space="preserve"> 210 </w:t>
      </w:r>
      <w:r w:rsidRPr="002B54B1">
        <w:rPr>
          <w:rFonts w:ascii="Times New Roman" w:hAnsi="Times New Roman" w:cs="Times New Roman" w:hint="cs"/>
          <w:position w:val="-2"/>
          <w:rtl/>
          <w:lang w:eastAsia="en-US"/>
        </w:rPr>
        <w:t>∙</w:t>
      </w:r>
      <w:r>
        <w:rPr>
          <w:rFonts w:hint="cs"/>
          <w:rtl/>
        </w:rPr>
        <w:t xml:space="preserve"> 12 = 1 </w:t>
      </w:r>
      <w:r w:rsidRPr="00BE7B27">
        <w:rPr>
          <w:rStyle w:val="symbolplus"/>
        </w:rPr>
        <w:sym w:font="Symbol" w:char="F05E"/>
      </w:r>
      <w:r>
        <w:rPr>
          <w:rFonts w:hint="cs"/>
          <w:rtl/>
        </w:rPr>
        <w:t xml:space="preserve"> 20</w:t>
      </w:r>
      <w:r w:rsidRPr="009143DF">
        <w:rPr>
          <w:rStyle w:val="symboltriangle"/>
          <w:rFonts w:hint="cs"/>
        </w:rPr>
        <w:sym w:font="Wingdings 3" w:char="F072"/>
      </w:r>
      <w:r>
        <w:rPr>
          <w:rFonts w:hint="cs"/>
          <w:rtl/>
        </w:rPr>
        <w:t>12</w:t>
      </w:r>
    </w:p>
    <w:p w14:paraId="270F5631" w14:textId="77777777" w:rsidR="00EB312C" w:rsidRDefault="00EB312C" w:rsidP="00EB312C">
      <w:pPr>
        <w:rPr>
          <w:rFonts w:hint="cs"/>
          <w:rtl/>
        </w:rPr>
      </w:pPr>
      <w:r>
        <w:rPr>
          <w:rFonts w:hint="cs"/>
          <w:rtl/>
        </w:rPr>
        <w:t xml:space="preserve">2521 = 1 </w:t>
      </w:r>
      <w:r w:rsidRPr="00BE7B27">
        <w:rPr>
          <w:rStyle w:val="symbolplus"/>
        </w:rPr>
        <w:sym w:font="Symbol" w:char="F05E"/>
      </w:r>
      <w:r>
        <w:rPr>
          <w:rFonts w:hint="cs"/>
          <w:rtl/>
        </w:rPr>
        <w:t xml:space="preserve"> 630 </w:t>
      </w:r>
      <w:r w:rsidRPr="002B54B1">
        <w:rPr>
          <w:rFonts w:ascii="Times New Roman" w:hAnsi="Times New Roman" w:cs="Times New Roman" w:hint="cs"/>
          <w:position w:val="-2"/>
          <w:rtl/>
          <w:lang w:eastAsia="en-US"/>
        </w:rPr>
        <w:t>∙</w:t>
      </w:r>
      <w:r>
        <w:rPr>
          <w:rFonts w:hint="cs"/>
          <w:rtl/>
        </w:rPr>
        <w:t xml:space="preserve"> 4 = 1 </w:t>
      </w:r>
      <w:r w:rsidRPr="00BE7B27">
        <w:rPr>
          <w:rStyle w:val="symbolplus"/>
        </w:rPr>
        <w:sym w:font="Symbol" w:char="F05E"/>
      </w:r>
      <w:r>
        <w:rPr>
          <w:rFonts w:hint="cs"/>
          <w:rtl/>
        </w:rPr>
        <w:t xml:space="preserve"> 35</w:t>
      </w:r>
      <w:r w:rsidRPr="009143DF">
        <w:rPr>
          <w:rStyle w:val="symboltriangle"/>
          <w:rFonts w:hint="cs"/>
        </w:rPr>
        <w:sym w:font="Wingdings 3" w:char="F072"/>
      </w:r>
      <w:r>
        <w:rPr>
          <w:rFonts w:hint="cs"/>
          <w:rtl/>
        </w:rPr>
        <w:t>4</w:t>
      </w:r>
    </w:p>
    <w:p w14:paraId="126A5D23" w14:textId="77777777" w:rsidR="00EB312C" w:rsidRDefault="00EB312C" w:rsidP="00EB312C">
      <w:pPr>
        <w:rPr>
          <w:rFonts w:hint="cs"/>
          <w:rtl/>
        </w:rPr>
      </w:pPr>
      <w:r>
        <w:rPr>
          <w:rFonts w:hint="cs"/>
          <w:rtl/>
        </w:rPr>
        <w:t>והנה, ברור שהיחס 210:630 הוא יחס של 1:3.</w:t>
      </w:r>
    </w:p>
    <w:p w14:paraId="1583B832" w14:textId="77777777" w:rsidR="00EB312C" w:rsidRDefault="00EB312C" w:rsidP="00EB312C">
      <w:pPr>
        <w:rPr>
          <w:rFonts w:hint="cs"/>
          <w:rtl/>
        </w:rPr>
      </w:pPr>
      <w:r>
        <w:rPr>
          <w:rFonts w:hint="cs"/>
          <w:rtl/>
        </w:rPr>
        <w:t>לשם מציאת המשולשים המקיימים יחס זה, נשתמש בשיטה הבאה: נסתכל בסדרת המספרים המשולשים ונרשום כל שני מספרים משולשים המקיימים יחס זה של 1:3.</w:t>
      </w:r>
    </w:p>
    <w:p w14:paraId="793E1DA4" w14:textId="77777777" w:rsidR="00EB312C" w:rsidRDefault="00EB312C" w:rsidP="00EB312C">
      <w:pPr>
        <w:rPr>
          <w:rFonts w:hint="cs"/>
          <w:rtl/>
        </w:rPr>
      </w:pPr>
      <w:r>
        <w:rPr>
          <w:rFonts w:hint="cs"/>
          <w:rtl/>
        </w:rPr>
        <w:t>הזוג הראשון הוא (0 , 0) שכן: 0</w:t>
      </w:r>
      <w:r w:rsidRPr="009143DF">
        <w:rPr>
          <w:rStyle w:val="symboltriangle"/>
          <w:rFonts w:hint="cs"/>
        </w:rPr>
        <w:sym w:font="Wingdings 3" w:char="F072"/>
      </w:r>
      <w:r>
        <w:rPr>
          <w:rFonts w:hint="cs"/>
          <w:rtl/>
        </w:rPr>
        <w:t>3 = 0</w:t>
      </w:r>
      <w:r w:rsidRPr="009143DF">
        <w:rPr>
          <w:rStyle w:val="symboltriangle"/>
          <w:rFonts w:hint="cs"/>
        </w:rPr>
        <w:sym w:font="Wingdings 3" w:char="F072"/>
      </w:r>
      <w:r>
        <w:rPr>
          <w:rFonts w:hint="cs"/>
          <w:rtl/>
        </w:rPr>
        <w:t xml:space="preserve">, והמספר שהוא גם השראה וגם מגן דוד הוא: 1 = 1 </w:t>
      </w:r>
      <w:r w:rsidRPr="00BE7B27">
        <w:rPr>
          <w:rStyle w:val="symbolplus"/>
        </w:rPr>
        <w:sym w:font="Symbol" w:char="F05E"/>
      </w:r>
      <w:r>
        <w:rPr>
          <w:rFonts w:hint="cs"/>
          <w:rtl/>
        </w:rPr>
        <w:t xml:space="preserve"> 0</w:t>
      </w:r>
      <w:r w:rsidRPr="009143DF">
        <w:rPr>
          <w:rStyle w:val="symboltriangle"/>
          <w:rFonts w:hint="cs"/>
        </w:rPr>
        <w:sym w:font="Wingdings 3" w:char="F072"/>
      </w:r>
      <w:r>
        <w:rPr>
          <w:rFonts w:hint="cs"/>
          <w:rtl/>
        </w:rPr>
        <w:t xml:space="preserve">4 = 1 </w:t>
      </w:r>
      <w:r w:rsidRPr="00BE7B27">
        <w:rPr>
          <w:rStyle w:val="symbolplus"/>
        </w:rPr>
        <w:sym w:font="Symbol" w:char="F05E"/>
      </w:r>
      <w:r>
        <w:rPr>
          <w:rFonts w:hint="cs"/>
          <w:rtl/>
        </w:rPr>
        <w:t xml:space="preserve"> 0</w:t>
      </w:r>
      <w:r w:rsidRPr="009143DF">
        <w:rPr>
          <w:rStyle w:val="symboltriangle"/>
          <w:rFonts w:hint="cs"/>
        </w:rPr>
        <w:sym w:font="Wingdings 3" w:char="F072"/>
      </w:r>
      <w:r>
        <w:rPr>
          <w:rFonts w:hint="cs"/>
          <w:rtl/>
        </w:rPr>
        <w:t>12. אמנם, נשים לב שבגלל ההבדל בין חישוב מספר המגן דוד לחישוב מספר ההשראה, הרי שבפועל 1 הוא מספר ההשראה של 1, אבל הוא מספר המגן דוד של 0. כלומר: 1 = 0</w:t>
      </w:r>
      <w:r>
        <w:rPr>
          <w:rFonts w:hint="cs"/>
        </w:rPr>
        <w:sym w:font="Wingdings" w:char="F059"/>
      </w:r>
      <w:r>
        <w:rPr>
          <w:rFonts w:hint="cs"/>
          <w:rtl/>
        </w:rPr>
        <w:t xml:space="preserve"> = 1</w:t>
      </w:r>
      <w:r w:rsidRPr="007E3B55">
        <w:rPr>
          <w:rStyle w:val="symbolinspirational"/>
          <w:rFonts w:hint="cs"/>
        </w:rPr>
        <w:sym w:font="Wingdings 2" w:char="F0A7"/>
      </w:r>
      <w:r w:rsidRPr="007E3B55">
        <w:rPr>
          <w:rFonts w:hint="cs"/>
          <w:rtl/>
        </w:rPr>
        <w:t>.</w:t>
      </w:r>
    </w:p>
    <w:p w14:paraId="5F0427B8" w14:textId="77777777" w:rsidR="00EB312C" w:rsidRDefault="00EB312C" w:rsidP="00EB312C">
      <w:pPr>
        <w:rPr>
          <w:rFonts w:hint="cs"/>
          <w:rtl/>
        </w:rPr>
      </w:pPr>
      <w:r>
        <w:rPr>
          <w:rFonts w:hint="cs"/>
          <w:rtl/>
        </w:rPr>
        <w:t>הזוג השני הוא (1 , 2), שכן: 1</w:t>
      </w:r>
      <w:r w:rsidRPr="009143DF">
        <w:rPr>
          <w:rStyle w:val="symboltriangle"/>
          <w:rFonts w:hint="cs"/>
        </w:rPr>
        <w:sym w:font="Wingdings 3" w:char="F072"/>
      </w:r>
      <w:r>
        <w:rPr>
          <w:rFonts w:hint="cs"/>
          <w:rtl/>
        </w:rPr>
        <w:t>3 = 2</w:t>
      </w:r>
      <w:r w:rsidRPr="009143DF">
        <w:rPr>
          <w:rStyle w:val="symboltriangle"/>
          <w:rFonts w:hint="cs"/>
        </w:rPr>
        <w:sym w:font="Wingdings 3" w:char="F072"/>
      </w:r>
      <w:r>
        <w:rPr>
          <w:rFonts w:hint="cs"/>
          <w:rtl/>
        </w:rPr>
        <w:t xml:space="preserve">, והמספר שהוא גם מספר השראה וגם מספר מגן דוד הוא 13 שכן, 13 = 1 </w:t>
      </w:r>
      <w:r w:rsidRPr="007769B0">
        <w:rPr>
          <w:rStyle w:val="symbolplus"/>
        </w:rPr>
        <w:sym w:font="Symbol" w:char="F05E"/>
      </w:r>
      <w:r>
        <w:rPr>
          <w:rFonts w:hint="cs"/>
          <w:rtl/>
        </w:rPr>
        <w:t xml:space="preserve"> 2</w:t>
      </w:r>
      <w:r w:rsidRPr="009143DF">
        <w:rPr>
          <w:rStyle w:val="symboltriangle"/>
          <w:rFonts w:hint="cs"/>
        </w:rPr>
        <w:sym w:font="Wingdings 3" w:char="F072"/>
      </w:r>
      <w:r>
        <w:rPr>
          <w:rFonts w:hint="cs"/>
          <w:rtl/>
        </w:rPr>
        <w:t>4 = 1  1</w:t>
      </w:r>
      <w:r w:rsidRPr="009143DF">
        <w:rPr>
          <w:rStyle w:val="symboltriangle"/>
          <w:rFonts w:hint="cs"/>
        </w:rPr>
        <w:sym w:font="Wingdings 3" w:char="F072"/>
      </w:r>
      <w:r>
        <w:rPr>
          <w:rFonts w:hint="cs"/>
          <w:rtl/>
        </w:rPr>
        <w:t>12. ושוב, בגלל ההבדל בין חישוב שני המספרים יוצא: 13 = 1</w:t>
      </w:r>
      <w:r>
        <w:rPr>
          <w:rFonts w:hint="cs"/>
        </w:rPr>
        <w:sym w:font="Wingdings" w:char="F059"/>
      </w:r>
      <w:r>
        <w:rPr>
          <w:rFonts w:hint="cs"/>
          <w:rtl/>
        </w:rPr>
        <w:t xml:space="preserve"> = 3</w:t>
      </w:r>
      <w:r w:rsidRPr="007E3B55">
        <w:rPr>
          <w:rStyle w:val="symbolinspirational"/>
          <w:rFonts w:hint="cs"/>
        </w:rPr>
        <w:sym w:font="Wingdings 2" w:char="F0A7"/>
      </w:r>
      <w:r w:rsidRPr="007E3B55">
        <w:rPr>
          <w:rFonts w:hint="cs"/>
          <w:rtl/>
        </w:rPr>
        <w:t>.</w:t>
      </w:r>
    </w:p>
    <w:p w14:paraId="3D74A386" w14:textId="77777777" w:rsidR="00EB312C" w:rsidRDefault="00EB312C" w:rsidP="00EB312C">
      <w:pPr>
        <w:rPr>
          <w:rFonts w:hint="cs"/>
          <w:rtl/>
        </w:rPr>
      </w:pPr>
      <w:r>
        <w:rPr>
          <w:rFonts w:hint="cs"/>
          <w:rtl/>
        </w:rPr>
        <w:t>הזוג השלישי הוא (5 , 9), שכן: 5</w:t>
      </w:r>
      <w:r w:rsidRPr="009143DF">
        <w:rPr>
          <w:rStyle w:val="symboltriangle"/>
          <w:rFonts w:hint="cs"/>
        </w:rPr>
        <w:sym w:font="Wingdings 3" w:char="F072"/>
      </w:r>
      <w:r>
        <w:rPr>
          <w:rFonts w:hint="cs"/>
          <w:rtl/>
        </w:rPr>
        <w:t>3 = 9</w:t>
      </w:r>
      <w:r w:rsidRPr="009143DF">
        <w:rPr>
          <w:rStyle w:val="symboltriangle"/>
          <w:rFonts w:hint="cs"/>
        </w:rPr>
        <w:sym w:font="Wingdings 3" w:char="F072"/>
      </w:r>
      <w:r>
        <w:rPr>
          <w:rFonts w:hint="cs"/>
          <w:rtl/>
        </w:rPr>
        <w:t>, והמספר הוא: 181. כנ"ל, 181 = 5</w:t>
      </w:r>
      <w:r>
        <w:rPr>
          <w:rFonts w:hint="cs"/>
        </w:rPr>
        <w:sym w:font="Wingdings" w:char="F059"/>
      </w:r>
      <w:r>
        <w:rPr>
          <w:rFonts w:hint="cs"/>
          <w:rtl/>
        </w:rPr>
        <w:t xml:space="preserve"> = 10</w:t>
      </w:r>
      <w:r w:rsidRPr="007A7412">
        <w:rPr>
          <w:rStyle w:val="symbolinspirational"/>
          <w:rFonts w:hint="cs"/>
        </w:rPr>
        <w:sym w:font="Wingdings 2" w:char="F0A7"/>
      </w:r>
      <w:r w:rsidRPr="007A7412">
        <w:rPr>
          <w:rFonts w:hint="cs"/>
          <w:rtl/>
        </w:rPr>
        <w:t>.</w:t>
      </w:r>
    </w:p>
    <w:p w14:paraId="3EB211D0" w14:textId="77777777" w:rsidR="00EB312C" w:rsidRDefault="00EB312C" w:rsidP="00EB312C">
      <w:pPr>
        <w:rPr>
          <w:rFonts w:hint="cs"/>
          <w:rtl/>
        </w:rPr>
      </w:pPr>
      <w:r>
        <w:rPr>
          <w:rFonts w:hint="cs"/>
          <w:rtl/>
        </w:rPr>
        <w:t>הזוג הרביעי הוא (20 , 35), שכן: 20</w:t>
      </w:r>
      <w:r w:rsidRPr="009143DF">
        <w:rPr>
          <w:rStyle w:val="symboltriangle"/>
          <w:rFonts w:hint="cs"/>
        </w:rPr>
        <w:sym w:font="Wingdings 3" w:char="F072"/>
      </w:r>
      <w:r>
        <w:rPr>
          <w:rFonts w:hint="cs"/>
          <w:rtl/>
        </w:rPr>
        <w:t>3 = 35</w:t>
      </w:r>
      <w:r w:rsidRPr="009143DF">
        <w:rPr>
          <w:rStyle w:val="symboltriangle"/>
          <w:rFonts w:hint="cs"/>
        </w:rPr>
        <w:sym w:font="Wingdings 3" w:char="F072"/>
      </w:r>
      <w:r>
        <w:rPr>
          <w:rFonts w:hint="cs"/>
          <w:rtl/>
        </w:rPr>
        <w:t>, והמספר הוא: 2521. וגם כאן: 13 = 1</w:t>
      </w:r>
      <w:r>
        <w:rPr>
          <w:rFonts w:hint="cs"/>
        </w:rPr>
        <w:sym w:font="Wingdings" w:char="F059"/>
      </w:r>
      <w:r>
        <w:rPr>
          <w:rFonts w:hint="cs"/>
          <w:rtl/>
        </w:rPr>
        <w:t xml:space="preserve"> = 3</w:t>
      </w:r>
      <w:r w:rsidRPr="007E3B55">
        <w:rPr>
          <w:rStyle w:val="symbolinspirational"/>
          <w:rFonts w:hint="cs"/>
        </w:rPr>
        <w:sym w:font="Wingdings 2" w:char="F0A7"/>
      </w:r>
      <w:r w:rsidRPr="007A7412">
        <w:rPr>
          <w:rFonts w:hint="cs"/>
          <w:rtl/>
        </w:rPr>
        <w:t>.</w:t>
      </w:r>
    </w:p>
    <w:p w14:paraId="50623300" w14:textId="77777777" w:rsidR="00EB312C" w:rsidRDefault="00EB312C" w:rsidP="00EB312C">
      <w:pPr>
        <w:rPr>
          <w:rFonts w:hint="cs"/>
          <w:rtl/>
        </w:rPr>
      </w:pPr>
      <w:r>
        <w:rPr>
          <w:rFonts w:hint="cs"/>
          <w:rtl/>
        </w:rPr>
        <w:t>הזוג הבא הוא (76 , 132), והמספר: 35113.</w:t>
      </w:r>
    </w:p>
    <w:p w14:paraId="624B6A0E" w14:textId="77777777" w:rsidR="00EB312C" w:rsidRDefault="00EB312C" w:rsidP="00EB312C">
      <w:pPr>
        <w:rPr>
          <w:rFonts w:hint="cs"/>
          <w:rtl/>
        </w:rPr>
      </w:pPr>
      <w:r>
        <w:rPr>
          <w:rFonts w:hint="cs"/>
          <w:rtl/>
        </w:rPr>
        <w:t>הזוג הבא הוא (285 , 494), והמספר: 489061.</w:t>
      </w:r>
    </w:p>
    <w:p w14:paraId="023079E0" w14:textId="77777777" w:rsidR="00EB312C" w:rsidRDefault="00EB312C" w:rsidP="00EB312C">
      <w:pPr>
        <w:rPr>
          <w:rFonts w:hint="cs"/>
          <w:rtl/>
        </w:rPr>
      </w:pPr>
      <w:r>
        <w:rPr>
          <w:rFonts w:hint="cs"/>
          <w:rtl/>
        </w:rPr>
        <w:t>הזוג הבא הוא (1065 , 1845), והמספר: 6811741.</w:t>
      </w:r>
    </w:p>
    <w:p w14:paraId="18C0313D" w14:textId="77777777" w:rsidR="00EB312C" w:rsidRDefault="00EB312C" w:rsidP="00EB312C">
      <w:pPr>
        <w:pStyle w:val="NormalBeforeChart"/>
        <w:rPr>
          <w:rFonts w:hint="cs"/>
          <w:rtl/>
        </w:rPr>
      </w:pPr>
      <w:r>
        <w:rPr>
          <w:rFonts w:hint="cs"/>
          <w:rtl/>
        </w:rPr>
        <w:t>כיצד נוכל למצוא את המספר הבא. כדי להוכיח את התוצאה הבאה באופן ריגורוזי צריך לעשות שימוש ב־</w:t>
      </w:r>
      <w:r>
        <w:t>Pell’s theorem</w:t>
      </w:r>
      <w:r>
        <w:rPr>
          <w:rFonts w:hint="cs"/>
          <w:rtl/>
        </w:rPr>
        <w:t>. אולם, בצורה יותר פשוטה ומהירה אפשר לראות שהיחס בין המספרים עצמם פשוט למדי. נרשום אותם בטבלה:</w:t>
      </w:r>
    </w:p>
    <w:tbl>
      <w:tblPr>
        <w:bidiVisual/>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85"/>
        <w:gridCol w:w="709"/>
        <w:gridCol w:w="709"/>
      </w:tblGrid>
      <w:tr w:rsidR="00EB312C" w:rsidRPr="00F9500C" w14:paraId="08FA7CAD" w14:textId="77777777" w:rsidTr="00377E0B">
        <w:trPr>
          <w:trHeight w:hRule="exact" w:val="284"/>
          <w:jc w:val="center"/>
        </w:trPr>
        <w:tc>
          <w:tcPr>
            <w:tcW w:w="0" w:type="auto"/>
            <w:shd w:val="clear" w:color="auto" w:fill="D9D9D9"/>
            <w:vAlign w:val="center"/>
          </w:tcPr>
          <w:p w14:paraId="202DA0BF" w14:textId="77777777" w:rsidR="00EB312C" w:rsidRPr="00F9500C" w:rsidRDefault="00EB312C" w:rsidP="00377E0B">
            <w:pPr>
              <w:pStyle w:val="tablefunction"/>
              <w:rPr>
                <w:rFonts w:hint="cs"/>
                <w:sz w:val="22"/>
                <w:szCs w:val="22"/>
                <w:rtl/>
              </w:rPr>
            </w:pPr>
            <w:r w:rsidRPr="00F9500C">
              <w:rPr>
                <w:sz w:val="22"/>
                <w:szCs w:val="22"/>
              </w:rPr>
              <w:lastRenderedPageBreak/>
              <w:t>)</w:t>
            </w:r>
            <w:r w:rsidRPr="00F9500C">
              <w:rPr>
                <w:rFonts w:hint="cs"/>
                <w:sz w:val="22"/>
                <w:szCs w:val="22"/>
                <w:rtl/>
              </w:rPr>
              <w:t xml:space="preserve">1 </w:t>
            </w:r>
            <w:r w:rsidRPr="00F9500C">
              <w:rPr>
                <w:rStyle w:val="symbolplus"/>
                <w:sz w:val="10"/>
                <w:szCs w:val="10"/>
              </w:rPr>
              <w:sym w:font="Symbol" w:char="F05E"/>
            </w:r>
            <w:r w:rsidRPr="00F9500C">
              <w:rPr>
                <w:rFonts w:hint="cs"/>
                <w:sz w:val="22"/>
                <w:szCs w:val="22"/>
                <w:rtl/>
              </w:rPr>
              <w:t xml:space="preserve"> </w:t>
            </w:r>
            <w:r w:rsidRPr="00F9500C">
              <w:rPr>
                <w:rFonts w:hint="cs"/>
                <w:sz w:val="22"/>
                <w:szCs w:val="22"/>
              </w:rPr>
              <w:sym w:font="Wingdings 2" w:char="F0A7"/>
            </w:r>
            <w:r w:rsidRPr="00F9500C">
              <w:rPr>
                <w:sz w:val="22"/>
                <w:szCs w:val="22"/>
              </w:rPr>
              <w:t>(n</w:t>
            </w:r>
            <w:r w:rsidRPr="00F9500C">
              <w:rPr>
                <w:rFonts w:hint="cs"/>
                <w:sz w:val="22"/>
                <w:szCs w:val="22"/>
                <w:rtl/>
              </w:rPr>
              <w:t xml:space="preserve"> = </w:t>
            </w:r>
            <w:r w:rsidRPr="00F9500C">
              <w:rPr>
                <w:rFonts w:hint="cs"/>
                <w:sz w:val="22"/>
                <w:szCs w:val="22"/>
              </w:rPr>
              <w:sym w:font="Wingdings" w:char="F059"/>
            </w:r>
            <w:r w:rsidRPr="00F9500C">
              <w:rPr>
                <w:sz w:val="22"/>
                <w:szCs w:val="22"/>
              </w:rPr>
              <w:t>m</w:t>
            </w:r>
            <w:r w:rsidRPr="00F9500C">
              <w:rPr>
                <w:rFonts w:hint="cs"/>
                <w:sz w:val="22"/>
                <w:szCs w:val="22"/>
                <w:rtl/>
              </w:rPr>
              <w:t xml:space="preserve"> = </w:t>
            </w:r>
            <w:r w:rsidRPr="00F9500C">
              <w:rPr>
                <w:sz w:val="22"/>
                <w:szCs w:val="22"/>
              </w:rPr>
              <w:t>k</w:t>
            </w:r>
          </w:p>
        </w:tc>
        <w:tc>
          <w:tcPr>
            <w:tcW w:w="0" w:type="auto"/>
            <w:shd w:val="clear" w:color="auto" w:fill="D9D9D9"/>
            <w:vAlign w:val="center"/>
          </w:tcPr>
          <w:p w14:paraId="117C709E" w14:textId="77777777" w:rsidR="00EB312C" w:rsidRPr="00F9500C" w:rsidRDefault="00EB312C" w:rsidP="00377E0B">
            <w:pPr>
              <w:pStyle w:val="tablefunction"/>
              <w:rPr>
                <w:sz w:val="22"/>
                <w:szCs w:val="22"/>
                <w:rtl/>
              </w:rPr>
            </w:pPr>
            <w:r w:rsidRPr="00F9500C">
              <w:rPr>
                <w:sz w:val="22"/>
                <w:szCs w:val="22"/>
              </w:rPr>
              <w:t>n</w:t>
            </w:r>
          </w:p>
        </w:tc>
        <w:tc>
          <w:tcPr>
            <w:tcW w:w="0" w:type="auto"/>
            <w:shd w:val="clear" w:color="auto" w:fill="D9D9D9"/>
            <w:vAlign w:val="center"/>
          </w:tcPr>
          <w:p w14:paraId="6DF91DD6" w14:textId="77777777" w:rsidR="00EB312C" w:rsidRPr="00F9500C" w:rsidRDefault="00EB312C" w:rsidP="00377E0B">
            <w:pPr>
              <w:pStyle w:val="tablefunction"/>
              <w:rPr>
                <w:sz w:val="22"/>
                <w:szCs w:val="22"/>
              </w:rPr>
            </w:pPr>
            <w:r w:rsidRPr="00F9500C">
              <w:rPr>
                <w:sz w:val="22"/>
                <w:szCs w:val="22"/>
              </w:rPr>
              <w:t>m</w:t>
            </w:r>
          </w:p>
        </w:tc>
      </w:tr>
      <w:tr w:rsidR="00EB312C" w:rsidRPr="00F9500C" w14:paraId="5DFC9B65" w14:textId="77777777" w:rsidTr="00377E0B">
        <w:trPr>
          <w:trHeight w:hRule="exact" w:val="284"/>
          <w:jc w:val="center"/>
        </w:trPr>
        <w:tc>
          <w:tcPr>
            <w:tcW w:w="0" w:type="auto"/>
            <w:vAlign w:val="center"/>
          </w:tcPr>
          <w:p w14:paraId="0C8DBBE9" w14:textId="77777777" w:rsidR="00EB312C" w:rsidRPr="00F9500C" w:rsidRDefault="00EB312C" w:rsidP="00377E0B">
            <w:pPr>
              <w:pStyle w:val="tablefunction"/>
              <w:rPr>
                <w:rFonts w:hint="cs"/>
                <w:sz w:val="22"/>
                <w:szCs w:val="22"/>
                <w:rtl/>
              </w:rPr>
            </w:pPr>
            <w:r w:rsidRPr="00F9500C">
              <w:rPr>
                <w:rFonts w:hint="cs"/>
                <w:sz w:val="22"/>
                <w:szCs w:val="22"/>
                <w:rtl/>
              </w:rPr>
              <w:t>1</w:t>
            </w:r>
          </w:p>
        </w:tc>
        <w:tc>
          <w:tcPr>
            <w:tcW w:w="0" w:type="auto"/>
            <w:vAlign w:val="center"/>
          </w:tcPr>
          <w:p w14:paraId="346EA2ED" w14:textId="77777777" w:rsidR="00EB312C" w:rsidRPr="00F9500C" w:rsidRDefault="00EB312C" w:rsidP="00377E0B">
            <w:pPr>
              <w:pStyle w:val="tablefunction"/>
              <w:rPr>
                <w:rFonts w:hint="cs"/>
                <w:sz w:val="22"/>
                <w:szCs w:val="22"/>
                <w:rtl/>
              </w:rPr>
            </w:pPr>
            <w:r w:rsidRPr="00F9500C">
              <w:rPr>
                <w:rFonts w:hint="cs"/>
                <w:sz w:val="22"/>
                <w:szCs w:val="22"/>
                <w:rtl/>
              </w:rPr>
              <w:t>0</w:t>
            </w:r>
          </w:p>
        </w:tc>
        <w:tc>
          <w:tcPr>
            <w:tcW w:w="0" w:type="auto"/>
            <w:vAlign w:val="center"/>
          </w:tcPr>
          <w:p w14:paraId="136D2A4E" w14:textId="77777777" w:rsidR="00EB312C" w:rsidRPr="00F9500C" w:rsidRDefault="00EB312C" w:rsidP="00377E0B">
            <w:pPr>
              <w:pStyle w:val="tablefunction"/>
              <w:rPr>
                <w:rFonts w:hint="cs"/>
                <w:sz w:val="22"/>
                <w:szCs w:val="22"/>
                <w:rtl/>
              </w:rPr>
            </w:pPr>
            <w:r w:rsidRPr="00F9500C">
              <w:rPr>
                <w:rFonts w:hint="cs"/>
                <w:sz w:val="22"/>
                <w:szCs w:val="22"/>
                <w:rtl/>
              </w:rPr>
              <w:t>0</w:t>
            </w:r>
          </w:p>
        </w:tc>
      </w:tr>
      <w:tr w:rsidR="00EB312C" w:rsidRPr="00F9500C" w14:paraId="0AF96D39" w14:textId="77777777" w:rsidTr="00377E0B">
        <w:trPr>
          <w:trHeight w:hRule="exact" w:val="284"/>
          <w:jc w:val="center"/>
        </w:trPr>
        <w:tc>
          <w:tcPr>
            <w:tcW w:w="0" w:type="auto"/>
            <w:vAlign w:val="center"/>
          </w:tcPr>
          <w:p w14:paraId="3EE26036" w14:textId="77777777" w:rsidR="00EB312C" w:rsidRPr="00F9500C" w:rsidRDefault="00EB312C" w:rsidP="00377E0B">
            <w:pPr>
              <w:pStyle w:val="tablefunction"/>
              <w:rPr>
                <w:rFonts w:hint="cs"/>
                <w:sz w:val="22"/>
                <w:szCs w:val="22"/>
                <w:rtl/>
              </w:rPr>
            </w:pPr>
            <w:r w:rsidRPr="00F9500C">
              <w:rPr>
                <w:rFonts w:hint="cs"/>
                <w:sz w:val="22"/>
                <w:szCs w:val="22"/>
                <w:rtl/>
              </w:rPr>
              <w:t>13</w:t>
            </w:r>
          </w:p>
        </w:tc>
        <w:tc>
          <w:tcPr>
            <w:tcW w:w="0" w:type="auto"/>
            <w:vAlign w:val="center"/>
          </w:tcPr>
          <w:p w14:paraId="0D91CE63" w14:textId="77777777" w:rsidR="00EB312C" w:rsidRPr="00F9500C" w:rsidRDefault="00EB312C" w:rsidP="00377E0B">
            <w:pPr>
              <w:pStyle w:val="tablefunction"/>
              <w:rPr>
                <w:rFonts w:hint="cs"/>
                <w:sz w:val="22"/>
                <w:szCs w:val="22"/>
                <w:rtl/>
              </w:rPr>
            </w:pPr>
            <w:r w:rsidRPr="00F9500C">
              <w:rPr>
                <w:rFonts w:hint="cs"/>
                <w:sz w:val="22"/>
                <w:szCs w:val="22"/>
                <w:rtl/>
              </w:rPr>
              <w:t>2</w:t>
            </w:r>
          </w:p>
        </w:tc>
        <w:tc>
          <w:tcPr>
            <w:tcW w:w="0" w:type="auto"/>
            <w:vAlign w:val="center"/>
          </w:tcPr>
          <w:p w14:paraId="2DA76C7B" w14:textId="77777777" w:rsidR="00EB312C" w:rsidRPr="00F9500C" w:rsidRDefault="00EB312C" w:rsidP="00377E0B">
            <w:pPr>
              <w:pStyle w:val="tablefunction"/>
              <w:rPr>
                <w:rFonts w:hint="cs"/>
                <w:sz w:val="22"/>
                <w:szCs w:val="22"/>
                <w:rtl/>
              </w:rPr>
            </w:pPr>
            <w:r w:rsidRPr="00F9500C">
              <w:rPr>
                <w:rFonts w:hint="cs"/>
                <w:sz w:val="22"/>
                <w:szCs w:val="22"/>
                <w:rtl/>
              </w:rPr>
              <w:t>1</w:t>
            </w:r>
          </w:p>
        </w:tc>
      </w:tr>
      <w:tr w:rsidR="00EB312C" w:rsidRPr="00F9500C" w14:paraId="50B5C657" w14:textId="77777777" w:rsidTr="00377E0B">
        <w:trPr>
          <w:trHeight w:hRule="exact" w:val="284"/>
          <w:jc w:val="center"/>
        </w:trPr>
        <w:tc>
          <w:tcPr>
            <w:tcW w:w="0" w:type="auto"/>
            <w:vAlign w:val="center"/>
          </w:tcPr>
          <w:p w14:paraId="1DDFE293" w14:textId="77777777" w:rsidR="00EB312C" w:rsidRPr="00F9500C" w:rsidRDefault="00EB312C" w:rsidP="00377E0B">
            <w:pPr>
              <w:pStyle w:val="tablefunction"/>
              <w:rPr>
                <w:rFonts w:hint="cs"/>
                <w:sz w:val="22"/>
                <w:szCs w:val="22"/>
                <w:rtl/>
              </w:rPr>
            </w:pPr>
            <w:r w:rsidRPr="00F9500C">
              <w:rPr>
                <w:rFonts w:hint="cs"/>
                <w:sz w:val="22"/>
                <w:szCs w:val="22"/>
                <w:rtl/>
              </w:rPr>
              <w:t>181</w:t>
            </w:r>
          </w:p>
        </w:tc>
        <w:tc>
          <w:tcPr>
            <w:tcW w:w="0" w:type="auto"/>
            <w:vAlign w:val="center"/>
          </w:tcPr>
          <w:p w14:paraId="3103E417" w14:textId="77777777" w:rsidR="00EB312C" w:rsidRPr="00F9500C" w:rsidRDefault="00EB312C" w:rsidP="00377E0B">
            <w:pPr>
              <w:pStyle w:val="tablefunction"/>
              <w:rPr>
                <w:rFonts w:hint="cs"/>
                <w:sz w:val="22"/>
                <w:szCs w:val="22"/>
                <w:rtl/>
              </w:rPr>
            </w:pPr>
            <w:r w:rsidRPr="00F9500C">
              <w:rPr>
                <w:rFonts w:hint="cs"/>
                <w:sz w:val="22"/>
                <w:szCs w:val="22"/>
                <w:rtl/>
              </w:rPr>
              <w:t>9</w:t>
            </w:r>
          </w:p>
        </w:tc>
        <w:tc>
          <w:tcPr>
            <w:tcW w:w="0" w:type="auto"/>
            <w:vAlign w:val="center"/>
          </w:tcPr>
          <w:p w14:paraId="7D521327" w14:textId="77777777" w:rsidR="00EB312C" w:rsidRPr="00F9500C" w:rsidRDefault="00EB312C" w:rsidP="00377E0B">
            <w:pPr>
              <w:pStyle w:val="tablefunction"/>
              <w:rPr>
                <w:rFonts w:hint="cs"/>
                <w:sz w:val="22"/>
                <w:szCs w:val="22"/>
                <w:rtl/>
              </w:rPr>
            </w:pPr>
            <w:r w:rsidRPr="00F9500C">
              <w:rPr>
                <w:rFonts w:hint="cs"/>
                <w:sz w:val="22"/>
                <w:szCs w:val="22"/>
                <w:rtl/>
              </w:rPr>
              <w:t>5</w:t>
            </w:r>
          </w:p>
        </w:tc>
      </w:tr>
      <w:tr w:rsidR="00EB312C" w:rsidRPr="00F9500C" w14:paraId="10830194" w14:textId="77777777" w:rsidTr="00377E0B">
        <w:trPr>
          <w:trHeight w:hRule="exact" w:val="284"/>
          <w:jc w:val="center"/>
        </w:trPr>
        <w:tc>
          <w:tcPr>
            <w:tcW w:w="0" w:type="auto"/>
            <w:vAlign w:val="center"/>
          </w:tcPr>
          <w:p w14:paraId="6886C527" w14:textId="77777777" w:rsidR="00EB312C" w:rsidRPr="00F9500C" w:rsidRDefault="00EB312C" w:rsidP="00377E0B">
            <w:pPr>
              <w:pStyle w:val="tablefunction"/>
              <w:rPr>
                <w:rFonts w:hint="cs"/>
                <w:sz w:val="22"/>
                <w:szCs w:val="22"/>
                <w:rtl/>
              </w:rPr>
            </w:pPr>
            <w:r w:rsidRPr="00F9500C">
              <w:rPr>
                <w:rFonts w:hint="cs"/>
                <w:sz w:val="22"/>
                <w:szCs w:val="22"/>
                <w:rtl/>
              </w:rPr>
              <w:t>2521</w:t>
            </w:r>
          </w:p>
        </w:tc>
        <w:tc>
          <w:tcPr>
            <w:tcW w:w="0" w:type="auto"/>
            <w:vAlign w:val="center"/>
          </w:tcPr>
          <w:p w14:paraId="1546694C" w14:textId="77777777" w:rsidR="00EB312C" w:rsidRPr="00F9500C" w:rsidRDefault="00EB312C" w:rsidP="00377E0B">
            <w:pPr>
              <w:pStyle w:val="tablefunction"/>
              <w:rPr>
                <w:rFonts w:hint="cs"/>
                <w:sz w:val="22"/>
                <w:szCs w:val="22"/>
                <w:rtl/>
              </w:rPr>
            </w:pPr>
            <w:r w:rsidRPr="00F9500C">
              <w:rPr>
                <w:rFonts w:hint="cs"/>
                <w:sz w:val="22"/>
                <w:szCs w:val="22"/>
                <w:rtl/>
              </w:rPr>
              <w:t>35</w:t>
            </w:r>
          </w:p>
        </w:tc>
        <w:tc>
          <w:tcPr>
            <w:tcW w:w="0" w:type="auto"/>
            <w:vAlign w:val="center"/>
          </w:tcPr>
          <w:p w14:paraId="49425350" w14:textId="77777777" w:rsidR="00EB312C" w:rsidRPr="00F9500C" w:rsidRDefault="00EB312C" w:rsidP="00377E0B">
            <w:pPr>
              <w:pStyle w:val="tablefunction"/>
              <w:rPr>
                <w:rFonts w:hint="cs"/>
                <w:sz w:val="22"/>
                <w:szCs w:val="22"/>
                <w:rtl/>
              </w:rPr>
            </w:pPr>
            <w:r w:rsidRPr="00F9500C">
              <w:rPr>
                <w:rFonts w:hint="cs"/>
                <w:sz w:val="22"/>
                <w:szCs w:val="22"/>
                <w:rtl/>
              </w:rPr>
              <w:t>20</w:t>
            </w:r>
          </w:p>
        </w:tc>
      </w:tr>
      <w:tr w:rsidR="00EB312C" w:rsidRPr="00F9500C" w14:paraId="6C96C25E" w14:textId="77777777" w:rsidTr="00377E0B">
        <w:trPr>
          <w:trHeight w:hRule="exact" w:val="284"/>
          <w:jc w:val="center"/>
        </w:trPr>
        <w:tc>
          <w:tcPr>
            <w:tcW w:w="0" w:type="auto"/>
            <w:vAlign w:val="center"/>
          </w:tcPr>
          <w:p w14:paraId="0CE03242" w14:textId="77777777" w:rsidR="00EB312C" w:rsidRPr="00F9500C" w:rsidRDefault="00EB312C" w:rsidP="00377E0B">
            <w:pPr>
              <w:pStyle w:val="tablefunction"/>
              <w:rPr>
                <w:rFonts w:hint="cs"/>
                <w:sz w:val="22"/>
                <w:szCs w:val="22"/>
                <w:rtl/>
              </w:rPr>
            </w:pPr>
            <w:r w:rsidRPr="00F9500C">
              <w:rPr>
                <w:rFonts w:hint="cs"/>
                <w:sz w:val="22"/>
                <w:szCs w:val="22"/>
                <w:rtl/>
              </w:rPr>
              <w:t>35113</w:t>
            </w:r>
          </w:p>
        </w:tc>
        <w:tc>
          <w:tcPr>
            <w:tcW w:w="0" w:type="auto"/>
            <w:vAlign w:val="center"/>
          </w:tcPr>
          <w:p w14:paraId="0FF4B6E4" w14:textId="77777777" w:rsidR="00EB312C" w:rsidRPr="00F9500C" w:rsidRDefault="00EB312C" w:rsidP="00377E0B">
            <w:pPr>
              <w:pStyle w:val="tablefunction"/>
              <w:rPr>
                <w:rFonts w:hint="cs"/>
                <w:sz w:val="22"/>
                <w:szCs w:val="22"/>
                <w:rtl/>
              </w:rPr>
            </w:pPr>
            <w:r w:rsidRPr="00F9500C">
              <w:rPr>
                <w:rFonts w:hint="cs"/>
                <w:sz w:val="22"/>
                <w:szCs w:val="22"/>
                <w:rtl/>
              </w:rPr>
              <w:t>132</w:t>
            </w:r>
          </w:p>
        </w:tc>
        <w:tc>
          <w:tcPr>
            <w:tcW w:w="0" w:type="auto"/>
            <w:vAlign w:val="center"/>
          </w:tcPr>
          <w:p w14:paraId="3A19030C" w14:textId="77777777" w:rsidR="00EB312C" w:rsidRPr="00F9500C" w:rsidRDefault="00EB312C" w:rsidP="00377E0B">
            <w:pPr>
              <w:pStyle w:val="tablefunction"/>
              <w:rPr>
                <w:rFonts w:hint="cs"/>
                <w:sz w:val="22"/>
                <w:szCs w:val="22"/>
                <w:rtl/>
              </w:rPr>
            </w:pPr>
            <w:r w:rsidRPr="00F9500C">
              <w:rPr>
                <w:rFonts w:hint="cs"/>
                <w:sz w:val="22"/>
                <w:szCs w:val="22"/>
                <w:rtl/>
              </w:rPr>
              <w:t>76</w:t>
            </w:r>
          </w:p>
        </w:tc>
      </w:tr>
      <w:tr w:rsidR="00EB312C" w:rsidRPr="00F9500C" w14:paraId="2D07A08F" w14:textId="77777777" w:rsidTr="00377E0B">
        <w:trPr>
          <w:trHeight w:hRule="exact" w:val="284"/>
          <w:jc w:val="center"/>
        </w:trPr>
        <w:tc>
          <w:tcPr>
            <w:tcW w:w="0" w:type="auto"/>
            <w:vAlign w:val="center"/>
          </w:tcPr>
          <w:p w14:paraId="6EAB7646" w14:textId="77777777" w:rsidR="00EB312C" w:rsidRPr="00F9500C" w:rsidRDefault="00EB312C" w:rsidP="00377E0B">
            <w:pPr>
              <w:pStyle w:val="tablefunction"/>
              <w:rPr>
                <w:rFonts w:hint="cs"/>
                <w:sz w:val="22"/>
                <w:szCs w:val="22"/>
                <w:rtl/>
              </w:rPr>
            </w:pPr>
            <w:r w:rsidRPr="00F9500C">
              <w:rPr>
                <w:rFonts w:hint="cs"/>
                <w:sz w:val="22"/>
                <w:szCs w:val="22"/>
                <w:rtl/>
              </w:rPr>
              <w:t>489061</w:t>
            </w:r>
          </w:p>
        </w:tc>
        <w:tc>
          <w:tcPr>
            <w:tcW w:w="0" w:type="auto"/>
            <w:vAlign w:val="center"/>
          </w:tcPr>
          <w:p w14:paraId="42E54B73" w14:textId="77777777" w:rsidR="00EB312C" w:rsidRPr="00F9500C" w:rsidRDefault="00EB312C" w:rsidP="00377E0B">
            <w:pPr>
              <w:pStyle w:val="tablefunction"/>
              <w:rPr>
                <w:rFonts w:hint="cs"/>
                <w:sz w:val="22"/>
                <w:szCs w:val="22"/>
                <w:rtl/>
              </w:rPr>
            </w:pPr>
            <w:r w:rsidRPr="00F9500C">
              <w:rPr>
                <w:rFonts w:hint="cs"/>
                <w:sz w:val="22"/>
                <w:szCs w:val="22"/>
                <w:rtl/>
              </w:rPr>
              <w:t>494</w:t>
            </w:r>
          </w:p>
        </w:tc>
        <w:tc>
          <w:tcPr>
            <w:tcW w:w="0" w:type="auto"/>
            <w:vAlign w:val="center"/>
          </w:tcPr>
          <w:p w14:paraId="718C4388" w14:textId="77777777" w:rsidR="00EB312C" w:rsidRPr="00F9500C" w:rsidRDefault="00EB312C" w:rsidP="00377E0B">
            <w:pPr>
              <w:pStyle w:val="tablefunction"/>
              <w:rPr>
                <w:rFonts w:hint="cs"/>
                <w:sz w:val="22"/>
                <w:szCs w:val="22"/>
                <w:rtl/>
              </w:rPr>
            </w:pPr>
            <w:r w:rsidRPr="00F9500C">
              <w:rPr>
                <w:rFonts w:hint="cs"/>
                <w:sz w:val="22"/>
                <w:szCs w:val="22"/>
                <w:rtl/>
              </w:rPr>
              <w:t>285</w:t>
            </w:r>
          </w:p>
        </w:tc>
      </w:tr>
      <w:tr w:rsidR="00EB312C" w:rsidRPr="00F9500C" w14:paraId="37535D04" w14:textId="77777777" w:rsidTr="00377E0B">
        <w:trPr>
          <w:trHeight w:hRule="exact" w:val="284"/>
          <w:jc w:val="center"/>
        </w:trPr>
        <w:tc>
          <w:tcPr>
            <w:tcW w:w="0" w:type="auto"/>
            <w:vAlign w:val="center"/>
          </w:tcPr>
          <w:p w14:paraId="18A75403" w14:textId="77777777" w:rsidR="00EB312C" w:rsidRPr="00F9500C" w:rsidRDefault="00EB312C" w:rsidP="00377E0B">
            <w:pPr>
              <w:pStyle w:val="tablefunction"/>
              <w:rPr>
                <w:rFonts w:hint="cs"/>
                <w:sz w:val="22"/>
                <w:szCs w:val="22"/>
                <w:rtl/>
              </w:rPr>
            </w:pPr>
            <w:r w:rsidRPr="00F9500C">
              <w:rPr>
                <w:rFonts w:hint="cs"/>
                <w:sz w:val="22"/>
                <w:szCs w:val="22"/>
                <w:rtl/>
              </w:rPr>
              <w:t>6811741</w:t>
            </w:r>
          </w:p>
        </w:tc>
        <w:tc>
          <w:tcPr>
            <w:tcW w:w="0" w:type="auto"/>
            <w:vAlign w:val="center"/>
          </w:tcPr>
          <w:p w14:paraId="664EA432" w14:textId="77777777" w:rsidR="00EB312C" w:rsidRPr="00F9500C" w:rsidRDefault="00EB312C" w:rsidP="00377E0B">
            <w:pPr>
              <w:pStyle w:val="tablefunction"/>
              <w:rPr>
                <w:rFonts w:hint="cs"/>
                <w:sz w:val="22"/>
                <w:szCs w:val="22"/>
                <w:rtl/>
              </w:rPr>
            </w:pPr>
            <w:r w:rsidRPr="00F9500C">
              <w:rPr>
                <w:rFonts w:hint="cs"/>
                <w:sz w:val="22"/>
                <w:szCs w:val="22"/>
                <w:rtl/>
              </w:rPr>
              <w:t>1845</w:t>
            </w:r>
          </w:p>
        </w:tc>
        <w:tc>
          <w:tcPr>
            <w:tcW w:w="0" w:type="auto"/>
            <w:vAlign w:val="center"/>
          </w:tcPr>
          <w:p w14:paraId="71FDF956" w14:textId="77777777" w:rsidR="00EB312C" w:rsidRPr="00F9500C" w:rsidRDefault="00EB312C" w:rsidP="00377E0B">
            <w:pPr>
              <w:pStyle w:val="tablefunction"/>
              <w:rPr>
                <w:rFonts w:hint="cs"/>
                <w:sz w:val="22"/>
                <w:szCs w:val="22"/>
                <w:rtl/>
              </w:rPr>
            </w:pPr>
            <w:r w:rsidRPr="00F9500C">
              <w:rPr>
                <w:rFonts w:hint="cs"/>
                <w:sz w:val="22"/>
                <w:szCs w:val="22"/>
                <w:rtl/>
              </w:rPr>
              <w:t>1065</w:t>
            </w:r>
          </w:p>
        </w:tc>
      </w:tr>
    </w:tbl>
    <w:p w14:paraId="14243733" w14:textId="77777777" w:rsidR="00EB312C" w:rsidRDefault="00EB312C" w:rsidP="00EB312C">
      <w:pPr>
        <w:pStyle w:val="NormalAfterChart"/>
      </w:pPr>
      <w:r>
        <w:rPr>
          <w:rFonts w:hint="cs"/>
          <w:rtl/>
        </w:rPr>
        <w:t>קל לראות שהיחס בין המספרים שהם גם מספרי מגן דוד וגם מספרי השראה הוא שהמספר הבא הוא 14 פעמים המספר הקודם פחות המספר שלפני הקודם, או בניסוח מתימטי,</w:t>
      </w:r>
    </w:p>
    <w:p w14:paraId="4C6663B6" w14:textId="77777777" w:rsidR="00EB312C" w:rsidRDefault="00EB312C" w:rsidP="00EB312C">
      <w:pPr>
        <w:pStyle w:val="equationcentered"/>
      </w:pPr>
      <w:r>
        <w:t>k</w:t>
      </w:r>
      <w:r w:rsidRPr="00D305CD">
        <w:rPr>
          <w:vertAlign w:val="subscript"/>
        </w:rPr>
        <w:t>i</w:t>
      </w:r>
      <w:r>
        <w:t xml:space="preserve"> = 14k</w:t>
      </w:r>
      <w:r w:rsidRPr="00084327">
        <w:rPr>
          <w:vertAlign w:val="subscript"/>
        </w:rPr>
        <w:t>i-</w:t>
      </w:r>
      <w:r>
        <w:rPr>
          <w:vertAlign w:val="subscript"/>
        </w:rPr>
        <w:t>1</w:t>
      </w:r>
      <w:r>
        <w:t xml:space="preserve"> – k</w:t>
      </w:r>
      <w:r w:rsidRPr="00084327">
        <w:rPr>
          <w:vertAlign w:val="subscript"/>
        </w:rPr>
        <w:t>i-</w:t>
      </w:r>
      <w:r>
        <w:rPr>
          <w:vertAlign w:val="subscript"/>
        </w:rPr>
        <w:t>2</w:t>
      </w:r>
    </w:p>
    <w:p w14:paraId="0F0C2233" w14:textId="77777777" w:rsidR="00EB312C" w:rsidRDefault="00EB312C" w:rsidP="00EB312C">
      <w:pPr>
        <w:rPr>
          <w:rFonts w:hint="cs"/>
          <w:rtl/>
        </w:rPr>
      </w:pPr>
      <w:r>
        <w:rPr>
          <w:rFonts w:hint="cs"/>
          <w:rtl/>
        </w:rPr>
        <w:t xml:space="preserve">והנה, המקדם 14 = </w:t>
      </w:r>
      <w:r w:rsidRPr="00790EA4">
        <w:rPr>
          <w:rStyle w:val="Gematria"/>
          <w:rFonts w:hint="cs"/>
          <w:rtl/>
        </w:rPr>
        <w:t>דוד</w:t>
      </w:r>
      <w:r>
        <w:rPr>
          <w:rFonts w:hint="cs"/>
          <w:rtl/>
        </w:rPr>
        <w:t xml:space="preserve">, סוד המגן </w:t>
      </w:r>
      <w:r w:rsidRPr="00790EA4">
        <w:rPr>
          <w:rStyle w:val="Gematria"/>
          <w:rFonts w:hint="cs"/>
          <w:rtl/>
        </w:rPr>
        <w:t>דוד</w:t>
      </w:r>
      <w:r>
        <w:rPr>
          <w:rFonts w:hint="cs"/>
          <w:rtl/>
        </w:rPr>
        <w:t>!</w:t>
      </w:r>
    </w:p>
    <w:p w14:paraId="5F88B346" w14:textId="77777777" w:rsidR="00EB312C" w:rsidRDefault="00EB312C" w:rsidP="00EB312C">
      <w:pPr>
        <w:rPr>
          <w:rFonts w:hint="cs"/>
          <w:rtl/>
        </w:rPr>
      </w:pPr>
      <w:r>
        <w:rPr>
          <w:rFonts w:hint="cs"/>
          <w:rtl/>
        </w:rPr>
        <w:t xml:space="preserve">אם נתבונן ביחס שבין שרשי המשולשים שבטורים </w:t>
      </w:r>
      <w:r>
        <w:t>m</w:t>
      </w:r>
      <w:r>
        <w:rPr>
          <w:rFonts w:hint="cs"/>
          <w:rtl/>
        </w:rPr>
        <w:t xml:space="preserve"> ו־</w:t>
      </w:r>
      <w:r>
        <w:t>n</w:t>
      </w:r>
      <w:r>
        <w:rPr>
          <w:rFonts w:hint="cs"/>
          <w:rtl/>
        </w:rPr>
        <w:t xml:space="preserve"> נמצא שהוא:</w:t>
      </w:r>
    </w:p>
    <w:p w14:paraId="1A527FD7" w14:textId="77777777" w:rsidR="00EB312C" w:rsidRDefault="00EB312C" w:rsidP="00EB312C">
      <w:pPr>
        <w:pStyle w:val="equationcentered"/>
      </w:pPr>
      <w:r>
        <w:t>m</w:t>
      </w:r>
      <w:r w:rsidRPr="00D305CD">
        <w:rPr>
          <w:vertAlign w:val="subscript"/>
        </w:rPr>
        <w:t>i</w:t>
      </w:r>
      <w:r w:rsidRPr="00D305CD">
        <w:rPr>
          <w:position w:val="4"/>
          <w:sz w:val="12"/>
          <w:szCs w:val="14"/>
          <w:vertAlign w:val="subscript"/>
        </w:rPr>
        <w:sym w:font="Symbol" w:char="F05E"/>
      </w:r>
      <w:r w:rsidRPr="00D305CD">
        <w:rPr>
          <w:vertAlign w:val="subscript"/>
        </w:rPr>
        <w:t>1</w:t>
      </w:r>
      <w:r>
        <w:t xml:space="preserve"> = 4m – m</w:t>
      </w:r>
      <w:r w:rsidRPr="00084327">
        <w:rPr>
          <w:vertAlign w:val="subscript"/>
        </w:rPr>
        <w:t>i-1</w:t>
      </w:r>
      <w:r>
        <w:t xml:space="preserve"> </w:t>
      </w:r>
      <w:r w:rsidRPr="00084327">
        <w:rPr>
          <w:position w:val="4"/>
          <w:sz w:val="12"/>
          <w:szCs w:val="14"/>
        </w:rPr>
        <w:sym w:font="Symbol" w:char="F05E"/>
      </w:r>
      <w:r>
        <w:t xml:space="preserve"> 1</w:t>
      </w:r>
    </w:p>
    <w:p w14:paraId="69FF14CC" w14:textId="77777777" w:rsidR="00EB312C" w:rsidRDefault="00EB312C" w:rsidP="00EB312C">
      <w:pPr>
        <w:rPr>
          <w:rFonts w:hint="cs"/>
          <w:rtl/>
        </w:rPr>
      </w:pPr>
      <w:r>
        <w:rPr>
          <w:rFonts w:hint="cs"/>
          <w:rtl/>
        </w:rPr>
        <w:t>וכן</w:t>
      </w:r>
    </w:p>
    <w:p w14:paraId="79CDD110" w14:textId="77777777" w:rsidR="00EB312C" w:rsidRDefault="00EB312C" w:rsidP="00EB312C">
      <w:pPr>
        <w:pStyle w:val="equationcentered"/>
        <w:rPr>
          <w:rFonts w:hint="cs"/>
          <w:rtl/>
        </w:rPr>
      </w:pPr>
      <w:r>
        <w:t>n</w:t>
      </w:r>
      <w:r w:rsidRPr="00084327">
        <w:rPr>
          <w:vertAlign w:val="subscript"/>
        </w:rPr>
        <w:t>i</w:t>
      </w:r>
      <w:r w:rsidRPr="00084327">
        <w:rPr>
          <w:position w:val="4"/>
          <w:sz w:val="12"/>
          <w:szCs w:val="14"/>
          <w:vertAlign w:val="subscript"/>
        </w:rPr>
        <w:sym w:font="Symbol" w:char="F05E"/>
      </w:r>
      <w:r w:rsidRPr="00084327">
        <w:rPr>
          <w:vertAlign w:val="subscript"/>
        </w:rPr>
        <w:t>1</w:t>
      </w:r>
      <w:r>
        <w:t xml:space="preserve"> = 4n – n</w:t>
      </w:r>
      <w:r w:rsidRPr="00084327">
        <w:rPr>
          <w:vertAlign w:val="subscript"/>
        </w:rPr>
        <w:t>i-1</w:t>
      </w:r>
      <w:r>
        <w:t xml:space="preserve"> </w:t>
      </w:r>
      <w:r w:rsidRPr="00084327">
        <w:rPr>
          <w:position w:val="4"/>
          <w:sz w:val="12"/>
          <w:szCs w:val="14"/>
        </w:rPr>
        <w:sym w:font="Symbol" w:char="F05E"/>
      </w:r>
      <w:r>
        <w:t xml:space="preserve"> 1</w:t>
      </w:r>
      <w:r>
        <w:rPr>
          <w:rFonts w:hint="cs"/>
          <w:rtl/>
        </w:rPr>
        <w:t xml:space="preserve"> </w:t>
      </w:r>
    </w:p>
    <w:p w14:paraId="67DA55C9" w14:textId="77777777" w:rsidR="00EB312C" w:rsidRDefault="00EB312C" w:rsidP="00EB312C">
      <w:pPr>
        <w:rPr>
          <w:rFonts w:hint="cs"/>
          <w:rtl/>
        </w:rPr>
      </w:pPr>
      <w:r>
        <w:rPr>
          <w:rFonts w:hint="cs"/>
          <w:rtl/>
        </w:rPr>
        <w:t xml:space="preserve">המקדם במקרה זה הוא 4 = </w:t>
      </w:r>
      <w:r w:rsidRPr="00790EA4">
        <w:rPr>
          <w:rStyle w:val="Gematria"/>
          <w:rFonts w:hint="cs"/>
          <w:rtl/>
        </w:rPr>
        <w:t>ד</w:t>
      </w:r>
      <w:r>
        <w:rPr>
          <w:rFonts w:hint="cs"/>
          <w:rtl/>
        </w:rPr>
        <w:t xml:space="preserve"> האות הראשונה של </w:t>
      </w:r>
      <w:r w:rsidRPr="00790EA4">
        <w:rPr>
          <w:rStyle w:val="Gematria"/>
          <w:rFonts w:hint="cs"/>
          <w:rtl/>
        </w:rPr>
        <w:t>ד</w:t>
      </w:r>
      <w:r>
        <w:rPr>
          <w:rFonts w:hint="cs"/>
          <w:rtl/>
        </w:rPr>
        <w:t>וד.</w:t>
      </w:r>
    </w:p>
    <w:p w14:paraId="3E19ED57" w14:textId="77777777" w:rsidR="00EB312C" w:rsidRPr="00645203" w:rsidRDefault="00EB312C" w:rsidP="00EB312C">
      <w:pPr>
        <w:rPr>
          <w:rFonts w:hint="cs"/>
          <w:rtl/>
        </w:rPr>
      </w:pPr>
      <w:r>
        <w:rPr>
          <w:rFonts w:hint="cs"/>
          <w:rtl/>
        </w:rPr>
        <w:t xml:space="preserve">והנה, מצאנו ש־6811741 הוא המספר השביעי שהנו גם מספר מגן דוד וגם מספר השראה. אם נסכם את סכום כל שרשי המשולשים (המספרים שבטורים </w:t>
      </w:r>
      <w:r>
        <w:t>m</w:t>
      </w:r>
      <w:r>
        <w:rPr>
          <w:rFonts w:hint="cs"/>
          <w:rtl/>
        </w:rPr>
        <w:t xml:space="preserve"> ו־</w:t>
      </w:r>
      <w:r>
        <w:t>n</w:t>
      </w:r>
      <w:r>
        <w:rPr>
          <w:rFonts w:hint="cs"/>
          <w:rtl/>
        </w:rPr>
        <w:t>) נמצא שהוא 63</w:t>
      </w:r>
      <w:r w:rsidRPr="00645203">
        <w:rPr>
          <w:rFonts w:hint="cs"/>
          <w:vertAlign w:val="superscript"/>
          <w:rtl/>
        </w:rPr>
        <w:t>2</w:t>
      </w:r>
      <w:r>
        <w:rPr>
          <w:rFonts w:hint="cs"/>
          <w:rtl/>
        </w:rPr>
        <w:t xml:space="preserve">. 63 = </w:t>
      </w:r>
      <w:r w:rsidRPr="00790EA4">
        <w:rPr>
          <w:rStyle w:val="Gematria"/>
          <w:rFonts w:hint="cs"/>
          <w:rtl/>
        </w:rPr>
        <w:t>סג</w:t>
      </w:r>
      <w:r>
        <w:rPr>
          <w:rFonts w:hint="cs"/>
          <w:rtl/>
        </w:rPr>
        <w:t xml:space="preserve">, מילוי שם הוי' ב"ה המקביל לעולם התהו בקבלה. כמבואר פעמים רבות, מספרים מרובעים מבטאים שלמות בהיותם הביטוי המתימטי לסוד ההתכללות בקבלה, התכונה המייחדת את עולם התקון לעומת עולם התהו שקדם לו. משמע, שהריבוע של 63 הוא סוד עולם התקון, בבחינת "כל השביעין חביבין". </w:t>
      </w:r>
    </w:p>
    <w:p w14:paraId="03B2FCF9" w14:textId="77777777" w:rsidR="00EB312C" w:rsidRPr="00E73B58" w:rsidRDefault="00EB312C" w:rsidP="00EB312C">
      <w:pPr>
        <w:pStyle w:val="31"/>
        <w:rPr>
          <w:rFonts w:hint="cs"/>
          <w:rtl/>
        </w:rPr>
      </w:pPr>
      <w:bookmarkStart w:id="12" w:name="_Toc508826717"/>
      <w:r w:rsidRPr="00E73B58">
        <w:rPr>
          <w:rFonts w:hint="cs"/>
          <w:rtl/>
        </w:rPr>
        <w:t>י. חיי החיים</w:t>
      </w:r>
      <w:bookmarkEnd w:id="12"/>
    </w:p>
    <w:p w14:paraId="049F922F" w14:textId="77777777" w:rsidR="00EB312C" w:rsidRDefault="00EB312C" w:rsidP="00EB312C">
      <w:pPr>
        <w:rPr>
          <w:rFonts w:hint="cs"/>
          <w:rtl/>
        </w:rPr>
      </w:pPr>
      <w:r>
        <w:rPr>
          <w:rFonts w:hint="cs"/>
          <w:rtl/>
        </w:rPr>
        <w:t xml:space="preserve">נתבונן כעת בקו האמצעי של פרצוף שנות החיים. סכום כל המספרים בקו האמצעי: 1000 </w:t>
      </w:r>
      <w:r w:rsidRPr="00EE3B46">
        <w:rPr>
          <w:rStyle w:val="symbolplus"/>
        </w:rPr>
        <w:sym w:font="Symbol" w:char="F05E"/>
      </w:r>
      <w:r>
        <w:rPr>
          <w:rFonts w:hint="cs"/>
          <w:rtl/>
        </w:rPr>
        <w:t xml:space="preserve"> 147 </w:t>
      </w:r>
      <w:r w:rsidRPr="00EE3B46">
        <w:rPr>
          <w:rStyle w:val="symbolplus"/>
        </w:rPr>
        <w:sym w:font="Symbol" w:char="F05E"/>
      </w:r>
      <w:r>
        <w:rPr>
          <w:rFonts w:hint="cs"/>
          <w:rtl/>
        </w:rPr>
        <w:t xml:space="preserve"> 137 </w:t>
      </w:r>
      <w:r w:rsidRPr="00EE3B46">
        <w:rPr>
          <w:rStyle w:val="symbolplus"/>
        </w:rPr>
        <w:sym w:font="Symbol" w:char="F05E"/>
      </w:r>
      <w:r>
        <w:rPr>
          <w:rFonts w:hint="cs"/>
          <w:rtl/>
        </w:rPr>
        <w:t xml:space="preserve"> 120 = 1404 = 2 </w:t>
      </w:r>
      <w:r w:rsidRPr="002B54B1">
        <w:rPr>
          <w:rFonts w:ascii="Times New Roman" w:hAnsi="Times New Roman" w:cs="Times New Roman" w:hint="cs"/>
          <w:position w:val="-2"/>
          <w:rtl/>
          <w:lang w:eastAsia="en-US"/>
        </w:rPr>
        <w:t>∙</w:t>
      </w:r>
      <w:r>
        <w:rPr>
          <w:rFonts w:hint="cs"/>
          <w:rtl/>
        </w:rPr>
        <w:t xml:space="preserve"> </w:t>
      </w:r>
      <w:r w:rsidRPr="00790EA4">
        <w:rPr>
          <w:rStyle w:val="Gematria"/>
          <w:rFonts w:hint="cs"/>
          <w:rtl/>
        </w:rPr>
        <w:t>שבת</w:t>
      </w:r>
      <w:r>
        <w:rPr>
          <w:rFonts w:hint="cs"/>
          <w:rtl/>
        </w:rPr>
        <w:t xml:space="preserve"> = 54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2F7DCF">
        <w:rPr>
          <w:rStyle w:val="Gematria"/>
          <w:rFonts w:hint="cs"/>
          <w:rtl/>
        </w:rPr>
        <w:t>־</w:t>
      </w:r>
      <w:r>
        <w:rPr>
          <w:rStyle w:val="Gematria"/>
          <w:rFonts w:hint="cs"/>
          <w:rtl/>
        </w:rPr>
        <w:t>הוה</w:t>
      </w:r>
      <w:r>
        <w:rPr>
          <w:rFonts w:hint="cs"/>
          <w:rtl/>
        </w:rPr>
        <w:t xml:space="preserve"> רמז לכך "שלולי היו ישראל שומרים שתי שבתות כהלכתן היו מיד נגאלים"</w:t>
      </w:r>
      <w:r>
        <w:rPr>
          <w:rStyle w:val="afff7"/>
          <w:rtl/>
        </w:rPr>
        <w:endnoteReference w:id="44"/>
      </w:r>
      <w:r>
        <w:rPr>
          <w:rFonts w:hint="cs"/>
          <w:rtl/>
        </w:rPr>
        <w:t>.</w:t>
      </w:r>
    </w:p>
    <w:p w14:paraId="78B7D19D" w14:textId="77777777" w:rsidR="00EB312C" w:rsidRPr="007E3B55" w:rsidRDefault="00EB312C" w:rsidP="00EB312C">
      <w:pPr>
        <w:rPr>
          <w:rFonts w:hint="cs"/>
          <w:rtl/>
        </w:rPr>
      </w:pPr>
      <w:r>
        <w:rPr>
          <w:rFonts w:hint="cs"/>
          <w:rtl/>
        </w:rPr>
        <w:t xml:space="preserve">סכום שנות החיים שכנגד הראש־תוך־סוף (כתר תפארת ומלכות) של הקו האמצעי 120 </w:t>
      </w:r>
      <w:r w:rsidRPr="00EE3B46">
        <w:rPr>
          <w:rStyle w:val="symbolplus"/>
        </w:rPr>
        <w:sym w:font="Symbol" w:char="F05E"/>
      </w:r>
      <w:r>
        <w:rPr>
          <w:rFonts w:hint="cs"/>
          <w:rtl/>
        </w:rPr>
        <w:t xml:space="preserve"> 147 </w:t>
      </w:r>
      <w:r w:rsidRPr="00EE3B46">
        <w:rPr>
          <w:rStyle w:val="symbolplus"/>
        </w:rPr>
        <w:sym w:font="Symbol" w:char="F05E"/>
      </w:r>
      <w:r>
        <w:rPr>
          <w:rFonts w:hint="cs"/>
          <w:rtl/>
        </w:rPr>
        <w:t xml:space="preserve"> 1000 עולה 1267 = 181 </w:t>
      </w:r>
      <w:r w:rsidRPr="002B54B1">
        <w:rPr>
          <w:rFonts w:ascii="Times New Roman" w:hAnsi="Times New Roman" w:cs="Times New Roman" w:hint="cs"/>
          <w:position w:val="-2"/>
          <w:rtl/>
          <w:lang w:eastAsia="en-US"/>
        </w:rPr>
        <w:t>∙</w:t>
      </w:r>
      <w:r>
        <w:rPr>
          <w:rFonts w:hint="cs"/>
          <w:rtl/>
        </w:rPr>
        <w:t xml:space="preserve"> 7. והנה, ראינו למעלה ש־181 שייך לסדרת המספרים שהם גם מספר מגן דוד וגם מספר השראה: 181 = 5</w:t>
      </w:r>
      <w:r>
        <w:rPr>
          <w:rFonts w:hint="cs"/>
        </w:rPr>
        <w:sym w:font="Wingdings" w:char="F059"/>
      </w:r>
      <w:r>
        <w:rPr>
          <w:rFonts w:hint="cs"/>
          <w:rtl/>
        </w:rPr>
        <w:t xml:space="preserve"> = 10</w:t>
      </w:r>
      <w:r w:rsidRPr="007E3B55">
        <w:rPr>
          <w:rStyle w:val="symbolinspirational"/>
          <w:rFonts w:hint="cs"/>
        </w:rPr>
        <w:sym w:font="Wingdings 2" w:char="F0A7"/>
      </w:r>
      <w:r>
        <w:rPr>
          <w:rStyle w:val="symbolinspirational"/>
          <w:rFonts w:hint="cs"/>
          <w:rtl/>
        </w:rPr>
        <w:t>.</w:t>
      </w:r>
    </w:p>
    <w:p w14:paraId="3EF16B3F" w14:textId="77777777" w:rsidR="00EB312C" w:rsidRDefault="00EB312C" w:rsidP="00EB312C">
      <w:pPr>
        <w:rPr>
          <w:rFonts w:hint="cs"/>
          <w:rtl/>
        </w:rPr>
      </w:pPr>
      <w:r>
        <w:rPr>
          <w:rFonts w:hint="cs"/>
          <w:rtl/>
        </w:rPr>
        <w:t xml:space="preserve">והנה, אם נוסיף לערכי השנים של הראש־תוך־סוף 1267 את השמות המקבילים </w:t>
      </w:r>
      <w:r w:rsidRPr="00790EA4">
        <w:rPr>
          <w:rStyle w:val="Gematria"/>
          <w:rFonts w:hint="cs"/>
          <w:rtl/>
        </w:rPr>
        <w:t>אדם יעקב משה</w:t>
      </w:r>
      <w:r w:rsidRPr="00563711">
        <w:rPr>
          <w:rFonts w:hint="cs"/>
          <w:rtl/>
        </w:rPr>
        <w:t xml:space="preserve"> </w:t>
      </w:r>
      <w:r>
        <w:rPr>
          <w:rFonts w:hint="cs"/>
          <w:rtl/>
        </w:rPr>
        <w:t>(כולם איש אחד, בסוד "שופריה דיעקב כעין שופריה דאדם הראשון"</w:t>
      </w:r>
      <w:r w:rsidRPr="00B83BA3">
        <w:rPr>
          <w:rStyle w:val="afff7"/>
          <w:rtl/>
        </w:rPr>
        <w:endnoteReference w:id="45"/>
      </w:r>
      <w:r>
        <w:rPr>
          <w:rFonts w:hint="cs"/>
          <w:rtl/>
        </w:rPr>
        <w:t>, ו"משה מלגו יעקב מלבר"</w:t>
      </w:r>
      <w:r w:rsidRPr="00B83BA3">
        <w:rPr>
          <w:rStyle w:val="afff7"/>
          <w:rtl/>
        </w:rPr>
        <w:endnoteReference w:id="46"/>
      </w:r>
      <w:r>
        <w:rPr>
          <w:rFonts w:hint="cs"/>
          <w:rtl/>
        </w:rPr>
        <w:t xml:space="preserve">) יעלה הכל 1839 או 3 פעמים </w:t>
      </w:r>
      <w:r w:rsidRPr="00790EA4">
        <w:rPr>
          <w:rStyle w:val="Gematria"/>
          <w:rFonts w:hint="cs"/>
          <w:rtl/>
        </w:rPr>
        <w:t>תריג</w:t>
      </w:r>
      <w:r>
        <w:rPr>
          <w:rFonts w:hint="cs"/>
          <w:rtl/>
        </w:rPr>
        <w:t xml:space="preserve"> או 3 </w:t>
      </w:r>
      <w:r w:rsidRPr="002B54B1">
        <w:rPr>
          <w:rFonts w:ascii="Times New Roman" w:hAnsi="Times New Roman" w:cs="Times New Roman" w:hint="cs"/>
          <w:position w:val="-2"/>
          <w:rtl/>
          <w:lang w:eastAsia="en-US"/>
        </w:rPr>
        <w:t>∙</w:t>
      </w:r>
      <w:r>
        <w:rPr>
          <w:rFonts w:hint="cs"/>
          <w:rtl/>
        </w:rPr>
        <w:t xml:space="preserve"> </w:t>
      </w:r>
      <w:r w:rsidRPr="002F7DCF">
        <w:rPr>
          <w:rStyle w:val="Gematria"/>
          <w:rFonts w:hint="cs"/>
          <w:rtl/>
        </w:rPr>
        <w:t>משה רבינו</w:t>
      </w:r>
      <w:r w:rsidRPr="002F7DCF">
        <w:rPr>
          <w:rFonts w:hint="cs"/>
          <w:rtl/>
        </w:rPr>
        <w:t>. ועוד, 1839 =</w:t>
      </w:r>
      <w:r>
        <w:rPr>
          <w:rFonts w:hint="cs"/>
          <w:rtl/>
        </w:rPr>
        <w:t xml:space="preserve"> "</w:t>
      </w:r>
      <w:r w:rsidRPr="00790EA4">
        <w:rPr>
          <w:rStyle w:val="Gematria"/>
          <w:rFonts w:hint="cs"/>
          <w:rtl/>
        </w:rPr>
        <w:t>גל עיני ואביטה נפלאות מתורתך</w:t>
      </w:r>
      <w:r>
        <w:rPr>
          <w:rFonts w:hint="cs"/>
          <w:rtl/>
        </w:rPr>
        <w:t>"</w:t>
      </w:r>
      <w:r w:rsidRPr="00B83BA3">
        <w:rPr>
          <w:rStyle w:val="afff7"/>
          <w:rtl/>
        </w:rPr>
        <w:endnoteReference w:id="47"/>
      </w:r>
      <w:r>
        <w:rPr>
          <w:rFonts w:hint="cs"/>
          <w:rtl/>
        </w:rPr>
        <w:t xml:space="preserve"> וכן </w:t>
      </w:r>
      <w:r w:rsidRPr="00790EA4">
        <w:rPr>
          <w:rStyle w:val="Gematria"/>
          <w:rFonts w:hint="cs"/>
          <w:rtl/>
        </w:rPr>
        <w:t>תשובה</w:t>
      </w:r>
      <w:r w:rsidRPr="00563711">
        <w:rPr>
          <w:rFonts w:hint="cs"/>
          <w:rtl/>
        </w:rPr>
        <w:t xml:space="preserve"> </w:t>
      </w:r>
      <w:r w:rsidRPr="00790EA4">
        <w:rPr>
          <w:rStyle w:val="Gematria"/>
          <w:rFonts w:hint="cs"/>
          <w:rtl/>
        </w:rPr>
        <w:t>תורה תפלה</w:t>
      </w:r>
      <w:r>
        <w:rPr>
          <w:rFonts w:hint="cs"/>
          <w:rtl/>
        </w:rPr>
        <w:t>.</w:t>
      </w:r>
    </w:p>
    <w:p w14:paraId="4EAC296D" w14:textId="77777777" w:rsidR="00EB312C" w:rsidRDefault="00EB312C" w:rsidP="00EB312C">
      <w:pPr>
        <w:rPr>
          <w:rFonts w:hint="cs"/>
          <w:rtl/>
        </w:rPr>
      </w:pPr>
      <w:r>
        <w:rPr>
          <w:rFonts w:hint="cs"/>
          <w:rtl/>
        </w:rPr>
        <w:t>ועוד נקודה ביחס לראש־תוך־סוף של הקו האמצעי: סכום מספרי הדורות של אדם (1), יעקב (22), משה (26) עולה 49 = 7</w:t>
      </w:r>
      <w:r w:rsidRPr="00805362">
        <w:rPr>
          <w:rFonts w:hint="cs"/>
          <w:vertAlign w:val="superscript"/>
          <w:rtl/>
        </w:rPr>
        <w:t>2</w:t>
      </w:r>
      <w:r>
        <w:rPr>
          <w:rFonts w:hint="cs"/>
          <w:rtl/>
        </w:rPr>
        <w:t>, מספר מרובע המעיד על שלמות והתכללות.</w:t>
      </w:r>
    </w:p>
    <w:p w14:paraId="3DBE16C3" w14:textId="77777777" w:rsidR="00EB312C" w:rsidRDefault="00EB312C" w:rsidP="00EB312C">
      <w:pPr>
        <w:rPr>
          <w:rFonts w:hint="cs"/>
          <w:rtl/>
        </w:rPr>
      </w:pPr>
      <w:r>
        <w:rPr>
          <w:rFonts w:hint="cs"/>
          <w:rtl/>
        </w:rPr>
        <w:t xml:space="preserve">נעבור לקו ימין. סכום כל שנות החיים בקו הימין, 365 </w:t>
      </w:r>
      <w:r w:rsidRPr="0044678B">
        <w:rPr>
          <w:rStyle w:val="symbolplus"/>
        </w:rPr>
        <w:sym w:font="Symbol" w:char="F05E"/>
      </w:r>
      <w:r>
        <w:rPr>
          <w:rFonts w:hint="cs"/>
          <w:rtl/>
        </w:rPr>
        <w:t xml:space="preserve"> 175 </w:t>
      </w:r>
      <w:r w:rsidRPr="0044678B">
        <w:rPr>
          <w:rStyle w:val="symbolplus"/>
        </w:rPr>
        <w:sym w:font="Symbol" w:char="F05E"/>
      </w:r>
      <w:r>
        <w:rPr>
          <w:rFonts w:hint="cs"/>
          <w:rtl/>
        </w:rPr>
        <w:t xml:space="preserve"> 137 עולה 677 = </w:t>
      </w:r>
      <w:r w:rsidRPr="00790EA4">
        <w:rPr>
          <w:rStyle w:val="Gematria"/>
          <w:rFonts w:hint="cs"/>
          <w:rtl/>
        </w:rPr>
        <w:t>אור מים רקיע</w:t>
      </w:r>
      <w:r>
        <w:rPr>
          <w:rFonts w:hint="cs"/>
          <w:rtl/>
        </w:rPr>
        <w:t>. כאמור, עד סוף פרשתנו יש בתורה 677 פסוקים.</w:t>
      </w:r>
    </w:p>
    <w:p w14:paraId="407BFA5A" w14:textId="77777777" w:rsidR="00EB312C" w:rsidRDefault="00EB312C" w:rsidP="00EB312C">
      <w:pPr>
        <w:rPr>
          <w:rFonts w:hint="cs"/>
          <w:rtl/>
        </w:rPr>
      </w:pPr>
      <w:r>
        <w:rPr>
          <w:rFonts w:hint="cs"/>
          <w:rtl/>
        </w:rPr>
        <w:lastRenderedPageBreak/>
        <w:t xml:space="preserve">שנות חיי שרה (127) עם שנות יצחק בנה (180) עולה 307 = </w:t>
      </w:r>
      <w:r w:rsidRPr="001F7922">
        <w:rPr>
          <w:rStyle w:val="Gematria"/>
          <w:rFonts w:hint="cs"/>
          <w:rtl/>
        </w:rPr>
        <w:t>רבקה</w:t>
      </w:r>
      <w:r w:rsidRPr="002F7DCF">
        <w:rPr>
          <w:rFonts w:eastAsia="Vilna" w:hint="cs"/>
          <w:rtl/>
        </w:rPr>
        <w:t>!</w:t>
      </w:r>
    </w:p>
    <w:p w14:paraId="6F401B6B" w14:textId="77777777" w:rsidR="00EB312C" w:rsidRDefault="00EB312C" w:rsidP="00EB312C">
      <w:pPr>
        <w:rPr>
          <w:rFonts w:hint="cs"/>
          <w:rtl/>
        </w:rPr>
      </w:pPr>
      <w:r>
        <w:rPr>
          <w:rFonts w:hint="cs"/>
          <w:rtl/>
        </w:rPr>
        <w:t xml:space="preserve">והנה, </w:t>
      </w:r>
      <w:r w:rsidRPr="001F7922">
        <w:rPr>
          <w:rStyle w:val="Gematria"/>
          <w:rFonts w:hint="cs"/>
          <w:rtl/>
        </w:rPr>
        <w:t>קהת</w:t>
      </w:r>
      <w:r>
        <w:rPr>
          <w:rFonts w:hint="cs"/>
          <w:rtl/>
        </w:rPr>
        <w:t xml:space="preserve">, המשך הקו השמאלי היוצא משרה (בסוד, "בינה עד הוד אתפשטת"), שווה </w:t>
      </w:r>
      <w:r w:rsidRPr="001F7922">
        <w:rPr>
          <w:rStyle w:val="Gematria"/>
          <w:rFonts w:hint="cs"/>
          <w:rtl/>
        </w:rPr>
        <w:t>שרה</w:t>
      </w:r>
      <w:r>
        <w:rPr>
          <w:rFonts w:hint="cs"/>
          <w:rtl/>
        </w:rPr>
        <w:t xml:space="preserve">. שנות חייהם ביחד, 127 </w:t>
      </w:r>
      <w:r w:rsidRPr="0044678B">
        <w:rPr>
          <w:rStyle w:val="symbolplus"/>
        </w:rPr>
        <w:sym w:font="Symbol" w:char="F05E"/>
      </w:r>
      <w:r>
        <w:rPr>
          <w:rFonts w:hint="cs"/>
          <w:rtl/>
        </w:rPr>
        <w:t xml:space="preserve"> 133 עולה 260 = 10 פעמים </w:t>
      </w:r>
      <w:r>
        <w:rPr>
          <w:rStyle w:val="Gematria"/>
          <w:rFonts w:hint="cs"/>
          <w:rtl/>
        </w:rPr>
        <w:t>י</w:t>
      </w:r>
      <w:r w:rsidRPr="002F7DCF">
        <w:rPr>
          <w:rStyle w:val="Gematria"/>
          <w:rFonts w:hint="cs"/>
          <w:rtl/>
        </w:rPr>
        <w:t>־</w:t>
      </w:r>
      <w:r>
        <w:rPr>
          <w:rStyle w:val="Gematria"/>
          <w:rFonts w:hint="cs"/>
          <w:rtl/>
        </w:rPr>
        <w:t>הוה</w:t>
      </w:r>
      <w:r w:rsidRPr="002F7DCF">
        <w:rPr>
          <w:rFonts w:eastAsia="Vilna" w:hint="cs"/>
          <w:rtl/>
        </w:rPr>
        <w:t>.</w:t>
      </w:r>
    </w:p>
    <w:p w14:paraId="0968D814" w14:textId="77777777" w:rsidR="00EB312C" w:rsidRDefault="00EB312C" w:rsidP="00EB312C">
      <w:pPr>
        <w:autoSpaceDE w:val="0"/>
        <w:autoSpaceDN w:val="0"/>
        <w:adjustRightInd w:val="0"/>
        <w:rPr>
          <w:rFonts w:hint="cs"/>
          <w:rtl/>
        </w:rPr>
      </w:pPr>
      <w:r>
        <w:rPr>
          <w:rFonts w:hint="cs"/>
          <w:rtl/>
        </w:rPr>
        <w:t>כעת, נרשום אצל כל איש מהפרצוף את מספר הדור שלו מאדם הראשון. שרה למעשה שייכת לדור אחד אחרי אברהם, שכן היא בתו של אחיו הרן. אברהם הדור ה־20 ואילו שרה הדור ה־21, וממילא, מבחינה זאת שרה ויצחק בני אותו דור. והרמז בזה "אני בינה [שרה] לי גבורה [יצחק]"</w:t>
      </w:r>
      <w:r>
        <w:rPr>
          <w:rStyle w:val="afff7"/>
          <w:rtl/>
        </w:rPr>
        <w:endnoteReference w:id="48"/>
      </w:r>
      <w:r>
        <w:rPr>
          <w:rFonts w:hint="cs"/>
          <w:rtl/>
        </w:rPr>
        <w:t xml:space="preserve">. כיון שאברהם הוא הדור ה־20, הרי שמשה הוא הדור ה־26 וסכום שבעת הדורות מאברהם עד משה עולה 161 = </w:t>
      </w:r>
      <w:r w:rsidRPr="001F7922">
        <w:rPr>
          <w:rStyle w:val="Gematria"/>
          <w:rFonts w:hint="cs"/>
          <w:rtl/>
        </w:rPr>
        <w:t>קסא</w:t>
      </w:r>
      <w:r>
        <w:rPr>
          <w:rFonts w:hint="cs"/>
          <w:rtl/>
        </w:rPr>
        <w:t xml:space="preserve"> = </w:t>
      </w:r>
      <w:r w:rsidRPr="001F7922">
        <w:rPr>
          <w:rStyle w:val="Gematria"/>
          <w:rFonts w:hint="cs"/>
          <w:rtl/>
        </w:rPr>
        <w:t>אלף הי יוד הי</w:t>
      </w:r>
      <w:r>
        <w:rPr>
          <w:rFonts w:hint="cs"/>
          <w:rtl/>
        </w:rPr>
        <w:t xml:space="preserve">, מילוי יודין של שם </w:t>
      </w:r>
      <w:r w:rsidRPr="001F7922">
        <w:rPr>
          <w:rStyle w:val="Gematria"/>
          <w:rFonts w:hint="cs"/>
          <w:rtl/>
        </w:rPr>
        <w:t>אהיה</w:t>
      </w:r>
      <w:r>
        <w:rPr>
          <w:rFonts w:hint="cs"/>
          <w:rtl/>
        </w:rPr>
        <w:t xml:space="preserve"> (= 21, דורם של שרה ויצחק) שהוא המרכיב העיקרי של ערך שמו של משה, כמבואר בכתבי האר"י ש</w:t>
      </w:r>
      <w:r w:rsidRPr="001F7922">
        <w:rPr>
          <w:rStyle w:val="Gematria"/>
          <w:rFonts w:hint="cs"/>
          <w:rtl/>
        </w:rPr>
        <w:t>משה</w:t>
      </w:r>
      <w:r>
        <w:rPr>
          <w:rFonts w:hint="cs"/>
          <w:rtl/>
        </w:rPr>
        <w:t xml:space="preserve"> = </w:t>
      </w:r>
      <w:r w:rsidRPr="001F7922">
        <w:rPr>
          <w:rStyle w:val="Gematria"/>
          <w:rFonts w:hint="cs"/>
          <w:rtl/>
        </w:rPr>
        <w:t>קסא קפד</w:t>
      </w:r>
      <w:r w:rsidRPr="00B215F8">
        <w:rPr>
          <w:rFonts w:eastAsia="Vilna" w:hint="cs"/>
          <w:rtl/>
        </w:rPr>
        <w:t>.</w:t>
      </w:r>
    </w:p>
    <w:p w14:paraId="163622A7" w14:textId="77777777" w:rsidR="00EB312C" w:rsidRDefault="00EB312C" w:rsidP="00EB312C">
      <w:pPr>
        <w:rPr>
          <w:rFonts w:hint="cs"/>
          <w:rtl/>
        </w:rPr>
      </w:pPr>
      <w:r>
        <w:rPr>
          <w:rFonts w:hint="cs"/>
          <w:rtl/>
        </w:rPr>
        <w:t xml:space="preserve">והנה, אם נוסיף גם את הדור של שרה (21) לסכום שבעת הדורות מאברהם עד משה (161) יעלה הכל 182 = </w:t>
      </w:r>
      <w:r w:rsidRPr="001F7922">
        <w:rPr>
          <w:rStyle w:val="Gematria"/>
          <w:rFonts w:hint="cs"/>
          <w:rtl/>
        </w:rPr>
        <w:t>יעקב</w:t>
      </w:r>
      <w:r>
        <w:rPr>
          <w:rFonts w:hint="cs"/>
          <w:rtl/>
        </w:rPr>
        <w:t xml:space="preserve"> = 7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2F7DCF">
        <w:rPr>
          <w:rStyle w:val="Gematria"/>
          <w:rFonts w:hint="cs"/>
          <w:rtl/>
        </w:rPr>
        <w:t>־</w:t>
      </w:r>
      <w:r>
        <w:rPr>
          <w:rStyle w:val="Gematria"/>
          <w:rFonts w:hint="cs"/>
          <w:rtl/>
        </w:rPr>
        <w:t>הוה</w:t>
      </w:r>
      <w:r w:rsidRPr="00B215F8">
        <w:rPr>
          <w:rFonts w:eastAsia="Vilna" w:hint="cs"/>
          <w:rtl/>
        </w:rPr>
        <w:t>,</w:t>
      </w:r>
      <w:r>
        <w:rPr>
          <w:rStyle w:val="Gematria"/>
          <w:rFonts w:hint="cs"/>
          <w:rtl/>
        </w:rPr>
        <w:t xml:space="preserve"> </w:t>
      </w:r>
      <w:r>
        <w:rPr>
          <w:rFonts w:hint="cs"/>
          <w:rtl/>
        </w:rPr>
        <w:t>מה שרומז לקשר שהסברנו למעלה בין שרה ליעקב.</w:t>
      </w:r>
    </w:p>
    <w:p w14:paraId="35DC1AAA" w14:textId="77777777" w:rsidR="00EB312C" w:rsidRDefault="00EB312C" w:rsidP="00EB312C">
      <w:pPr>
        <w:rPr>
          <w:rFonts w:hint="cs"/>
          <w:rtl/>
        </w:rPr>
      </w:pPr>
      <w:r>
        <w:rPr>
          <w:rFonts w:hint="cs"/>
          <w:rtl/>
        </w:rPr>
        <w:t xml:space="preserve">עם דורו של חנוך, 7, ועם דורו של אדם הראשון, 1 יעלה סכום כל הדורות 190 = </w:t>
      </w:r>
      <w:r w:rsidRPr="001F7922">
        <w:rPr>
          <w:rStyle w:val="Gematria"/>
          <w:rFonts w:hint="cs"/>
          <w:rtl/>
        </w:rPr>
        <w:t>צלע</w:t>
      </w:r>
      <w:r>
        <w:rPr>
          <w:rFonts w:hint="cs"/>
          <w:rtl/>
        </w:rPr>
        <w:t xml:space="preserve"> = 19</w:t>
      </w:r>
      <w:r w:rsidRPr="0044678B">
        <w:rPr>
          <w:rStyle w:val="symboltriangle"/>
        </w:rPr>
        <w:sym w:font="Wingdings 3" w:char="F072"/>
      </w:r>
      <w:r>
        <w:rPr>
          <w:rFonts w:hint="cs"/>
          <w:rtl/>
        </w:rPr>
        <w:t xml:space="preserve">. אמנם, כפי שכבר ראינו בפרשת בראשית </w:t>
      </w:r>
      <w:r w:rsidRPr="001F7922">
        <w:rPr>
          <w:rStyle w:val="Gematria"/>
          <w:rFonts w:hint="cs"/>
          <w:rtl/>
        </w:rPr>
        <w:t>חוה</w:t>
      </w:r>
      <w:r>
        <w:rPr>
          <w:rFonts w:hint="cs"/>
          <w:rtl/>
        </w:rPr>
        <w:t xml:space="preserve"> = 19 וההסבר בזה, שכל הדורות ביחד יוצאים מתוך חוה היא הצלע של אדם הראשון, "אם כל חי".</w:t>
      </w:r>
    </w:p>
    <w:p w14:paraId="57F7B5DC" w14:textId="77777777" w:rsidR="00EB312C" w:rsidRPr="00307707" w:rsidRDefault="00EB312C" w:rsidP="00EB312C">
      <w:pPr>
        <w:rPr>
          <w:rFonts w:hint="cs"/>
          <w:rtl/>
        </w:rPr>
      </w:pPr>
      <w:r w:rsidRPr="00307707">
        <w:rPr>
          <w:rFonts w:hint="cs"/>
          <w:rtl/>
        </w:rPr>
        <w:t xml:space="preserve">והנה, </w:t>
      </w:r>
      <w:r w:rsidRPr="00307707">
        <w:rPr>
          <w:rStyle w:val="Gematria"/>
          <w:rFonts w:hint="cs"/>
          <w:rtl/>
        </w:rPr>
        <w:t>צלע אשה</w:t>
      </w:r>
      <w:r w:rsidRPr="00307707">
        <w:rPr>
          <w:rFonts w:hint="cs"/>
          <w:rtl/>
        </w:rPr>
        <w:t xml:space="preserve"> עולה </w:t>
      </w:r>
      <w:r w:rsidRPr="00307707">
        <w:rPr>
          <w:rStyle w:val="Gematria"/>
          <w:rFonts w:hint="cs"/>
          <w:rtl/>
        </w:rPr>
        <w:t>מלכות</w:t>
      </w:r>
      <w:r w:rsidRPr="00307707">
        <w:rPr>
          <w:rFonts w:hint="cs"/>
          <w:rtl/>
        </w:rPr>
        <w:t xml:space="preserve"> = 31</w:t>
      </w:r>
      <w:r w:rsidRPr="0044678B">
        <w:rPr>
          <w:rStyle w:val="symboltriangle"/>
          <w:rFonts w:hint="cs"/>
        </w:rPr>
        <w:sym w:font="Wingdings 3" w:char="F072"/>
      </w:r>
      <w:r w:rsidRPr="00307707">
        <w:rPr>
          <w:rFonts w:hint="cs"/>
          <w:rtl/>
        </w:rPr>
        <w:t xml:space="preserve"> (רק ראשי התבות של </w:t>
      </w:r>
      <w:r w:rsidRPr="00307707">
        <w:rPr>
          <w:rStyle w:val="Gematria"/>
          <w:rFonts w:hint="cs"/>
          <w:rtl/>
        </w:rPr>
        <w:t>צ</w:t>
      </w:r>
      <w:r w:rsidRPr="00307707">
        <w:rPr>
          <w:rFonts w:hint="cs"/>
          <w:rtl/>
        </w:rPr>
        <w:t xml:space="preserve">לע </w:t>
      </w:r>
      <w:r w:rsidRPr="00307707">
        <w:rPr>
          <w:rStyle w:val="Gematria"/>
          <w:rFonts w:hint="cs"/>
          <w:rtl/>
        </w:rPr>
        <w:t>א</w:t>
      </w:r>
      <w:r w:rsidRPr="00307707">
        <w:rPr>
          <w:rFonts w:hint="cs"/>
          <w:rtl/>
        </w:rPr>
        <w:t>שה עולה 91 = 13</w:t>
      </w:r>
      <w:r w:rsidRPr="0044678B">
        <w:rPr>
          <w:rStyle w:val="symboltriangle"/>
          <w:rFonts w:hint="cs"/>
        </w:rPr>
        <w:sym w:font="Wingdings 3" w:char="F072"/>
      </w:r>
      <w:r w:rsidRPr="00307707">
        <w:rPr>
          <w:rFonts w:hint="cs"/>
          <w:rtl/>
        </w:rPr>
        <w:t xml:space="preserve">) = </w:t>
      </w:r>
      <w:r w:rsidRPr="00307707">
        <w:rPr>
          <w:rStyle w:val="Gematria"/>
          <w:rFonts w:hint="cs"/>
          <w:rtl/>
        </w:rPr>
        <w:t>אברהם אברהם</w:t>
      </w:r>
      <w:r w:rsidRPr="00307707">
        <w:rPr>
          <w:rFonts w:hint="cs"/>
          <w:rtl/>
        </w:rPr>
        <w:t xml:space="preserve">. ועוד, צלע במספר קדמי </w:t>
      </w:r>
      <w:r w:rsidRPr="00307707">
        <w:rPr>
          <w:rStyle w:val="Gematria"/>
          <w:rFonts w:hint="cs"/>
          <w:rtl/>
        </w:rPr>
        <w:t>אבגדהוזחטיכלמנסעפצ אבגדהוזחטיכל אבדהוזחטיכלמנסע</w:t>
      </w:r>
      <w:r w:rsidRPr="00307707">
        <w:rPr>
          <w:rFonts w:hint="cs"/>
          <w:rtl/>
        </w:rPr>
        <w:t xml:space="preserve"> עולה 925 = 25</w:t>
      </w:r>
      <w:r w:rsidRPr="00FC6011">
        <w:rPr>
          <w:sz w:val="16"/>
          <w:szCs w:val="22"/>
        </w:rPr>
        <w:fldChar w:fldCharType="begin"/>
      </w:r>
      <w:r w:rsidRPr="00FC6011">
        <w:rPr>
          <w:sz w:val="16"/>
          <w:szCs w:val="22"/>
        </w:rPr>
        <w:instrText>eq \o(</w:instrText>
      </w:r>
      <w:r w:rsidRPr="00FC6011">
        <w:rPr>
          <w:sz w:val="14"/>
          <w:szCs w:val="14"/>
        </w:rPr>
        <w:sym w:font="Wingdings" w:char="F0A8"/>
      </w:r>
      <w:r w:rsidRPr="00FC6011">
        <w:rPr>
          <w:sz w:val="16"/>
          <w:szCs w:val="22"/>
        </w:rPr>
        <w:instrText>,\s\up</w:instrText>
      </w:r>
      <w:r>
        <w:rPr>
          <w:sz w:val="16"/>
          <w:szCs w:val="22"/>
        </w:rPr>
        <w:instrText>5</w:instrText>
      </w:r>
      <w:r w:rsidRPr="00FC6011">
        <w:rPr>
          <w:sz w:val="16"/>
          <w:szCs w:val="22"/>
        </w:rPr>
        <w:instrText>(</w:instrText>
      </w:r>
      <w:r w:rsidRPr="00FC6011">
        <w:rPr>
          <w:b/>
          <w:bCs/>
          <w:sz w:val="11"/>
          <w:szCs w:val="11"/>
        </w:rPr>
        <w:sym w:font="Wingdings 3" w:char="F072"/>
      </w:r>
      <w:r w:rsidRPr="00FC6011">
        <w:rPr>
          <w:sz w:val="16"/>
          <w:szCs w:val="22"/>
        </w:rPr>
        <w:instrText>))</w:instrText>
      </w:r>
      <w:r w:rsidRPr="00FC6011">
        <w:rPr>
          <w:sz w:val="16"/>
          <w:szCs w:val="22"/>
        </w:rPr>
        <w:fldChar w:fldCharType="end"/>
      </w:r>
      <w:r>
        <w:rPr>
          <w:rFonts w:hint="cs"/>
          <w:rtl/>
        </w:rPr>
        <w:t xml:space="preserve"> </w:t>
      </w:r>
      <w:r w:rsidRPr="00307707">
        <w:rPr>
          <w:rFonts w:hint="cs"/>
          <w:rtl/>
        </w:rPr>
        <w:t>(מספר החשמל ה</w:t>
      </w:r>
      <w:r>
        <w:rPr>
          <w:rFonts w:hint="cs"/>
          <w:rtl/>
        </w:rPr>
        <w:t>־</w:t>
      </w:r>
      <w:r w:rsidRPr="00307707">
        <w:rPr>
          <w:rFonts w:hint="cs"/>
          <w:rtl/>
        </w:rPr>
        <w:t xml:space="preserve">25 שראינו למעלה) = </w:t>
      </w:r>
      <w:r w:rsidRPr="00307707">
        <w:rPr>
          <w:rStyle w:val="Gematria"/>
          <w:rFonts w:hint="cs"/>
          <w:rtl/>
        </w:rPr>
        <w:t>יששכר זבלון</w:t>
      </w:r>
      <w:r w:rsidRPr="007B50DE">
        <w:rPr>
          <w:rFonts w:eastAsia="Vilna" w:hint="cs"/>
          <w:rtl/>
        </w:rPr>
        <w:t xml:space="preserve"> = 22</w:t>
      </w:r>
      <w:r w:rsidRPr="007E3B55">
        <w:rPr>
          <w:rStyle w:val="symbolinspirational"/>
          <w:rFonts w:hint="cs"/>
        </w:rPr>
        <w:sym w:font="Wingdings 2" w:char="F0A7"/>
      </w:r>
      <w:r w:rsidRPr="00307707">
        <w:rPr>
          <w:rFonts w:hint="cs"/>
          <w:rtl/>
        </w:rPr>
        <w:t xml:space="preserve">. צלע במילוי, </w:t>
      </w:r>
      <w:r w:rsidRPr="00307707">
        <w:rPr>
          <w:rStyle w:val="Gematria"/>
          <w:rFonts w:hint="cs"/>
          <w:rtl/>
        </w:rPr>
        <w:t>צדיק למד עין</w:t>
      </w:r>
      <w:r w:rsidRPr="00307707">
        <w:rPr>
          <w:rFonts w:hint="cs"/>
          <w:rtl/>
        </w:rPr>
        <w:t xml:space="preserve"> עולה </w:t>
      </w:r>
      <w:r w:rsidRPr="00307707">
        <w:rPr>
          <w:rStyle w:val="Gematria"/>
          <w:rFonts w:hint="cs"/>
          <w:rtl/>
        </w:rPr>
        <w:t>זאת</w:t>
      </w:r>
      <w:r w:rsidRPr="00307707">
        <w:rPr>
          <w:rFonts w:hint="cs"/>
          <w:rtl/>
        </w:rPr>
        <w:t xml:space="preserve"> </w:t>
      </w:r>
      <w:r w:rsidRPr="00307707">
        <w:rPr>
          <w:rtl/>
        </w:rPr>
        <w:t>–</w:t>
      </w:r>
      <w:r w:rsidRPr="00307707">
        <w:rPr>
          <w:rFonts w:hint="cs"/>
          <w:rtl/>
        </w:rPr>
        <w:t xml:space="preserve"> "ל</w:t>
      </w:r>
      <w:r w:rsidRPr="00B10D90">
        <w:rPr>
          <w:rStyle w:val="Gematria"/>
          <w:rFonts w:hint="cs"/>
          <w:rtl/>
        </w:rPr>
        <w:t>זאת</w:t>
      </w:r>
      <w:r w:rsidRPr="00307707">
        <w:rPr>
          <w:rFonts w:hint="cs"/>
          <w:rtl/>
        </w:rPr>
        <w:t xml:space="preserve"> יקרא אשה".</w:t>
      </w:r>
    </w:p>
    <w:p w14:paraId="5508AB69" w14:textId="77777777" w:rsidR="00EB312C" w:rsidRDefault="00EB312C" w:rsidP="00EB312C">
      <w:pPr>
        <w:rPr>
          <w:rFonts w:hint="cs"/>
          <w:rtl/>
        </w:rPr>
      </w:pPr>
      <w:r w:rsidRPr="009A4042">
        <w:rPr>
          <w:rFonts w:hint="cs"/>
          <w:rtl/>
        </w:rPr>
        <w:t xml:space="preserve">יש </w:t>
      </w:r>
      <w:r>
        <w:rPr>
          <w:rFonts w:hint="cs"/>
          <w:rtl/>
        </w:rPr>
        <w:t>לומר ש"</w:t>
      </w:r>
      <w:r w:rsidRPr="00515BEC">
        <w:rPr>
          <w:rStyle w:val="Gematria"/>
          <w:rFonts w:hint="cs"/>
          <w:rtl/>
        </w:rPr>
        <w:t>חיי שרה</w:t>
      </w:r>
      <w:r>
        <w:rPr>
          <w:rFonts w:hint="cs"/>
          <w:rtl/>
        </w:rPr>
        <w:t xml:space="preserve">" (= </w:t>
      </w:r>
      <w:r w:rsidRPr="00515BEC">
        <w:rPr>
          <w:rStyle w:val="Gematria"/>
          <w:rFonts w:hint="cs"/>
          <w:rtl/>
        </w:rPr>
        <w:t>אם</w:t>
      </w:r>
      <w:r>
        <w:rPr>
          <w:rFonts w:hint="cs"/>
          <w:rtl/>
        </w:rPr>
        <w:t xml:space="preserve"> פעמים 13, כאשר שני המכפילים </w:t>
      </w:r>
      <w:r w:rsidRPr="00515BEC">
        <w:rPr>
          <w:rStyle w:val="Gematria"/>
          <w:rFonts w:hint="cs"/>
          <w:rtl/>
        </w:rPr>
        <w:t>אם</w:t>
      </w:r>
      <w:r>
        <w:rPr>
          <w:rFonts w:hint="cs"/>
          <w:rtl/>
        </w:rPr>
        <w:t xml:space="preserve"> ו־13 שניהם </w:t>
      </w:r>
      <w:r w:rsidRPr="009A4042">
        <w:rPr>
          <w:rFonts w:hint="cs"/>
          <w:rtl/>
        </w:rPr>
        <w:t xml:space="preserve">מספרי השראה) </w:t>
      </w:r>
      <w:r>
        <w:rPr>
          <w:rFonts w:hint="cs"/>
          <w:rtl/>
        </w:rPr>
        <w:t>רומז ל</w:t>
      </w:r>
      <w:r w:rsidRPr="009A4042">
        <w:rPr>
          <w:rFonts w:hint="cs"/>
          <w:rtl/>
        </w:rPr>
        <w:t>קשר בין חוה (אם כל חי, חיה) לשרה</w:t>
      </w:r>
      <w:r>
        <w:rPr>
          <w:rFonts w:hint="cs"/>
          <w:rtl/>
        </w:rPr>
        <w:t>, כמבואר בכתבי האר"י ש</w:t>
      </w:r>
      <w:r w:rsidRPr="009A4042">
        <w:rPr>
          <w:rFonts w:hint="cs"/>
          <w:rtl/>
        </w:rPr>
        <w:t xml:space="preserve">שרה היא עיקר </w:t>
      </w:r>
      <w:r>
        <w:rPr>
          <w:rFonts w:hint="cs"/>
          <w:rtl/>
        </w:rPr>
        <w:t>הגלגול וה</w:t>
      </w:r>
      <w:r w:rsidRPr="009A4042">
        <w:rPr>
          <w:rFonts w:hint="cs"/>
          <w:rtl/>
        </w:rPr>
        <w:t xml:space="preserve">תקון </w:t>
      </w:r>
      <w:r>
        <w:rPr>
          <w:rFonts w:hint="cs"/>
          <w:rtl/>
        </w:rPr>
        <w:t xml:space="preserve">של </w:t>
      </w:r>
      <w:r w:rsidRPr="009A4042">
        <w:rPr>
          <w:rFonts w:hint="cs"/>
          <w:rtl/>
        </w:rPr>
        <w:t>חוה</w:t>
      </w:r>
      <w:r>
        <w:rPr>
          <w:rStyle w:val="afff7"/>
          <w:rtl/>
        </w:rPr>
        <w:endnoteReference w:id="49"/>
      </w:r>
      <w:r w:rsidRPr="009A4042">
        <w:rPr>
          <w:rFonts w:hint="cs"/>
          <w:rtl/>
        </w:rPr>
        <w:t xml:space="preserve">. </w:t>
      </w:r>
    </w:p>
    <w:p w14:paraId="48A4C9F7" w14:textId="77777777" w:rsidR="00EB312C" w:rsidRPr="009A4042" w:rsidRDefault="00EB312C" w:rsidP="00EB312C">
      <w:pPr>
        <w:rPr>
          <w:rFonts w:hint="cs"/>
          <w:rtl/>
        </w:rPr>
      </w:pPr>
      <w:r>
        <w:rPr>
          <w:rFonts w:hint="cs"/>
          <w:rtl/>
        </w:rPr>
        <w:t xml:space="preserve">כמו כן, </w:t>
      </w:r>
      <w:r w:rsidRPr="009A4042">
        <w:rPr>
          <w:rFonts w:hint="cs"/>
          <w:rtl/>
        </w:rPr>
        <w:t xml:space="preserve">יש לומר שחוה חיתה 1000 שנים ממש שהרי </w:t>
      </w:r>
      <w:r>
        <w:rPr>
          <w:rFonts w:hint="cs"/>
          <w:rtl/>
        </w:rPr>
        <w:t>ש</w:t>
      </w:r>
      <w:r w:rsidRPr="009A4042">
        <w:rPr>
          <w:rFonts w:hint="cs"/>
          <w:rtl/>
        </w:rPr>
        <w:t xml:space="preserve">לא כמו אדם בעלה, </w:t>
      </w:r>
      <w:r>
        <w:rPr>
          <w:rFonts w:hint="cs"/>
          <w:rtl/>
        </w:rPr>
        <w:t xml:space="preserve">היא </w:t>
      </w:r>
      <w:r w:rsidRPr="009A4042">
        <w:rPr>
          <w:rFonts w:hint="cs"/>
          <w:rtl/>
        </w:rPr>
        <w:t>לא היתה צריכה לוותר לדוד על 70 שנים. נמצא ששנות חיי חוה עם שנות חיי שרה עולים 1127 = 49 (</w:t>
      </w:r>
      <w:r w:rsidRPr="00515BEC">
        <w:rPr>
          <w:rStyle w:val="Gematria"/>
          <w:rFonts w:hint="cs"/>
          <w:rtl/>
        </w:rPr>
        <w:t>חולה</w:t>
      </w:r>
      <w:r w:rsidRPr="009A4042">
        <w:rPr>
          <w:rFonts w:hint="cs"/>
          <w:rtl/>
        </w:rPr>
        <w:t>)</w:t>
      </w:r>
      <w:r>
        <w:rPr>
          <w:rStyle w:val="afff7"/>
          <w:rtl/>
        </w:rPr>
        <w:endnoteReference w:id="50"/>
      </w:r>
      <w:r w:rsidRPr="009A4042">
        <w:rPr>
          <w:rFonts w:hint="cs"/>
          <w:rtl/>
        </w:rPr>
        <w:t xml:space="preserve"> </w:t>
      </w:r>
      <w:r w:rsidRPr="002B54B1">
        <w:rPr>
          <w:rFonts w:ascii="Times New Roman" w:hAnsi="Times New Roman" w:cs="Times New Roman" w:hint="cs"/>
          <w:position w:val="-2"/>
          <w:rtl/>
          <w:lang w:eastAsia="en-US"/>
        </w:rPr>
        <w:t>∙</w:t>
      </w:r>
      <w:r w:rsidRPr="009A4042">
        <w:rPr>
          <w:rFonts w:hint="cs"/>
          <w:rtl/>
        </w:rPr>
        <w:t xml:space="preserve"> </w:t>
      </w:r>
      <w:r w:rsidRPr="00515BEC">
        <w:rPr>
          <w:rStyle w:val="Gematria"/>
          <w:rFonts w:hint="cs"/>
          <w:rtl/>
        </w:rPr>
        <w:t>חיה</w:t>
      </w:r>
      <w:r w:rsidRPr="009A4042">
        <w:rPr>
          <w:rFonts w:hint="cs"/>
          <w:rtl/>
        </w:rPr>
        <w:t xml:space="preserve"> = </w:t>
      </w:r>
      <w:r w:rsidRPr="00515BEC">
        <w:rPr>
          <w:rStyle w:val="Gematria"/>
          <w:rFonts w:hint="cs"/>
          <w:rtl/>
        </w:rPr>
        <w:t xml:space="preserve">והיה </w:t>
      </w:r>
      <w:r>
        <w:rPr>
          <w:rStyle w:val="Gematria"/>
          <w:rFonts w:hint="cs"/>
          <w:rtl/>
        </w:rPr>
        <w:t>י</w:t>
      </w:r>
      <w:r w:rsidRPr="002F7DCF">
        <w:rPr>
          <w:rStyle w:val="Gematria"/>
          <w:rFonts w:hint="cs"/>
          <w:rtl/>
        </w:rPr>
        <w:t>־</w:t>
      </w:r>
      <w:r>
        <w:rPr>
          <w:rStyle w:val="Gematria"/>
          <w:rFonts w:hint="cs"/>
          <w:rtl/>
        </w:rPr>
        <w:t>הוה</w:t>
      </w:r>
      <w:r w:rsidRPr="00515BEC">
        <w:rPr>
          <w:rStyle w:val="Gematria"/>
          <w:rFonts w:hint="cs"/>
          <w:rtl/>
        </w:rPr>
        <w:t xml:space="preserve"> למלך על כל הארץ ביום ההוא יהיה </w:t>
      </w:r>
      <w:r>
        <w:rPr>
          <w:rStyle w:val="Gematria"/>
          <w:rFonts w:hint="cs"/>
          <w:rtl/>
        </w:rPr>
        <w:t>י</w:t>
      </w:r>
      <w:r w:rsidRPr="002F7DCF">
        <w:rPr>
          <w:rStyle w:val="Gematria"/>
          <w:rFonts w:hint="cs"/>
          <w:rtl/>
        </w:rPr>
        <w:t>־</w:t>
      </w:r>
      <w:r>
        <w:rPr>
          <w:rStyle w:val="Gematria"/>
          <w:rFonts w:hint="cs"/>
          <w:rtl/>
        </w:rPr>
        <w:t>הוה</w:t>
      </w:r>
      <w:r w:rsidRPr="00515BEC">
        <w:rPr>
          <w:rStyle w:val="Gematria"/>
          <w:rFonts w:hint="cs"/>
          <w:rtl/>
        </w:rPr>
        <w:t xml:space="preserve"> אחד ושמו אחד</w:t>
      </w:r>
      <w:r w:rsidRPr="0044678B">
        <w:rPr>
          <w:rStyle w:val="afff7"/>
          <w:rtl/>
        </w:rPr>
        <w:endnoteReference w:id="51"/>
      </w:r>
      <w:r w:rsidRPr="009A4042">
        <w:rPr>
          <w:rFonts w:hint="cs"/>
          <w:rtl/>
        </w:rPr>
        <w:t>!</w:t>
      </w:r>
    </w:p>
    <w:p w14:paraId="74E4D501" w14:textId="77777777" w:rsidR="00EB312C" w:rsidRDefault="00EB312C" w:rsidP="00EB312C">
      <w:pPr>
        <w:rPr>
          <w:rFonts w:hint="cs"/>
          <w:rtl/>
        </w:rPr>
      </w:pPr>
      <w:r>
        <w:rPr>
          <w:rFonts w:hint="cs"/>
          <w:rtl/>
        </w:rPr>
        <w:t>סכום השנים שבפרצוף כולו (2521) בלי חיי משה (120) עולה 2401 = 49</w:t>
      </w:r>
      <w:r w:rsidRPr="00831495">
        <w:rPr>
          <w:rFonts w:hint="cs"/>
          <w:vertAlign w:val="superscript"/>
          <w:rtl/>
        </w:rPr>
        <w:t>2</w:t>
      </w:r>
      <w:r>
        <w:rPr>
          <w:rFonts w:hint="cs"/>
          <w:rtl/>
        </w:rPr>
        <w:t xml:space="preserve"> = 7</w:t>
      </w:r>
      <w:r w:rsidRPr="00831495">
        <w:rPr>
          <w:rFonts w:hint="cs"/>
          <w:vertAlign w:val="superscript"/>
          <w:rtl/>
        </w:rPr>
        <w:t>4</w:t>
      </w:r>
      <w:r>
        <w:rPr>
          <w:rFonts w:hint="cs"/>
          <w:rtl/>
        </w:rPr>
        <w:t>. והנה, 120 בפני עצמו הוא מספר בעל סגולות רבות, שכן:</w:t>
      </w:r>
    </w:p>
    <w:p w14:paraId="09CC841F" w14:textId="77777777" w:rsidR="00EB312C" w:rsidRPr="007E3B55" w:rsidRDefault="00EB312C" w:rsidP="00EB312C">
      <w:pPr>
        <w:numPr>
          <w:ilvl w:val="0"/>
          <w:numId w:val="18"/>
        </w:numPr>
        <w:rPr>
          <w:rFonts w:hint="cs"/>
        </w:rPr>
      </w:pPr>
      <w:r>
        <w:rPr>
          <w:rFonts w:hint="cs"/>
          <w:rtl/>
        </w:rPr>
        <w:t xml:space="preserve">הוא מספר עצרת: 120 = !5 = 5 </w:t>
      </w:r>
      <w:r w:rsidRPr="002B54B1">
        <w:rPr>
          <w:rFonts w:ascii="Times New Roman" w:hAnsi="Times New Roman" w:cs="Times New Roman" w:hint="cs"/>
          <w:position w:val="-2"/>
          <w:rtl/>
          <w:lang w:eastAsia="en-US"/>
        </w:rPr>
        <w:t>∙</w:t>
      </w:r>
      <w:r>
        <w:rPr>
          <w:rFonts w:hint="cs"/>
          <w:rtl/>
        </w:rPr>
        <w:t xml:space="preserve"> 4 </w:t>
      </w:r>
      <w:r w:rsidRPr="002B54B1">
        <w:rPr>
          <w:rFonts w:ascii="Times New Roman" w:hAnsi="Times New Roman" w:cs="Times New Roman" w:hint="cs"/>
          <w:position w:val="-2"/>
          <w:rtl/>
          <w:lang w:eastAsia="en-US"/>
        </w:rPr>
        <w:t>∙</w:t>
      </w:r>
      <w:r>
        <w:rPr>
          <w:rFonts w:hint="cs"/>
          <w:rtl/>
        </w:rPr>
        <w:t xml:space="preserve"> 3 </w:t>
      </w:r>
      <w:r w:rsidRPr="002B54B1">
        <w:rPr>
          <w:rFonts w:ascii="Times New Roman" w:hAnsi="Times New Roman" w:cs="Times New Roman" w:hint="cs"/>
          <w:position w:val="-2"/>
          <w:rtl/>
          <w:lang w:eastAsia="en-US"/>
        </w:rPr>
        <w:t>∙</w:t>
      </w:r>
      <w:r>
        <w:rPr>
          <w:rFonts w:hint="cs"/>
          <w:rtl/>
        </w:rPr>
        <w:t xml:space="preserve"> 2 </w:t>
      </w:r>
      <w:r w:rsidRPr="002B54B1">
        <w:rPr>
          <w:rFonts w:ascii="Times New Roman" w:hAnsi="Times New Roman" w:cs="Times New Roman" w:hint="cs"/>
          <w:position w:val="-2"/>
          <w:rtl/>
          <w:lang w:eastAsia="en-US"/>
        </w:rPr>
        <w:t>∙</w:t>
      </w:r>
      <w:r>
        <w:rPr>
          <w:rFonts w:hint="cs"/>
          <w:rtl/>
        </w:rPr>
        <w:t xml:space="preserve"> 1.</w:t>
      </w:r>
    </w:p>
    <w:p w14:paraId="05F55D60" w14:textId="77777777" w:rsidR="00EB312C" w:rsidRPr="009A4042" w:rsidRDefault="00EB312C" w:rsidP="00EB312C">
      <w:pPr>
        <w:numPr>
          <w:ilvl w:val="0"/>
          <w:numId w:val="18"/>
        </w:numPr>
        <w:rPr>
          <w:rFonts w:hint="cs"/>
        </w:rPr>
      </w:pPr>
      <w:r>
        <w:rPr>
          <w:rFonts w:hint="cs"/>
          <w:rtl/>
        </w:rPr>
        <w:t>הוא מספר משולש: 120 = 15</w:t>
      </w:r>
      <w:r w:rsidRPr="0033203D">
        <w:rPr>
          <w:rStyle w:val="symboltriangle"/>
        </w:rPr>
        <w:sym w:font="Wingdings 3" w:char="F072"/>
      </w:r>
      <w:r>
        <w:rPr>
          <w:rFonts w:hint="cs"/>
          <w:rtl/>
        </w:rPr>
        <w:t>.</w:t>
      </w:r>
      <w:r w:rsidRPr="007E3B55">
        <w:rPr>
          <w:rFonts w:hint="cs"/>
          <w:rtl/>
        </w:rPr>
        <w:t xml:space="preserve"> </w:t>
      </w:r>
    </w:p>
    <w:p w14:paraId="310BE39F" w14:textId="77777777" w:rsidR="00EB312C" w:rsidRPr="00307707" w:rsidRDefault="00EB312C" w:rsidP="00EB312C">
      <w:pPr>
        <w:numPr>
          <w:ilvl w:val="0"/>
          <w:numId w:val="18"/>
        </w:numPr>
        <w:rPr>
          <w:rFonts w:hint="cs"/>
        </w:rPr>
      </w:pPr>
      <w:r>
        <w:rPr>
          <w:rFonts w:hint="cs"/>
          <w:rtl/>
        </w:rPr>
        <w:t>הוא מספר טטרהדרלי: 120 = 8</w:t>
      </w:r>
      <w:r>
        <w:fldChar w:fldCharType="begin"/>
      </w:r>
      <w:r>
        <w:instrText>eq \o(</w:instrText>
      </w:r>
      <w:r w:rsidRPr="00C45B28">
        <w:rPr>
          <w:szCs w:val="20"/>
        </w:rPr>
        <w:sym w:font="Wingdings 3" w:char="F072"/>
      </w:r>
      <w:r>
        <w:instrText>,\s\up1(</w:instrText>
      </w:r>
      <w:r w:rsidRPr="003E5842">
        <w:rPr>
          <w:sz w:val="10"/>
          <w:szCs w:val="10"/>
        </w:rPr>
        <w:instrText>3</w:instrText>
      </w:r>
      <w:r>
        <w:instrText>))</w:instrText>
      </w:r>
      <w:r>
        <w:fldChar w:fldCharType="end"/>
      </w:r>
      <w:r>
        <w:rPr>
          <w:rFonts w:hint="cs"/>
          <w:rtl/>
        </w:rPr>
        <w:t>.</w:t>
      </w:r>
    </w:p>
    <w:p w14:paraId="302829FF" w14:textId="77777777" w:rsidR="00EB312C" w:rsidRDefault="00EB312C" w:rsidP="00EB312C">
      <w:pPr>
        <w:pStyle w:val="31"/>
        <w:rPr>
          <w:rFonts w:hint="cs"/>
          <w:rtl/>
        </w:rPr>
      </w:pPr>
      <w:bookmarkStart w:id="13" w:name="_Toc508826718"/>
      <w:r>
        <w:rPr>
          <w:rFonts w:hint="cs"/>
          <w:rtl/>
        </w:rPr>
        <w:t>יא. מספרים משוכללים ומספרים ידידותיים</w:t>
      </w:r>
      <w:bookmarkEnd w:id="13"/>
    </w:p>
    <w:p w14:paraId="0FDFF04F" w14:textId="77777777" w:rsidR="00EB312C" w:rsidRDefault="00EB312C" w:rsidP="00EB312C">
      <w:pPr>
        <w:rPr>
          <w:rFonts w:hint="cs"/>
          <w:rtl/>
        </w:rPr>
      </w:pPr>
      <w:r w:rsidRPr="00307707">
        <w:rPr>
          <w:rFonts w:hint="cs"/>
          <w:rtl/>
        </w:rPr>
        <w:t xml:space="preserve">והנה, </w:t>
      </w:r>
      <w:r w:rsidRPr="00307707">
        <w:rPr>
          <w:rStyle w:val="Gematria"/>
          <w:rFonts w:hint="cs"/>
          <w:rtl/>
        </w:rPr>
        <w:t>אברהם אברהם</w:t>
      </w:r>
      <w:r w:rsidRPr="00307707">
        <w:rPr>
          <w:rFonts w:hint="cs"/>
          <w:rtl/>
        </w:rPr>
        <w:t xml:space="preserve"> = </w:t>
      </w:r>
      <w:r w:rsidRPr="00307707">
        <w:rPr>
          <w:rStyle w:val="Gematria"/>
          <w:rFonts w:hint="cs"/>
          <w:rtl/>
        </w:rPr>
        <w:t>צלע אשה</w:t>
      </w:r>
      <w:r w:rsidRPr="00307707">
        <w:rPr>
          <w:rFonts w:hint="cs"/>
          <w:rtl/>
        </w:rPr>
        <w:t xml:space="preserve"> = </w:t>
      </w:r>
      <w:r w:rsidRPr="00307707">
        <w:rPr>
          <w:rStyle w:val="Gematria"/>
          <w:rFonts w:hint="cs"/>
          <w:rtl/>
        </w:rPr>
        <w:t>מלכות</w:t>
      </w:r>
      <w:r w:rsidRPr="00307707">
        <w:rPr>
          <w:rFonts w:hint="cs"/>
          <w:rtl/>
        </w:rPr>
        <w:t xml:space="preserve"> = 496 הוא המספר המשוכלל הרביעי. </w:t>
      </w:r>
    </w:p>
    <w:p w14:paraId="1D12C3EB" w14:textId="77777777" w:rsidR="00EB312C" w:rsidRPr="00307707" w:rsidRDefault="00EB312C" w:rsidP="00EB312C">
      <w:pPr>
        <w:rPr>
          <w:rFonts w:hint="cs"/>
          <w:rtl/>
        </w:rPr>
      </w:pPr>
      <w:r w:rsidRPr="00307707">
        <w:rPr>
          <w:rFonts w:hint="cs"/>
          <w:rtl/>
        </w:rPr>
        <w:t>מספר</w:t>
      </w:r>
      <w:r>
        <w:rPr>
          <w:rFonts w:hint="cs"/>
          <w:rtl/>
        </w:rPr>
        <w:t>ים</w:t>
      </w:r>
      <w:r w:rsidRPr="00307707">
        <w:rPr>
          <w:rFonts w:hint="cs"/>
          <w:rtl/>
        </w:rPr>
        <w:t xml:space="preserve"> משוכללים, הנקראים גם </w:t>
      </w:r>
      <w:r w:rsidRPr="00307707">
        <w:t>perfect numbers</w:t>
      </w:r>
      <w:r w:rsidRPr="00307707">
        <w:rPr>
          <w:rFonts w:hint="cs"/>
          <w:rtl/>
        </w:rPr>
        <w:t xml:space="preserve">, הנם מספרים </w:t>
      </w:r>
      <w:r>
        <w:rPr>
          <w:rFonts w:hint="cs"/>
          <w:rtl/>
        </w:rPr>
        <w:t>שסכום המחלקים (</w:t>
      </w:r>
      <w:r>
        <w:t>proper divisors</w:t>
      </w:r>
      <w:r>
        <w:rPr>
          <w:rFonts w:hint="cs"/>
          <w:rtl/>
        </w:rPr>
        <w:t>) החיוביים שלהם שווה למספר עצמו (היינו, המחלקים לבד מהמספר עצמו). לדוגמא, המספר המשוכ</w:t>
      </w:r>
      <w:r w:rsidRPr="00307707">
        <w:rPr>
          <w:rFonts w:hint="cs"/>
          <w:rtl/>
        </w:rPr>
        <w:t>לל השני הוא 6. המחלקים של 6 הם: 1, 2, 3, והסכום שלהם שווה אמנם 6. המספר המשוכלל השלישי הוא 28. המחלקים של 28 הם: 1, 2, 4, 7, 14 והנה הסכום שלהם 28, וכו'. 496</w:t>
      </w:r>
      <w:r>
        <w:rPr>
          <w:rFonts w:hint="cs"/>
          <w:rtl/>
        </w:rPr>
        <w:t>,</w:t>
      </w:r>
      <w:r w:rsidRPr="00307707">
        <w:rPr>
          <w:rFonts w:hint="cs"/>
          <w:rtl/>
        </w:rPr>
        <w:t xml:space="preserve"> כאמור</w:t>
      </w:r>
      <w:r>
        <w:rPr>
          <w:rFonts w:hint="cs"/>
          <w:rtl/>
        </w:rPr>
        <w:t>,</w:t>
      </w:r>
      <w:r w:rsidRPr="00307707">
        <w:rPr>
          <w:rFonts w:hint="cs"/>
          <w:rtl/>
        </w:rPr>
        <w:t xml:space="preserve"> הוא המספר המשוכלל הרביעי. </w:t>
      </w:r>
    </w:p>
    <w:p w14:paraId="73F2D134" w14:textId="77777777" w:rsidR="00EB312C" w:rsidRPr="00307707" w:rsidRDefault="00EB312C" w:rsidP="00EB312C">
      <w:pPr>
        <w:rPr>
          <w:rFonts w:hint="cs"/>
          <w:rtl/>
        </w:rPr>
      </w:pPr>
      <w:r w:rsidRPr="00307707">
        <w:rPr>
          <w:rFonts w:hint="cs"/>
          <w:rtl/>
        </w:rPr>
        <w:t>התופעה של מספרים משוכללים כבר היתה ידועה לפיתגוראים ואף הוזכרה בספר היסוד של הגיאומטריה היונית, היסודות של אוקלידוס</w:t>
      </w:r>
      <w:r w:rsidRPr="00307707">
        <w:rPr>
          <w:rStyle w:val="afff7"/>
          <w:rtl/>
        </w:rPr>
        <w:endnoteReference w:id="52"/>
      </w:r>
      <w:r w:rsidRPr="00307707">
        <w:rPr>
          <w:rFonts w:hint="cs"/>
          <w:rtl/>
        </w:rPr>
        <w:t xml:space="preserve">. שם כותב אוקלידוס, וזה אחד הדברים המשמעותיים </w:t>
      </w:r>
      <w:r w:rsidRPr="00307707">
        <w:rPr>
          <w:rFonts w:hint="cs"/>
          <w:rtl/>
        </w:rPr>
        <w:lastRenderedPageBreak/>
        <w:t xml:space="preserve">ביותר בכל הידע היוני הקדום, שמספר משוכלל הינו משולש של מספר </w:t>
      </w:r>
      <w:r w:rsidRPr="00307707">
        <w:t>n</w:t>
      </w:r>
      <w:r w:rsidRPr="00307707">
        <w:rPr>
          <w:rFonts w:hint="cs"/>
          <w:rtl/>
        </w:rPr>
        <w:t xml:space="preserve"> כך ש</w:t>
      </w:r>
      <w:r>
        <w:rPr>
          <w:rFonts w:hint="cs"/>
          <w:rtl/>
        </w:rPr>
        <w:t>־</w:t>
      </w:r>
      <w:r w:rsidRPr="00307707">
        <w:t>n</w:t>
      </w:r>
      <w:r w:rsidRPr="00307707">
        <w:rPr>
          <w:rFonts w:hint="cs"/>
          <w:rtl/>
        </w:rPr>
        <w:t xml:space="preserve"> שווה 1</w:t>
      </w:r>
      <w:r>
        <w:rPr>
          <w:rFonts w:hint="cs"/>
          <w:rtl/>
        </w:rPr>
        <w:t xml:space="preserve"> – </w:t>
      </w:r>
      <w:r w:rsidRPr="00307707">
        <w:rPr>
          <w:vertAlign w:val="superscript"/>
        </w:rPr>
        <w:t>k</w:t>
      </w:r>
      <w:r w:rsidRPr="00307707">
        <w:rPr>
          <w:rFonts w:hint="cs"/>
          <w:rtl/>
        </w:rPr>
        <w:t>2 (או במילים: חזקה של 2, פחות 1), ובתנאי ש</w:t>
      </w:r>
      <w:r>
        <w:rPr>
          <w:rFonts w:hint="cs"/>
          <w:rtl/>
        </w:rPr>
        <w:t>־</w:t>
      </w:r>
      <w:r w:rsidRPr="00307707">
        <w:t>n</w:t>
      </w:r>
      <w:r w:rsidRPr="00307707">
        <w:rPr>
          <w:rFonts w:hint="cs"/>
          <w:rtl/>
        </w:rPr>
        <w:t xml:space="preserve"> הוא מספר ראשוני.</w:t>
      </w:r>
    </w:p>
    <w:p w14:paraId="4550B8FE" w14:textId="77777777" w:rsidR="00EB312C" w:rsidRPr="00307707" w:rsidRDefault="00EB312C" w:rsidP="00EB312C">
      <w:pPr>
        <w:rPr>
          <w:rFonts w:hint="cs"/>
          <w:rtl/>
        </w:rPr>
      </w:pPr>
      <w:r w:rsidRPr="00307707">
        <w:rPr>
          <w:rFonts w:hint="cs"/>
          <w:rtl/>
        </w:rPr>
        <w:t>כך אפשר לראות לגבי המספרים המשוכללים שהבאנו:</w:t>
      </w:r>
    </w:p>
    <w:p w14:paraId="44D5C0EA" w14:textId="77777777" w:rsidR="00EB312C" w:rsidRPr="00307707" w:rsidRDefault="00EB312C" w:rsidP="00EB312C">
      <w:pPr>
        <w:numPr>
          <w:ilvl w:val="0"/>
          <w:numId w:val="35"/>
        </w:numPr>
        <w:rPr>
          <w:rFonts w:hint="cs"/>
          <w:rtl/>
        </w:rPr>
      </w:pPr>
      <w:r w:rsidRPr="00307707">
        <w:rPr>
          <w:rFonts w:hint="cs"/>
          <w:rtl/>
        </w:rPr>
        <w:t xml:space="preserve">(1 </w:t>
      </w:r>
      <w:r w:rsidRPr="00307707">
        <w:rPr>
          <w:rtl/>
        </w:rPr>
        <w:t>–</w:t>
      </w:r>
      <w:r w:rsidRPr="00307707">
        <w:rPr>
          <w:rFonts w:hint="cs"/>
          <w:rtl/>
        </w:rPr>
        <w:t xml:space="preserve"> 2</w:t>
      </w:r>
      <w:r w:rsidRPr="00307707">
        <w:rPr>
          <w:rFonts w:hint="cs"/>
          <w:vertAlign w:val="superscript"/>
          <w:rtl/>
        </w:rPr>
        <w:t>1</w:t>
      </w:r>
      <w:r w:rsidRPr="00307707">
        <w:rPr>
          <w:rFonts w:hint="cs"/>
          <w:rtl/>
        </w:rPr>
        <w:t>)</w:t>
      </w:r>
      <w:r w:rsidRPr="0033203D">
        <w:rPr>
          <w:rStyle w:val="symboltriangle"/>
          <w:rFonts w:hint="cs"/>
        </w:rPr>
        <w:sym w:font="Wingdings 3" w:char="F072"/>
      </w:r>
      <w:r w:rsidRPr="00307707">
        <w:rPr>
          <w:rFonts w:hint="cs"/>
          <w:rtl/>
        </w:rPr>
        <w:t>= 1</w:t>
      </w:r>
    </w:p>
    <w:p w14:paraId="5756A646" w14:textId="77777777" w:rsidR="00EB312C" w:rsidRPr="00307707" w:rsidRDefault="00EB312C" w:rsidP="00EB312C">
      <w:pPr>
        <w:numPr>
          <w:ilvl w:val="0"/>
          <w:numId w:val="35"/>
        </w:numPr>
        <w:rPr>
          <w:rFonts w:hint="cs"/>
          <w:rtl/>
        </w:rPr>
      </w:pPr>
      <w:r w:rsidRPr="00307707">
        <w:rPr>
          <w:rFonts w:hint="cs"/>
          <w:rtl/>
        </w:rPr>
        <w:t xml:space="preserve">(1 </w:t>
      </w:r>
      <w:r w:rsidRPr="00307707">
        <w:rPr>
          <w:rtl/>
        </w:rPr>
        <w:t>–</w:t>
      </w:r>
      <w:r w:rsidRPr="00307707">
        <w:rPr>
          <w:rFonts w:hint="cs"/>
          <w:rtl/>
        </w:rPr>
        <w:t xml:space="preserve"> 2</w:t>
      </w:r>
      <w:r w:rsidRPr="00307707">
        <w:rPr>
          <w:rFonts w:hint="cs"/>
          <w:vertAlign w:val="superscript"/>
          <w:rtl/>
        </w:rPr>
        <w:t>2</w:t>
      </w:r>
      <w:r w:rsidRPr="00307707">
        <w:rPr>
          <w:rFonts w:hint="cs"/>
          <w:rtl/>
        </w:rPr>
        <w:t>)</w:t>
      </w:r>
      <w:r w:rsidRPr="0033203D">
        <w:rPr>
          <w:rStyle w:val="symboltriangle"/>
          <w:rFonts w:hint="cs"/>
        </w:rPr>
        <w:sym w:font="Wingdings 3" w:char="F072"/>
      </w:r>
      <w:r w:rsidRPr="00307707">
        <w:rPr>
          <w:rFonts w:hint="cs"/>
          <w:rtl/>
        </w:rPr>
        <w:t>= 6</w:t>
      </w:r>
    </w:p>
    <w:p w14:paraId="3235C065" w14:textId="77777777" w:rsidR="00EB312C" w:rsidRPr="00307707" w:rsidRDefault="00EB312C" w:rsidP="00EB312C">
      <w:pPr>
        <w:numPr>
          <w:ilvl w:val="0"/>
          <w:numId w:val="35"/>
        </w:numPr>
        <w:rPr>
          <w:rFonts w:hint="cs"/>
          <w:rtl/>
        </w:rPr>
      </w:pPr>
      <w:r w:rsidRPr="00307707">
        <w:rPr>
          <w:rFonts w:hint="cs"/>
          <w:rtl/>
        </w:rPr>
        <w:t xml:space="preserve">(1 </w:t>
      </w:r>
      <w:r w:rsidRPr="00307707">
        <w:rPr>
          <w:rtl/>
        </w:rPr>
        <w:t>–</w:t>
      </w:r>
      <w:r w:rsidRPr="00307707">
        <w:rPr>
          <w:rFonts w:hint="cs"/>
          <w:rtl/>
        </w:rPr>
        <w:t xml:space="preserve"> 2</w:t>
      </w:r>
      <w:r w:rsidRPr="00307707">
        <w:rPr>
          <w:rFonts w:hint="cs"/>
          <w:vertAlign w:val="superscript"/>
          <w:rtl/>
        </w:rPr>
        <w:t>3</w:t>
      </w:r>
      <w:r w:rsidRPr="00307707">
        <w:rPr>
          <w:rFonts w:hint="cs"/>
          <w:rtl/>
        </w:rPr>
        <w:t>)</w:t>
      </w:r>
      <w:r w:rsidRPr="0033203D">
        <w:rPr>
          <w:rStyle w:val="symboltriangle"/>
          <w:rFonts w:hint="cs"/>
        </w:rPr>
        <w:sym w:font="Wingdings 3" w:char="F072"/>
      </w:r>
      <w:r w:rsidRPr="00307707">
        <w:rPr>
          <w:rFonts w:hint="cs"/>
          <w:rtl/>
        </w:rPr>
        <w:t>= 28</w:t>
      </w:r>
    </w:p>
    <w:p w14:paraId="5322AAEC" w14:textId="77777777" w:rsidR="00EB312C" w:rsidRPr="00307707" w:rsidRDefault="00EB312C" w:rsidP="00EB312C">
      <w:pPr>
        <w:numPr>
          <w:ilvl w:val="0"/>
          <w:numId w:val="35"/>
        </w:numPr>
        <w:rPr>
          <w:rFonts w:hint="cs"/>
          <w:rtl/>
        </w:rPr>
      </w:pPr>
      <w:r w:rsidRPr="00307707">
        <w:rPr>
          <w:rFonts w:hint="cs"/>
          <w:rtl/>
        </w:rPr>
        <w:t xml:space="preserve">(1 </w:t>
      </w:r>
      <w:r w:rsidRPr="00307707">
        <w:rPr>
          <w:rtl/>
        </w:rPr>
        <w:t>–</w:t>
      </w:r>
      <w:r w:rsidRPr="00307707">
        <w:rPr>
          <w:rFonts w:hint="cs"/>
          <w:rtl/>
        </w:rPr>
        <w:t xml:space="preserve"> 2</w:t>
      </w:r>
      <w:r w:rsidRPr="00307707">
        <w:rPr>
          <w:rFonts w:hint="cs"/>
          <w:vertAlign w:val="superscript"/>
          <w:rtl/>
        </w:rPr>
        <w:t>5</w:t>
      </w:r>
      <w:r w:rsidRPr="00307707">
        <w:rPr>
          <w:rFonts w:hint="cs"/>
          <w:rtl/>
        </w:rPr>
        <w:t>)</w:t>
      </w:r>
      <w:r w:rsidRPr="0033203D">
        <w:rPr>
          <w:rStyle w:val="symboltriangle"/>
          <w:rFonts w:hint="cs"/>
        </w:rPr>
        <w:sym w:font="Wingdings 3" w:char="F072"/>
      </w:r>
      <w:r w:rsidRPr="00307707">
        <w:rPr>
          <w:rFonts w:hint="cs"/>
          <w:rtl/>
        </w:rPr>
        <w:t>= 496</w:t>
      </w:r>
    </w:p>
    <w:p w14:paraId="7403FD78" w14:textId="77777777" w:rsidR="00EB312C" w:rsidRPr="00307707" w:rsidRDefault="00EB312C" w:rsidP="00EB312C">
      <w:pPr>
        <w:rPr>
          <w:rFonts w:hint="cs"/>
          <w:rtl/>
        </w:rPr>
      </w:pPr>
      <w:r w:rsidRPr="00307707">
        <w:rPr>
          <w:rFonts w:hint="cs"/>
          <w:rtl/>
        </w:rPr>
        <w:t>והנה, בחשבון ידוע גם על קבוצה של זוגות מספרים שיש להם תכונה דומה לזו של מספרים משוכללים והם מכונים "מספרים ידידותיים"</w:t>
      </w:r>
      <w:r>
        <w:t xml:space="preserve"> </w:t>
      </w:r>
      <w:r>
        <w:rPr>
          <w:rFonts w:hint="cs"/>
          <w:rtl/>
        </w:rPr>
        <w:t xml:space="preserve"> </w:t>
      </w:r>
      <w:r>
        <w:rPr>
          <w:rFonts w:hint="cs"/>
        </w:rPr>
        <w:t>(</w:t>
      </w:r>
      <w:r>
        <w:t>amicable numbers</w:t>
      </w:r>
      <w:r>
        <w:rPr>
          <w:rFonts w:hint="cs"/>
        </w:rPr>
        <w:t>)</w:t>
      </w:r>
      <w:r w:rsidRPr="00307707">
        <w:rPr>
          <w:rFonts w:hint="cs"/>
          <w:rtl/>
        </w:rPr>
        <w:t>. התכונה המיוחדת בכל זוג של מספרים ידידותיים היא שסך המחלקים של כל מספר, שווה לבן זוגו.</w:t>
      </w:r>
    </w:p>
    <w:p w14:paraId="581FC759" w14:textId="77777777" w:rsidR="00EB312C" w:rsidRPr="00307707" w:rsidRDefault="00EB312C" w:rsidP="00EB312C">
      <w:pPr>
        <w:rPr>
          <w:rFonts w:hint="cs"/>
          <w:rtl/>
        </w:rPr>
      </w:pPr>
      <w:r w:rsidRPr="00307707">
        <w:rPr>
          <w:rFonts w:hint="cs"/>
          <w:rtl/>
        </w:rPr>
        <w:t>בעולם העתיק הכירו רק זוג אחד של מספרים ידידותיים: 220 ו</w:t>
      </w:r>
      <w:r>
        <w:rPr>
          <w:rFonts w:hint="cs"/>
          <w:rtl/>
        </w:rPr>
        <w:t>־</w:t>
      </w:r>
      <w:r w:rsidRPr="00307707">
        <w:rPr>
          <w:rFonts w:hint="cs"/>
          <w:rtl/>
        </w:rPr>
        <w:t>284. המחלקים של 220 הם 1, 2, 4, 5, 10, 11, 20, 22, 44, 55, 110 והסכום שלהם הוא 284. כמו כן המחלקים של 284 הם: 1, 2, 4, 71, 142 והסכום שלהם הוא 220.</w:t>
      </w:r>
    </w:p>
    <w:p w14:paraId="562F8AC1" w14:textId="77777777" w:rsidR="00EB312C" w:rsidRPr="00307707" w:rsidRDefault="00EB312C" w:rsidP="00EB312C">
      <w:pPr>
        <w:rPr>
          <w:rFonts w:hint="cs"/>
          <w:rtl/>
        </w:rPr>
      </w:pPr>
      <w:r w:rsidRPr="00307707">
        <w:rPr>
          <w:rFonts w:hint="cs"/>
          <w:rtl/>
        </w:rPr>
        <w:t xml:space="preserve">והנה, 220 </w:t>
      </w:r>
      <w:r w:rsidRPr="00203561">
        <w:rPr>
          <w:rStyle w:val="symbolplus"/>
        </w:rPr>
        <w:sym w:font="Symbol" w:char="F05E"/>
      </w:r>
      <w:r w:rsidRPr="00307707">
        <w:rPr>
          <w:rFonts w:hint="cs"/>
          <w:rtl/>
        </w:rPr>
        <w:t xml:space="preserve"> 284 = 504 = </w:t>
      </w:r>
      <w:r w:rsidRPr="00307707">
        <w:rPr>
          <w:rStyle w:val="Gematria"/>
          <w:rFonts w:hint="cs"/>
          <w:rtl/>
        </w:rPr>
        <w:t>לוית חן</w:t>
      </w:r>
      <w:r w:rsidRPr="00307707">
        <w:rPr>
          <w:rFonts w:hint="cs"/>
          <w:rtl/>
        </w:rPr>
        <w:t>, רמז נאה להיותם נלוים זה על זה בידידות.</w:t>
      </w:r>
    </w:p>
    <w:p w14:paraId="78EAFDC1" w14:textId="77777777" w:rsidR="00EB312C" w:rsidRDefault="00EB312C" w:rsidP="00EB312C">
      <w:pPr>
        <w:rPr>
          <w:rFonts w:hint="cs"/>
          <w:rtl/>
        </w:rPr>
      </w:pPr>
      <w:r w:rsidRPr="00307707">
        <w:rPr>
          <w:rFonts w:hint="cs"/>
          <w:rtl/>
        </w:rPr>
        <w:t>והנה,</w:t>
      </w:r>
      <w:r>
        <w:rPr>
          <w:rFonts w:hint="cs"/>
          <w:rtl/>
        </w:rPr>
        <w:t xml:space="preserve"> לעומת תכונת התלות ההדדית של המספרים הידודתיים הנלוים זה על זה, הרי שערכו של </w:t>
      </w:r>
      <w:r w:rsidRPr="00307707">
        <w:rPr>
          <w:rFonts w:hint="cs"/>
          <w:rtl/>
        </w:rPr>
        <w:t xml:space="preserve">המספר המשוכלל 496 </w:t>
      </w:r>
      <w:r>
        <w:rPr>
          <w:rFonts w:hint="cs"/>
          <w:rtl/>
        </w:rPr>
        <w:t>שווה</w:t>
      </w:r>
      <w:r w:rsidRPr="00307707">
        <w:rPr>
          <w:rFonts w:hint="cs"/>
          <w:rtl/>
        </w:rPr>
        <w:t xml:space="preserve"> </w:t>
      </w:r>
      <w:r w:rsidRPr="00307707">
        <w:rPr>
          <w:rStyle w:val="Gematria"/>
          <w:rFonts w:hint="cs"/>
          <w:rtl/>
        </w:rPr>
        <w:t>לויתן</w:t>
      </w:r>
      <w:r w:rsidRPr="00307707">
        <w:rPr>
          <w:rFonts w:hint="cs"/>
          <w:rtl/>
        </w:rPr>
        <w:t xml:space="preserve">, </w:t>
      </w:r>
      <w:r>
        <w:rPr>
          <w:rFonts w:hint="cs"/>
          <w:rtl/>
        </w:rPr>
        <w:t xml:space="preserve">עליו אומרים חז"ל שהקב"ה הרג את הנקבה וצינן את זכר, על מנת שיתקיים לבד. בדומה גם המספר המשוכלל מעיד בחזרה על עצמו, בלא צורך ב"חבר". </w:t>
      </w:r>
    </w:p>
    <w:p w14:paraId="6A15C7AD" w14:textId="77777777" w:rsidR="00EB312C" w:rsidRDefault="00EB312C" w:rsidP="00EB312C">
      <w:pPr>
        <w:rPr>
          <w:rFonts w:hint="cs"/>
          <w:rtl/>
        </w:rPr>
      </w:pPr>
      <w:r>
        <w:rPr>
          <w:rFonts w:hint="cs"/>
          <w:rtl/>
        </w:rPr>
        <w:t>והנה,</w:t>
      </w:r>
      <w:r w:rsidRPr="00307707">
        <w:rPr>
          <w:rFonts w:hint="cs"/>
          <w:rtl/>
        </w:rPr>
        <w:t xml:space="preserve"> </w:t>
      </w:r>
      <w:r w:rsidRPr="00307707">
        <w:rPr>
          <w:rStyle w:val="Gematria"/>
          <w:rFonts w:hint="cs"/>
          <w:rtl/>
        </w:rPr>
        <w:t>לויתן לוית חן</w:t>
      </w:r>
      <w:r w:rsidRPr="00307707">
        <w:rPr>
          <w:rFonts w:hint="cs"/>
          <w:rtl/>
        </w:rPr>
        <w:t xml:space="preserve"> עולה בדיוק 1000, היינו שסכום המספר המשוכלל היחיד בין 100 ל</w:t>
      </w:r>
      <w:r>
        <w:rPr>
          <w:rFonts w:hint="cs"/>
          <w:rtl/>
        </w:rPr>
        <w:t>־</w:t>
      </w:r>
      <w:r w:rsidRPr="00307707">
        <w:rPr>
          <w:rFonts w:hint="cs"/>
          <w:rtl/>
        </w:rPr>
        <w:t>1000 ושני המספרים הידידותיים היחידים בין 100 ל</w:t>
      </w:r>
      <w:r>
        <w:rPr>
          <w:rFonts w:hint="cs"/>
          <w:rtl/>
        </w:rPr>
        <w:t>־</w:t>
      </w:r>
      <w:r w:rsidRPr="00307707">
        <w:rPr>
          <w:rFonts w:hint="cs"/>
          <w:rtl/>
        </w:rPr>
        <w:t>1000 עולה בדיוק 1000! והוא רמז ל</w:t>
      </w:r>
      <w:r>
        <w:rPr>
          <w:rFonts w:hint="cs"/>
          <w:rtl/>
        </w:rPr>
        <w:t>־</w:t>
      </w:r>
      <w:r w:rsidRPr="00307707">
        <w:rPr>
          <w:rFonts w:hint="cs"/>
          <w:rtl/>
        </w:rPr>
        <w:t>1000 האורות אותם מקבל משה רבינו בכל שבת מחדש כפי שקיבל לראשונה בהר סיני</w:t>
      </w:r>
      <w:r>
        <w:rPr>
          <w:rFonts w:hint="cs"/>
          <w:rtl/>
        </w:rPr>
        <w:t>, והם אלף האורות של משיח צדקנו, כנ"ל.</w:t>
      </w:r>
    </w:p>
    <w:p w14:paraId="7A247971" w14:textId="77777777" w:rsidR="00537F0E" w:rsidRDefault="00537F0E"/>
    <w:sectPr w:rsidR="00537F0E"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11BF2" w14:textId="77777777" w:rsidR="00714FDA" w:rsidRDefault="00714FDA" w:rsidP="00EB312C">
      <w:pPr>
        <w:spacing w:before="0" w:after="0" w:line="240" w:lineRule="auto"/>
      </w:pPr>
      <w:r>
        <w:separator/>
      </w:r>
    </w:p>
  </w:endnote>
  <w:endnote w:type="continuationSeparator" w:id="0">
    <w:p w14:paraId="4416692D" w14:textId="77777777" w:rsidR="00714FDA" w:rsidRDefault="00714FDA" w:rsidP="00EB312C">
      <w:pPr>
        <w:spacing w:before="0" w:after="0" w:line="240" w:lineRule="auto"/>
      </w:pPr>
      <w:r>
        <w:continuationSeparator/>
      </w:r>
    </w:p>
  </w:endnote>
  <w:endnote w:id="1">
    <w:p w14:paraId="609A2DB5" w14:textId="77777777" w:rsidR="00EB312C" w:rsidRDefault="00EB312C" w:rsidP="00EB312C">
      <w:pPr>
        <w:pStyle w:val="afb"/>
        <w:rPr>
          <w:rFonts w:hint="cs"/>
          <w:rtl/>
        </w:rPr>
      </w:pPr>
      <w:r w:rsidRPr="00D36A0A">
        <w:endnoteRef/>
      </w:r>
      <w:r>
        <w:rPr>
          <w:rFonts w:hint="cs"/>
          <w:rtl/>
        </w:rPr>
        <w:t>.</w:t>
      </w:r>
      <w:r>
        <w:rPr>
          <w:rFonts w:hint="cs"/>
          <w:rtl/>
        </w:rPr>
        <w:tab/>
        <w:t>בראשית כג, א.</w:t>
      </w:r>
    </w:p>
  </w:endnote>
  <w:endnote w:id="2">
    <w:p w14:paraId="15D86E3F" w14:textId="77777777" w:rsidR="00EB312C" w:rsidRDefault="00EB312C" w:rsidP="00EB312C">
      <w:pPr>
        <w:pStyle w:val="afb"/>
        <w:rPr>
          <w:rFonts w:hint="cs"/>
        </w:rPr>
      </w:pPr>
      <w:r w:rsidRPr="00D36A0A">
        <w:endnoteRef/>
      </w:r>
      <w:r>
        <w:rPr>
          <w:rFonts w:hint="cs"/>
          <w:rtl/>
        </w:rPr>
        <w:t>.</w:t>
      </w:r>
      <w:r>
        <w:rPr>
          <w:rFonts w:hint="cs"/>
          <w:rtl/>
        </w:rPr>
        <w:tab/>
        <w:t>שם שם, ב.</w:t>
      </w:r>
    </w:p>
  </w:endnote>
  <w:endnote w:id="3">
    <w:p w14:paraId="2B0A132C" w14:textId="77777777" w:rsidR="00EB312C" w:rsidRDefault="00EB312C" w:rsidP="00EB312C">
      <w:pPr>
        <w:pStyle w:val="afb"/>
        <w:rPr>
          <w:rFonts w:hint="cs"/>
        </w:rPr>
      </w:pPr>
      <w:r w:rsidRPr="00D36A0A">
        <w:endnoteRef/>
      </w:r>
      <w:r>
        <w:rPr>
          <w:rFonts w:hint="cs"/>
          <w:rtl/>
        </w:rPr>
        <w:t>.</w:t>
      </w:r>
      <w:r>
        <w:rPr>
          <w:rFonts w:hint="cs"/>
          <w:rtl/>
        </w:rPr>
        <w:tab/>
      </w:r>
      <w:r w:rsidRPr="005D5E55">
        <w:rPr>
          <w:rFonts w:hint="cs"/>
          <w:rtl/>
        </w:rPr>
        <w:t>הסכום של 41 ו-193 עולה 234 = 13</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5D5E55">
        <w:rPr>
          <w:rStyle w:val="Gematriafrank"/>
          <w:rFonts w:hint="cs"/>
          <w:rtl/>
        </w:rPr>
        <w:t>חי</w:t>
      </w:r>
      <w:r w:rsidRPr="005D5E55">
        <w:rPr>
          <w:rFonts w:hint="cs"/>
          <w:rtl/>
        </w:rPr>
        <w:t xml:space="preserve">, רמז לכך שהצדיקים (גם) במותם נקראים חיים. והנה, בפסוק חוזר הביטוי "חיי שרה" פעמיים. אם נחבר את כל המכפילים הראשוניים ביחד נקבל: 13 </w:t>
      </w:r>
      <w:r w:rsidRPr="004C2AB2">
        <w:rPr>
          <w:rStyle w:val="symbolplusfootnote"/>
          <w:rFonts w:eastAsiaTheme="majorEastAsia"/>
          <w:rtl/>
        </w:rPr>
        <w:sym w:font="Symbol" w:char="F05E"/>
      </w:r>
      <w:r w:rsidRPr="005D5E55">
        <w:rPr>
          <w:rFonts w:hint="cs"/>
          <w:rtl/>
        </w:rPr>
        <w:t xml:space="preserve"> 41 </w:t>
      </w:r>
      <w:r w:rsidRPr="004C2AB2">
        <w:rPr>
          <w:rStyle w:val="symbolplusfootnote"/>
          <w:rFonts w:eastAsiaTheme="majorEastAsia"/>
          <w:rtl/>
        </w:rPr>
        <w:sym w:font="Symbol" w:char="F05E"/>
      </w:r>
      <w:r w:rsidRPr="005D5E55">
        <w:rPr>
          <w:rFonts w:hint="cs"/>
          <w:rtl/>
        </w:rPr>
        <w:t xml:space="preserve"> 13 </w:t>
      </w:r>
      <w:r w:rsidRPr="004C2AB2">
        <w:rPr>
          <w:rStyle w:val="symbolplusfootnote"/>
          <w:rFonts w:eastAsiaTheme="majorEastAsia"/>
          <w:rtl/>
        </w:rPr>
        <w:sym w:font="Symbol" w:char="F05E"/>
      </w:r>
      <w:r w:rsidRPr="005D5E55">
        <w:rPr>
          <w:rFonts w:hint="cs"/>
          <w:rtl/>
        </w:rPr>
        <w:t xml:space="preserve"> 41 </w:t>
      </w:r>
      <w:r w:rsidRPr="004C2AB2">
        <w:rPr>
          <w:rStyle w:val="symbolplusfootnote"/>
          <w:rFonts w:eastAsiaTheme="majorEastAsia"/>
          <w:rtl/>
        </w:rPr>
        <w:sym w:font="Symbol" w:char="F05E"/>
      </w:r>
      <w:r w:rsidRPr="005D5E55">
        <w:rPr>
          <w:rFonts w:hint="cs"/>
          <w:rtl/>
        </w:rPr>
        <w:t xml:space="preserve"> 7 </w:t>
      </w:r>
      <w:r w:rsidRPr="004C2AB2">
        <w:rPr>
          <w:rStyle w:val="symbolplusfootnote"/>
          <w:rFonts w:eastAsiaTheme="majorEastAsia"/>
          <w:rtl/>
        </w:rPr>
        <w:sym w:font="Symbol" w:char="F05E"/>
      </w:r>
      <w:r w:rsidRPr="005D5E55">
        <w:rPr>
          <w:rFonts w:hint="cs"/>
          <w:rtl/>
        </w:rPr>
        <w:t xml:space="preserve"> 193 = 308 = 7</w:t>
      </w:r>
      <w:r w:rsidRPr="00F336CE">
        <w:rPr>
          <w:rFonts w:hint="cs"/>
          <w:position w:val="-2"/>
          <w:rtl/>
        </w:rPr>
        <w:t xml:space="preserve"> </w:t>
      </w:r>
      <w:r w:rsidRPr="00F336CE">
        <w:rPr>
          <w:rFonts w:ascii="Times New Roman" w:hAnsi="Times New Roman" w:cs="Times New Roman" w:hint="cs"/>
          <w:position w:val="-2"/>
          <w:rtl/>
        </w:rPr>
        <w:t>∙</w:t>
      </w:r>
      <w:r w:rsidRPr="00F336CE">
        <w:rPr>
          <w:rFonts w:hint="cs"/>
          <w:position w:val="-2"/>
          <w:rtl/>
        </w:rPr>
        <w:t xml:space="preserve"> </w:t>
      </w:r>
      <w:r w:rsidRPr="005D5E55">
        <w:rPr>
          <w:rFonts w:hint="cs"/>
          <w:rtl/>
        </w:rPr>
        <w:t xml:space="preserve">44. והנה, 44 הוא האחוריים של שם אהיה: </w:t>
      </w:r>
      <w:r w:rsidRPr="005D5E55">
        <w:rPr>
          <w:rStyle w:val="Gematriafrank"/>
          <w:rFonts w:hint="cs"/>
          <w:rtl/>
        </w:rPr>
        <w:t>א אה אהי אהיה</w:t>
      </w:r>
      <w:r w:rsidRPr="005D5E55">
        <w:rPr>
          <w:rFonts w:hint="cs"/>
          <w:rtl/>
        </w:rPr>
        <w:t xml:space="preserve"> עולה 44 (בכתבי האריז"ל, סוד </w:t>
      </w:r>
      <w:r w:rsidRPr="005D5E55">
        <w:rPr>
          <w:rStyle w:val="Gematriafrank"/>
          <w:rFonts w:hint="cs"/>
          <w:rtl/>
        </w:rPr>
        <w:t>חיים</w:t>
      </w:r>
      <w:r w:rsidRPr="005D5E55">
        <w:rPr>
          <w:rFonts w:hint="cs"/>
          <w:rtl/>
        </w:rPr>
        <w:t xml:space="preserve"> רמוז בצירוף השמות </w:t>
      </w:r>
      <w:r w:rsidRPr="005D5E55">
        <w:rPr>
          <w:rStyle w:val="Gematriafrank"/>
          <w:rFonts w:hint="cs"/>
          <w:rtl/>
        </w:rPr>
        <w:t xml:space="preserve">אהיה </w:t>
      </w:r>
      <w:r>
        <w:rPr>
          <w:rStyle w:val="Gematriafrank"/>
          <w:rFonts w:hint="cs"/>
          <w:rtl/>
        </w:rPr>
        <w:t>י־הוה</w:t>
      </w:r>
      <w:r w:rsidRPr="005D5E55">
        <w:rPr>
          <w:rFonts w:hint="cs"/>
          <w:rtl/>
        </w:rPr>
        <w:t xml:space="preserve"> </w:t>
      </w:r>
      <w:r w:rsidRPr="005D5E55">
        <w:rPr>
          <w:rStyle w:val="Gematriafrank"/>
          <w:rFonts w:hint="cs"/>
          <w:rtl/>
        </w:rPr>
        <w:t>אהיה</w:t>
      </w:r>
      <w:r w:rsidRPr="005D5E55">
        <w:rPr>
          <w:rFonts w:hint="cs"/>
          <w:rtl/>
        </w:rPr>
        <w:t>).</w:t>
      </w:r>
    </w:p>
  </w:endnote>
  <w:endnote w:id="4">
    <w:p w14:paraId="3C8E3FDF" w14:textId="77777777" w:rsidR="00EB312C" w:rsidRDefault="00EB312C" w:rsidP="00EB312C">
      <w:pPr>
        <w:pStyle w:val="afb"/>
        <w:rPr>
          <w:rFonts w:hint="cs"/>
        </w:rPr>
      </w:pPr>
      <w:r w:rsidRPr="00D36A0A">
        <w:endnoteRef/>
      </w:r>
      <w:r>
        <w:rPr>
          <w:rFonts w:hint="cs"/>
          <w:rtl/>
        </w:rPr>
        <w:t>.</w:t>
      </w:r>
      <w:r>
        <w:rPr>
          <w:rFonts w:hint="cs"/>
          <w:rtl/>
        </w:rPr>
        <w:tab/>
        <w:t>פרשתנו כה, יז.</w:t>
      </w:r>
    </w:p>
  </w:endnote>
  <w:endnote w:id="5">
    <w:p w14:paraId="38353364" w14:textId="77777777" w:rsidR="00EB312C" w:rsidRDefault="00EB312C" w:rsidP="00EB312C">
      <w:pPr>
        <w:pStyle w:val="afb"/>
        <w:rPr>
          <w:rFonts w:hint="cs"/>
        </w:rPr>
      </w:pPr>
      <w:r w:rsidRPr="00D36A0A">
        <w:endnoteRef/>
      </w:r>
      <w:r>
        <w:rPr>
          <w:rFonts w:hint="cs"/>
          <w:rtl/>
        </w:rPr>
        <w:t>.</w:t>
      </w:r>
      <w:r>
        <w:rPr>
          <w:rFonts w:hint="cs"/>
          <w:rtl/>
        </w:rPr>
        <w:tab/>
        <w:t>עמרם בין הארבעה שלא מתו אלא בעטיו של נחש (שבת נה, ב), כלומר שלא חטא מעולם. וכך גם נקרא במפורש במכילתא (הוספות לפרשת וארא).</w:t>
      </w:r>
    </w:p>
  </w:endnote>
  <w:endnote w:id="6">
    <w:p w14:paraId="6C0153F3" w14:textId="77777777" w:rsidR="00EB312C" w:rsidRDefault="00EB312C" w:rsidP="00EB312C">
      <w:pPr>
        <w:pStyle w:val="afb"/>
        <w:rPr>
          <w:rFonts w:hint="cs"/>
        </w:rPr>
      </w:pPr>
      <w:r w:rsidRPr="00D36A0A">
        <w:endnoteRef/>
      </w:r>
      <w:r>
        <w:rPr>
          <w:rFonts w:hint="cs"/>
          <w:rtl/>
        </w:rPr>
        <w:t>.</w:t>
      </w:r>
      <w:r>
        <w:rPr>
          <w:rFonts w:hint="cs"/>
          <w:rtl/>
        </w:rPr>
        <w:tab/>
        <w:t>וראה בהרחבה בספרנו וממנה יושע במאמר "קליפה קדמה לפרי".</w:t>
      </w:r>
    </w:p>
  </w:endnote>
  <w:endnote w:id="7">
    <w:p w14:paraId="09FE7C34" w14:textId="77777777" w:rsidR="00EB312C" w:rsidRDefault="00EB312C" w:rsidP="00EB312C">
      <w:pPr>
        <w:pStyle w:val="afb"/>
        <w:rPr>
          <w:rFonts w:hint="cs"/>
        </w:rPr>
      </w:pPr>
      <w:r w:rsidRPr="00D36A0A">
        <w:endnoteRef/>
      </w:r>
      <w:r>
        <w:rPr>
          <w:rFonts w:hint="cs"/>
          <w:rtl/>
        </w:rPr>
        <w:t>.</w:t>
      </w:r>
      <w:r>
        <w:rPr>
          <w:rFonts w:hint="cs"/>
          <w:rtl/>
        </w:rPr>
        <w:tab/>
        <w:t>בראשית מט, ז.</w:t>
      </w:r>
    </w:p>
  </w:endnote>
  <w:endnote w:id="8">
    <w:p w14:paraId="02EF922A" w14:textId="77777777" w:rsidR="00EB312C" w:rsidRPr="00307707" w:rsidRDefault="00EB312C" w:rsidP="00EB312C">
      <w:pPr>
        <w:pStyle w:val="afb"/>
        <w:rPr>
          <w:rFonts w:hint="cs"/>
        </w:rPr>
      </w:pPr>
      <w:r w:rsidRPr="00D36A0A">
        <w:endnoteRef/>
      </w:r>
      <w:r w:rsidRPr="00307707">
        <w:rPr>
          <w:rFonts w:hint="cs"/>
          <w:rtl/>
        </w:rPr>
        <w:t>.</w:t>
      </w:r>
      <w:r>
        <w:rPr>
          <w:rFonts w:hint="cs"/>
          <w:rtl/>
        </w:rPr>
        <w:tab/>
      </w:r>
      <w:r w:rsidRPr="00307707">
        <w:rPr>
          <w:rFonts w:hint="cs"/>
          <w:rtl/>
        </w:rPr>
        <w:t>כידוע שיחסית לנגלה דאורייתא, תורת ה</w:t>
      </w:r>
      <w:r w:rsidRPr="00307707">
        <w:rPr>
          <w:rStyle w:val="Gematriafrank"/>
          <w:rFonts w:hint="cs"/>
          <w:rtl/>
        </w:rPr>
        <w:t>קבלה</w:t>
      </w:r>
      <w:r w:rsidRPr="00307707">
        <w:rPr>
          <w:rFonts w:hint="cs"/>
          <w:rtl/>
        </w:rPr>
        <w:t xml:space="preserve"> (</w:t>
      </w:r>
      <w:r w:rsidRPr="00307707">
        <w:rPr>
          <w:rStyle w:val="Gematriafrank"/>
          <w:rFonts w:hint="cs"/>
          <w:rtl/>
        </w:rPr>
        <w:t>בקלה</w:t>
      </w:r>
      <w:r w:rsidRPr="00307707">
        <w:rPr>
          <w:rFonts w:hint="cs"/>
          <w:rtl/>
        </w:rPr>
        <w:t>) היא נקבית, ו</w:t>
      </w:r>
      <w:r>
        <w:rPr>
          <w:rFonts w:hint="cs"/>
          <w:rtl/>
        </w:rPr>
        <w:t>מגלה את הפן הנקבי של הנגלה דאורייתא.</w:t>
      </w:r>
    </w:p>
  </w:endnote>
  <w:endnote w:id="9">
    <w:p w14:paraId="3BC6FC5F" w14:textId="77777777" w:rsidR="00EB312C" w:rsidRDefault="00EB312C" w:rsidP="00EB312C">
      <w:pPr>
        <w:pStyle w:val="afb"/>
        <w:rPr>
          <w:rFonts w:hint="cs"/>
        </w:rPr>
      </w:pPr>
      <w:r w:rsidRPr="00D36A0A">
        <w:endnoteRef/>
      </w:r>
      <w:r>
        <w:rPr>
          <w:rFonts w:hint="cs"/>
          <w:rtl/>
        </w:rPr>
        <w:t>.</w:t>
      </w:r>
      <w:r>
        <w:rPr>
          <w:rFonts w:hint="cs"/>
          <w:rtl/>
        </w:rPr>
        <w:tab/>
        <w:t>בראשית כא, יב.</w:t>
      </w:r>
    </w:p>
  </w:endnote>
  <w:endnote w:id="10">
    <w:p w14:paraId="5BCC9B4F" w14:textId="77777777" w:rsidR="00EB312C" w:rsidRDefault="00EB312C" w:rsidP="00EB312C">
      <w:pPr>
        <w:pStyle w:val="afb"/>
        <w:rPr>
          <w:rFonts w:hint="cs"/>
        </w:rPr>
      </w:pPr>
      <w:r w:rsidRPr="00D36A0A">
        <w:endnoteRef/>
      </w:r>
      <w:r>
        <w:rPr>
          <w:rFonts w:hint="cs"/>
          <w:rtl/>
        </w:rPr>
        <w:t>.</w:t>
      </w:r>
      <w:r>
        <w:rPr>
          <w:rFonts w:hint="cs"/>
          <w:rtl/>
        </w:rPr>
        <w:tab/>
        <w:t>תנחומא שמות א.</w:t>
      </w:r>
    </w:p>
  </w:endnote>
  <w:endnote w:id="11">
    <w:p w14:paraId="536F0B87" w14:textId="77777777" w:rsidR="00EB312C" w:rsidRDefault="00EB312C" w:rsidP="00EB312C">
      <w:pPr>
        <w:pStyle w:val="afb"/>
        <w:rPr>
          <w:rFonts w:hint="cs"/>
        </w:rPr>
      </w:pPr>
      <w:r w:rsidRPr="00D36A0A">
        <w:endnoteRef/>
      </w:r>
      <w:r>
        <w:rPr>
          <w:rFonts w:hint="cs"/>
          <w:rtl/>
        </w:rPr>
        <w:t>.</w:t>
      </w:r>
      <w:r>
        <w:rPr>
          <w:rFonts w:hint="cs"/>
          <w:rtl/>
        </w:rPr>
        <w:tab/>
        <w:t>דברים ח, ג.</w:t>
      </w:r>
    </w:p>
  </w:endnote>
  <w:endnote w:id="12">
    <w:p w14:paraId="661A0E1C" w14:textId="77777777" w:rsidR="00EB312C" w:rsidRDefault="00EB312C" w:rsidP="00EB312C">
      <w:pPr>
        <w:pStyle w:val="afb"/>
        <w:rPr>
          <w:rFonts w:hint="cs"/>
        </w:rPr>
      </w:pPr>
      <w:r w:rsidRPr="00D36A0A">
        <w:endnoteRef/>
      </w:r>
      <w:r>
        <w:rPr>
          <w:rFonts w:hint="cs"/>
          <w:rtl/>
        </w:rPr>
        <w:t>.</w:t>
      </w:r>
      <w:r>
        <w:rPr>
          <w:rFonts w:hint="cs"/>
          <w:rtl/>
        </w:rPr>
        <w:tab/>
        <w:t>על פי זהר ח"ג רלב, א ("שכינתא מדבר על פומוי").</w:t>
      </w:r>
    </w:p>
  </w:endnote>
  <w:endnote w:id="13">
    <w:p w14:paraId="109C40BC" w14:textId="77777777" w:rsidR="00EB312C" w:rsidRDefault="00EB312C" w:rsidP="00EB312C">
      <w:pPr>
        <w:pStyle w:val="afb"/>
        <w:rPr>
          <w:rFonts w:hint="cs"/>
        </w:rPr>
      </w:pPr>
      <w:r w:rsidRPr="00D36A0A">
        <w:endnoteRef/>
      </w:r>
      <w:r>
        <w:rPr>
          <w:rFonts w:hint="cs"/>
          <w:rtl/>
        </w:rPr>
        <w:t>.</w:t>
      </w:r>
      <w:r>
        <w:rPr>
          <w:rFonts w:hint="cs"/>
          <w:rtl/>
        </w:rPr>
        <w:tab/>
        <w:t>בראשית חי, כז.</w:t>
      </w:r>
    </w:p>
  </w:endnote>
  <w:endnote w:id="14">
    <w:p w14:paraId="556C29BD" w14:textId="77777777" w:rsidR="00EB312C" w:rsidRDefault="00EB312C" w:rsidP="00EB312C">
      <w:pPr>
        <w:pStyle w:val="afb"/>
        <w:rPr>
          <w:rFonts w:hint="cs"/>
        </w:rPr>
      </w:pPr>
      <w:r w:rsidRPr="00D36A0A">
        <w:endnoteRef/>
      </w:r>
      <w:r>
        <w:rPr>
          <w:rFonts w:hint="cs"/>
          <w:rtl/>
        </w:rPr>
        <w:t>.</w:t>
      </w:r>
      <w:r>
        <w:rPr>
          <w:rFonts w:hint="cs"/>
          <w:rtl/>
        </w:rPr>
        <w:tab/>
        <w:t>שמות טז, ז; שם שם, ח.</w:t>
      </w:r>
    </w:p>
  </w:endnote>
  <w:endnote w:id="15">
    <w:p w14:paraId="318A0F67" w14:textId="77777777" w:rsidR="00EB312C" w:rsidRDefault="00EB312C" w:rsidP="00EB312C">
      <w:pPr>
        <w:pStyle w:val="afb"/>
        <w:rPr>
          <w:rFonts w:hint="cs"/>
        </w:rPr>
      </w:pPr>
      <w:r w:rsidRPr="00D36A0A">
        <w:endnoteRef/>
      </w:r>
      <w:r>
        <w:rPr>
          <w:rFonts w:hint="cs"/>
          <w:rtl/>
        </w:rPr>
        <w:t>.</w:t>
      </w:r>
      <w:r>
        <w:rPr>
          <w:rFonts w:hint="cs"/>
          <w:rtl/>
        </w:rPr>
        <w:tab/>
        <w:t>תהלים כב, ז.</w:t>
      </w:r>
    </w:p>
  </w:endnote>
  <w:endnote w:id="16">
    <w:p w14:paraId="187DB0CC" w14:textId="77777777" w:rsidR="00EB312C" w:rsidRDefault="00EB312C" w:rsidP="00EB312C">
      <w:pPr>
        <w:pStyle w:val="afb"/>
        <w:rPr>
          <w:rFonts w:hint="cs"/>
        </w:rPr>
      </w:pPr>
      <w:r w:rsidRPr="00D36A0A">
        <w:endnoteRef/>
      </w:r>
      <w:r>
        <w:rPr>
          <w:rFonts w:hint="cs"/>
          <w:rtl/>
        </w:rPr>
        <w:t>.</w:t>
      </w:r>
      <w:r>
        <w:rPr>
          <w:rFonts w:hint="cs"/>
          <w:rtl/>
        </w:rPr>
        <w:tab/>
        <w:t>שמות ג, יד.</w:t>
      </w:r>
    </w:p>
  </w:endnote>
  <w:endnote w:id="17">
    <w:p w14:paraId="28F43570" w14:textId="77777777" w:rsidR="00EB312C" w:rsidRDefault="00EB312C" w:rsidP="00EB312C">
      <w:pPr>
        <w:pStyle w:val="afb"/>
        <w:rPr>
          <w:rFonts w:hint="cs"/>
        </w:rPr>
      </w:pPr>
      <w:r w:rsidRPr="00D36A0A">
        <w:endnoteRef/>
      </w:r>
      <w:r>
        <w:rPr>
          <w:rFonts w:hint="cs"/>
          <w:rtl/>
        </w:rPr>
        <w:t>.</w:t>
      </w:r>
      <w:r>
        <w:rPr>
          <w:rFonts w:hint="cs"/>
          <w:rtl/>
        </w:rPr>
        <w:tab/>
        <w:t>ראה סוד ה' ליראיו ע' קב והלאה. נציין שכמו ששאלנו את המונח מכלול מהלשון לחשבון, כך אנו שואלים את המונח צרוף לחשבון. ראינו בפרשת נח (הערה יט) שהשאלת המכלול לחשבון היא בסוד יחוד זו"ן. בדומה, השאלת הצרוף לחשבון היא בסוד "אבא יסד ברתא".</w:t>
      </w:r>
    </w:p>
  </w:endnote>
  <w:endnote w:id="18">
    <w:p w14:paraId="3BB2CD6C" w14:textId="77777777" w:rsidR="00EB312C" w:rsidRDefault="00EB312C" w:rsidP="00EB312C">
      <w:pPr>
        <w:pStyle w:val="afb"/>
        <w:rPr>
          <w:rFonts w:hint="cs"/>
        </w:rPr>
      </w:pPr>
      <w:r w:rsidRPr="00D36A0A">
        <w:endnoteRef/>
      </w:r>
      <w:r>
        <w:rPr>
          <w:rFonts w:hint="cs"/>
          <w:rtl/>
        </w:rPr>
        <w:t>.</w:t>
      </w:r>
      <w:r>
        <w:rPr>
          <w:rFonts w:hint="cs"/>
          <w:rtl/>
        </w:rPr>
        <w:tab/>
        <w:t>תהלים פרק כט. ברכות כט, א (עיין תוספות הרא"ש שם).</w:t>
      </w:r>
    </w:p>
  </w:endnote>
  <w:endnote w:id="19">
    <w:p w14:paraId="557F89DD" w14:textId="77777777" w:rsidR="00EB312C" w:rsidRDefault="00EB312C" w:rsidP="00EB312C">
      <w:pPr>
        <w:pStyle w:val="afb"/>
        <w:rPr>
          <w:rFonts w:hint="cs"/>
        </w:rPr>
      </w:pPr>
      <w:r w:rsidRPr="00D36A0A">
        <w:endnoteRef/>
      </w:r>
      <w:r>
        <w:rPr>
          <w:rFonts w:hint="cs"/>
          <w:rtl/>
        </w:rPr>
        <w:t>.</w:t>
      </w:r>
      <w:r>
        <w:rPr>
          <w:rFonts w:hint="cs"/>
          <w:rtl/>
        </w:rPr>
        <w:tab/>
        <w:t>שמות יט, ט.</w:t>
      </w:r>
    </w:p>
  </w:endnote>
  <w:endnote w:id="20">
    <w:p w14:paraId="18D8D721" w14:textId="77777777" w:rsidR="00EB312C" w:rsidRDefault="00EB312C" w:rsidP="00EB312C">
      <w:pPr>
        <w:pStyle w:val="afb"/>
        <w:rPr>
          <w:rFonts w:hint="cs"/>
          <w:rtl/>
        </w:rPr>
      </w:pPr>
      <w:r w:rsidRPr="00D36A0A">
        <w:endnoteRef/>
      </w:r>
      <w:r>
        <w:rPr>
          <w:rFonts w:hint="cs"/>
          <w:rtl/>
        </w:rPr>
        <w:t>.</w:t>
      </w:r>
      <w:r>
        <w:rPr>
          <w:rFonts w:hint="cs"/>
          <w:rtl/>
        </w:rPr>
        <w:tab/>
        <w:t>קהלת א, ב.</w:t>
      </w:r>
    </w:p>
  </w:endnote>
  <w:endnote w:id="21">
    <w:p w14:paraId="51C1B96C" w14:textId="77777777" w:rsidR="00EB312C" w:rsidRPr="00307707" w:rsidRDefault="00EB312C" w:rsidP="00EB312C">
      <w:pPr>
        <w:pStyle w:val="afb"/>
        <w:rPr>
          <w:rFonts w:hint="cs"/>
        </w:rPr>
      </w:pPr>
      <w:r w:rsidRPr="00D36A0A">
        <w:endnoteRef/>
      </w:r>
      <w:r>
        <w:rPr>
          <w:rFonts w:hint="cs"/>
          <w:rtl/>
        </w:rPr>
        <w:t>.</w:t>
      </w:r>
      <w:r>
        <w:rPr>
          <w:rFonts w:hint="cs"/>
          <w:rtl/>
        </w:rPr>
        <w:tab/>
      </w:r>
      <w:r w:rsidRPr="00307707">
        <w:rPr>
          <w:rFonts w:hint="cs"/>
          <w:rtl/>
        </w:rPr>
        <w:t>ובעיקר אמורים הדברים גבי אברהם, בחינת החסד, המדה הראשונה הנולדת מאימא. יוצא שדברי המדרש "לא זז מחבבה [את שרה] עד שקראה אמי" (</w:t>
      </w:r>
      <w:r>
        <w:rPr>
          <w:rFonts w:hint="cs"/>
          <w:rtl/>
        </w:rPr>
        <w:t>שמות רבה נב, ה</w:t>
      </w:r>
      <w:r w:rsidRPr="00307707">
        <w:rPr>
          <w:rFonts w:hint="cs"/>
          <w:rtl/>
        </w:rPr>
        <w:t>) מכוונים גם לאברהם אבינו, אליו אמר הקב"ה</w:t>
      </w:r>
      <w:r w:rsidRPr="00307707">
        <w:rPr>
          <w:rFonts w:hint="cs"/>
        </w:rPr>
        <w:t xml:space="preserve"> </w:t>
      </w:r>
      <w:r w:rsidRPr="00307707">
        <w:rPr>
          <w:rFonts w:hint="cs"/>
          <w:rtl/>
        </w:rPr>
        <w:t>:"כל אשר תאמר אליך שרה שמע בקלה" (</w:t>
      </w:r>
      <w:r>
        <w:rPr>
          <w:rFonts w:hint="cs"/>
          <w:rtl/>
        </w:rPr>
        <w:t>בראשית כא, יב</w:t>
      </w:r>
      <w:r w:rsidRPr="00307707">
        <w:rPr>
          <w:rFonts w:hint="cs"/>
          <w:rtl/>
        </w:rPr>
        <w:t>).</w:t>
      </w:r>
    </w:p>
  </w:endnote>
  <w:endnote w:id="22">
    <w:p w14:paraId="0FF33310" w14:textId="77777777" w:rsidR="00EB312C" w:rsidRDefault="00EB312C" w:rsidP="00EB312C">
      <w:pPr>
        <w:pStyle w:val="afb"/>
        <w:rPr>
          <w:rFonts w:hint="cs"/>
        </w:rPr>
      </w:pPr>
      <w:r w:rsidRPr="00D36A0A">
        <w:endnoteRef/>
      </w:r>
      <w:r>
        <w:rPr>
          <w:rFonts w:hint="cs"/>
          <w:rtl/>
        </w:rPr>
        <w:t>.</w:t>
      </w:r>
      <w:r>
        <w:rPr>
          <w:rFonts w:hint="cs"/>
          <w:rtl/>
        </w:rPr>
        <w:tab/>
        <w:t>דברים ל, טו-יט.</w:t>
      </w:r>
    </w:p>
  </w:endnote>
  <w:endnote w:id="23">
    <w:p w14:paraId="7FFAA395" w14:textId="77777777" w:rsidR="00EB312C" w:rsidRDefault="00EB312C" w:rsidP="00EB312C">
      <w:pPr>
        <w:pStyle w:val="afb"/>
        <w:rPr>
          <w:rFonts w:hint="cs"/>
        </w:rPr>
      </w:pPr>
      <w:r w:rsidRPr="00D36A0A">
        <w:endnoteRef/>
      </w:r>
      <w:r>
        <w:rPr>
          <w:rFonts w:hint="cs"/>
          <w:rtl/>
        </w:rPr>
        <w:t>.</w:t>
      </w:r>
      <w:r>
        <w:rPr>
          <w:rFonts w:hint="cs"/>
          <w:rtl/>
        </w:rPr>
        <w:tab/>
        <w:t>רש"י לבראשית כה, כ. ראה בראשית רבה נח, ה.</w:t>
      </w:r>
    </w:p>
  </w:endnote>
  <w:endnote w:id="24">
    <w:p w14:paraId="4D6282DD" w14:textId="77777777" w:rsidR="00EB312C" w:rsidRDefault="00EB312C" w:rsidP="00EB312C">
      <w:pPr>
        <w:pStyle w:val="afb"/>
        <w:rPr>
          <w:rFonts w:hint="cs"/>
        </w:rPr>
      </w:pPr>
      <w:r w:rsidRPr="00D36A0A">
        <w:endnoteRef/>
      </w:r>
      <w:r>
        <w:rPr>
          <w:rFonts w:hint="cs"/>
          <w:rtl/>
        </w:rPr>
        <w:t>.</w:t>
      </w:r>
      <w:r>
        <w:rPr>
          <w:rFonts w:hint="cs"/>
          <w:rtl/>
        </w:rPr>
        <w:tab/>
        <w:t>פרקי דרבי אליעזר פרק ל.</w:t>
      </w:r>
    </w:p>
  </w:endnote>
  <w:endnote w:id="25">
    <w:p w14:paraId="57433C50" w14:textId="77777777" w:rsidR="00EB312C" w:rsidRDefault="00EB312C" w:rsidP="00EB312C">
      <w:pPr>
        <w:pStyle w:val="afb"/>
        <w:rPr>
          <w:rFonts w:hint="cs"/>
        </w:rPr>
      </w:pPr>
      <w:r w:rsidRPr="00D36A0A">
        <w:endnoteRef/>
      </w:r>
      <w:r>
        <w:rPr>
          <w:rFonts w:hint="cs"/>
          <w:rtl/>
        </w:rPr>
        <w:t>.</w:t>
      </w:r>
      <w:r>
        <w:rPr>
          <w:rFonts w:hint="cs"/>
          <w:rtl/>
        </w:rPr>
        <w:tab/>
        <w:t>ראה מגיד מישרים ריש פרשת תולדות.</w:t>
      </w:r>
    </w:p>
  </w:endnote>
  <w:endnote w:id="26">
    <w:p w14:paraId="496DB5B5" w14:textId="77777777" w:rsidR="00EB312C" w:rsidRDefault="00EB312C" w:rsidP="00EB312C">
      <w:pPr>
        <w:pStyle w:val="afb"/>
        <w:rPr>
          <w:rFonts w:hint="cs"/>
        </w:rPr>
      </w:pPr>
      <w:r w:rsidRPr="00D36A0A">
        <w:endnoteRef/>
      </w:r>
      <w:r>
        <w:rPr>
          <w:rFonts w:hint="cs"/>
          <w:rtl/>
        </w:rPr>
        <w:t>.</w:t>
      </w:r>
      <w:r>
        <w:rPr>
          <w:rFonts w:hint="cs"/>
          <w:rtl/>
        </w:rPr>
        <w:tab/>
        <w:t xml:space="preserve">רש"י (לבראשית יז, יט) מביא רמז נאה למשפחתו של </w:t>
      </w:r>
      <w:r w:rsidRPr="00145591">
        <w:rPr>
          <w:rStyle w:val="Gematriafrank"/>
          <w:rFonts w:hint="cs"/>
          <w:rtl/>
        </w:rPr>
        <w:t>יצחק</w:t>
      </w:r>
      <w:r>
        <w:rPr>
          <w:rFonts w:hint="cs"/>
          <w:rtl/>
        </w:rPr>
        <w:t xml:space="preserve"> בשמו: </w:t>
      </w:r>
      <w:r w:rsidRPr="005B2E83">
        <w:rPr>
          <w:rFonts w:hint="cs"/>
          <w:b/>
          <w:bCs/>
          <w:szCs w:val="21"/>
          <w:rtl/>
        </w:rPr>
        <w:t>י</w:t>
      </w:r>
      <w:r>
        <w:rPr>
          <w:rFonts w:hint="cs"/>
          <w:rtl/>
        </w:rPr>
        <w:t xml:space="preserve"> כנגד עשרה הנסיונות שנתנסה אברהם, והעקידה הנסיון העשירי; </w:t>
      </w:r>
      <w:r w:rsidRPr="005B2E83">
        <w:rPr>
          <w:rFonts w:hint="cs"/>
          <w:b/>
          <w:bCs/>
          <w:szCs w:val="21"/>
          <w:rtl/>
        </w:rPr>
        <w:t>צ</w:t>
      </w:r>
      <w:r>
        <w:rPr>
          <w:rFonts w:hint="cs"/>
          <w:rtl/>
        </w:rPr>
        <w:t xml:space="preserve">, שנות חייה של שרה בלידתו; </w:t>
      </w:r>
      <w:r w:rsidRPr="005B2E83">
        <w:rPr>
          <w:rFonts w:hint="cs"/>
          <w:b/>
          <w:bCs/>
          <w:szCs w:val="21"/>
          <w:rtl/>
        </w:rPr>
        <w:t>ח</w:t>
      </w:r>
      <w:r>
        <w:rPr>
          <w:rFonts w:hint="cs"/>
          <w:rtl/>
        </w:rPr>
        <w:t xml:space="preserve">, שנימול לשמונה ימים; </w:t>
      </w:r>
      <w:r w:rsidRPr="005B2E83">
        <w:rPr>
          <w:rFonts w:hint="cs"/>
          <w:b/>
          <w:bCs/>
          <w:szCs w:val="21"/>
          <w:rtl/>
        </w:rPr>
        <w:t>ק</w:t>
      </w:r>
      <w:r>
        <w:rPr>
          <w:rFonts w:hint="cs"/>
          <w:rtl/>
        </w:rPr>
        <w:t>, שנות חייו של אברהם בלידתו.</w:t>
      </w:r>
    </w:p>
  </w:endnote>
  <w:endnote w:id="27">
    <w:p w14:paraId="10E0C922" w14:textId="77777777" w:rsidR="00EB312C" w:rsidRDefault="00EB312C" w:rsidP="00EB312C">
      <w:pPr>
        <w:pStyle w:val="afb"/>
        <w:rPr>
          <w:rFonts w:hint="cs"/>
        </w:rPr>
      </w:pPr>
      <w:r w:rsidRPr="00D36A0A">
        <w:endnoteRef/>
      </w:r>
      <w:r>
        <w:rPr>
          <w:rFonts w:hint="cs"/>
          <w:rtl/>
        </w:rPr>
        <w:t>.</w:t>
      </w:r>
      <w:r>
        <w:rPr>
          <w:rFonts w:hint="cs"/>
          <w:rtl/>
        </w:rPr>
        <w:tab/>
        <w:t>בראשית יז, חי.</w:t>
      </w:r>
    </w:p>
  </w:endnote>
  <w:endnote w:id="28">
    <w:p w14:paraId="1A90D1CE" w14:textId="77777777" w:rsidR="00EB312C" w:rsidRDefault="00EB312C" w:rsidP="00EB312C">
      <w:pPr>
        <w:pStyle w:val="afb"/>
        <w:rPr>
          <w:rFonts w:hint="cs"/>
        </w:rPr>
      </w:pPr>
      <w:r w:rsidRPr="00D36A0A">
        <w:endnoteRef/>
      </w:r>
      <w:r>
        <w:rPr>
          <w:rFonts w:hint="cs"/>
          <w:rtl/>
        </w:rPr>
        <w:t>.</w:t>
      </w:r>
      <w:r>
        <w:rPr>
          <w:rFonts w:hint="cs"/>
          <w:rtl/>
        </w:rPr>
        <w:tab/>
        <w:t>בראשית כב, ה.</w:t>
      </w:r>
    </w:p>
  </w:endnote>
  <w:endnote w:id="29">
    <w:p w14:paraId="40CD8502" w14:textId="77777777" w:rsidR="00EB312C" w:rsidRDefault="00EB312C" w:rsidP="00EB312C">
      <w:pPr>
        <w:pStyle w:val="afb"/>
        <w:rPr>
          <w:rFonts w:hint="cs"/>
        </w:rPr>
      </w:pPr>
      <w:r w:rsidRPr="00D36A0A">
        <w:endnoteRef/>
      </w:r>
      <w:r>
        <w:rPr>
          <w:rFonts w:hint="cs"/>
          <w:rtl/>
        </w:rPr>
        <w:t>.</w:t>
      </w:r>
      <w:r>
        <w:rPr>
          <w:rFonts w:hint="cs"/>
          <w:rtl/>
        </w:rPr>
        <w:tab/>
        <w:t>בראשית ה, כד.</w:t>
      </w:r>
    </w:p>
  </w:endnote>
  <w:endnote w:id="30">
    <w:p w14:paraId="277467E8" w14:textId="77777777" w:rsidR="00EB312C" w:rsidRDefault="00EB312C" w:rsidP="00EB312C">
      <w:pPr>
        <w:pStyle w:val="afb"/>
        <w:rPr>
          <w:rFonts w:hint="cs"/>
        </w:rPr>
      </w:pPr>
      <w:r w:rsidRPr="00D36A0A">
        <w:endnoteRef/>
      </w:r>
      <w:r>
        <w:rPr>
          <w:rFonts w:hint="cs"/>
          <w:rtl/>
        </w:rPr>
        <w:t>.</w:t>
      </w:r>
      <w:r>
        <w:rPr>
          <w:rFonts w:hint="cs"/>
          <w:rtl/>
        </w:rPr>
        <w:tab/>
        <w:t xml:space="preserve">שם שם, </w:t>
      </w:r>
      <w:r w:rsidRPr="003E19BB">
        <w:rPr>
          <w:rFonts w:hint="cs"/>
          <w:rtl/>
        </w:rPr>
        <w:t>כג.</w:t>
      </w:r>
    </w:p>
  </w:endnote>
  <w:endnote w:id="31">
    <w:p w14:paraId="37C30261" w14:textId="77777777" w:rsidR="00EB312C" w:rsidRDefault="00EB312C" w:rsidP="00EB312C">
      <w:pPr>
        <w:pStyle w:val="afb"/>
        <w:rPr>
          <w:rFonts w:hint="cs"/>
        </w:rPr>
      </w:pPr>
      <w:r w:rsidRPr="00D36A0A">
        <w:endnoteRef/>
      </w:r>
      <w:r>
        <w:rPr>
          <w:rFonts w:hint="cs"/>
          <w:rtl/>
        </w:rPr>
        <w:t>.</w:t>
      </w:r>
      <w:r>
        <w:rPr>
          <w:rFonts w:hint="cs"/>
          <w:rtl/>
        </w:rPr>
        <w:tab/>
        <w:t>ראה תניא פרק כו.</w:t>
      </w:r>
    </w:p>
  </w:endnote>
  <w:endnote w:id="32">
    <w:p w14:paraId="4F3F0793" w14:textId="77777777" w:rsidR="00EB312C" w:rsidRDefault="00EB312C" w:rsidP="00EB312C">
      <w:pPr>
        <w:pStyle w:val="afb"/>
        <w:rPr>
          <w:rFonts w:hint="cs"/>
        </w:rPr>
      </w:pPr>
      <w:r w:rsidRPr="00D36A0A">
        <w:endnoteRef/>
      </w:r>
      <w:r>
        <w:rPr>
          <w:rFonts w:hint="cs"/>
          <w:rtl/>
        </w:rPr>
        <w:t>.</w:t>
      </w:r>
      <w:r>
        <w:rPr>
          <w:rFonts w:hint="cs"/>
          <w:rtl/>
        </w:rPr>
        <w:tab/>
        <w:t>בראשית רבה כה, א.</w:t>
      </w:r>
    </w:p>
  </w:endnote>
  <w:endnote w:id="33">
    <w:p w14:paraId="40125F0E" w14:textId="77777777" w:rsidR="00EB312C" w:rsidRDefault="00EB312C" w:rsidP="00EB312C">
      <w:pPr>
        <w:pStyle w:val="afb"/>
        <w:rPr>
          <w:rFonts w:hint="cs"/>
        </w:rPr>
      </w:pPr>
      <w:r w:rsidRPr="00D36A0A">
        <w:endnoteRef/>
      </w:r>
      <w:r>
        <w:rPr>
          <w:rFonts w:hint="cs"/>
          <w:rtl/>
        </w:rPr>
        <w:t>.</w:t>
      </w:r>
      <w:r>
        <w:rPr>
          <w:rFonts w:hint="cs"/>
          <w:rtl/>
        </w:rPr>
        <w:tab/>
        <w:t>תהלים ה, ה.</w:t>
      </w:r>
    </w:p>
  </w:endnote>
  <w:endnote w:id="34">
    <w:p w14:paraId="1BD56EF6" w14:textId="77777777" w:rsidR="00EB312C" w:rsidRDefault="00EB312C" w:rsidP="00EB312C">
      <w:pPr>
        <w:pStyle w:val="afb"/>
        <w:rPr>
          <w:rFonts w:hint="cs"/>
        </w:rPr>
      </w:pPr>
      <w:r w:rsidRPr="00D36A0A">
        <w:endnoteRef/>
      </w:r>
      <w:r>
        <w:rPr>
          <w:rFonts w:hint="cs"/>
          <w:rtl/>
        </w:rPr>
        <w:t>.</w:t>
      </w:r>
      <w:r>
        <w:rPr>
          <w:rFonts w:hint="cs"/>
          <w:rtl/>
        </w:rPr>
        <w:tab/>
        <w:t>ראה תורה אור וארא ד"ה מי שם פה לאדם.</w:t>
      </w:r>
    </w:p>
  </w:endnote>
  <w:endnote w:id="35">
    <w:p w14:paraId="660E82CB" w14:textId="77777777" w:rsidR="00EB312C" w:rsidRDefault="00EB312C" w:rsidP="00EB312C">
      <w:pPr>
        <w:pStyle w:val="afb"/>
        <w:rPr>
          <w:rFonts w:hint="cs"/>
        </w:rPr>
      </w:pPr>
      <w:r w:rsidRPr="00D36A0A">
        <w:endnoteRef/>
      </w:r>
      <w:r>
        <w:rPr>
          <w:rFonts w:hint="cs"/>
          <w:rtl/>
        </w:rPr>
        <w:t>.</w:t>
      </w:r>
      <w:r>
        <w:rPr>
          <w:rFonts w:hint="cs"/>
          <w:rtl/>
        </w:rPr>
        <w:tab/>
        <w:t>בראשית רבה יט, ח.</w:t>
      </w:r>
    </w:p>
  </w:endnote>
  <w:endnote w:id="36">
    <w:p w14:paraId="55BCA520" w14:textId="77777777" w:rsidR="00EB312C" w:rsidRDefault="00EB312C" w:rsidP="00EB312C">
      <w:pPr>
        <w:pStyle w:val="afb"/>
        <w:rPr>
          <w:rFonts w:hint="cs"/>
        </w:rPr>
      </w:pPr>
      <w:r w:rsidRPr="00D36A0A">
        <w:endnoteRef/>
      </w:r>
      <w:r>
        <w:rPr>
          <w:rFonts w:hint="cs"/>
          <w:rtl/>
        </w:rPr>
        <w:t>.</w:t>
      </w:r>
      <w:r>
        <w:rPr>
          <w:rFonts w:hint="cs"/>
          <w:rtl/>
        </w:rPr>
        <w:tab/>
        <w:t>פרקי דרבי אליעזר פרק יט.</w:t>
      </w:r>
    </w:p>
  </w:endnote>
  <w:endnote w:id="37">
    <w:p w14:paraId="41178E5F" w14:textId="77777777" w:rsidR="00EB312C" w:rsidRDefault="00EB312C" w:rsidP="00EB312C">
      <w:pPr>
        <w:pStyle w:val="afb"/>
        <w:rPr>
          <w:rFonts w:hint="cs"/>
        </w:rPr>
      </w:pPr>
      <w:r w:rsidRPr="00D36A0A">
        <w:endnoteRef/>
      </w:r>
      <w:r>
        <w:rPr>
          <w:rFonts w:hint="cs"/>
          <w:rtl/>
        </w:rPr>
        <w:t>.</w:t>
      </w:r>
      <w:r>
        <w:rPr>
          <w:rFonts w:hint="cs"/>
          <w:rtl/>
        </w:rPr>
        <w:tab/>
        <w:t>בראשית ה, ה.</w:t>
      </w:r>
    </w:p>
  </w:endnote>
  <w:endnote w:id="38">
    <w:p w14:paraId="3FBDB2DF" w14:textId="77777777" w:rsidR="00EB312C" w:rsidRDefault="00EB312C" w:rsidP="00EB312C">
      <w:pPr>
        <w:pStyle w:val="afb"/>
        <w:rPr>
          <w:rFonts w:hint="cs"/>
        </w:rPr>
      </w:pPr>
      <w:r w:rsidRPr="00D36A0A">
        <w:endnoteRef/>
      </w:r>
      <w:r>
        <w:rPr>
          <w:rFonts w:hint="cs"/>
          <w:rtl/>
        </w:rPr>
        <w:t>.</w:t>
      </w:r>
      <w:r>
        <w:rPr>
          <w:rFonts w:hint="cs"/>
          <w:rtl/>
        </w:rPr>
        <w:tab/>
      </w:r>
      <w:r w:rsidRPr="003D525D">
        <w:rPr>
          <w:rFonts w:hint="cs"/>
          <w:rtl/>
        </w:rPr>
        <w:t>וכך למעשה גם משיח נכלל כאן, בסוד אדם ראשי תבות אדם דוד משיח, סוד 1000 האורות שניתנו למשה במתן תורה.</w:t>
      </w:r>
    </w:p>
  </w:endnote>
  <w:endnote w:id="39">
    <w:p w14:paraId="6B83DF1D" w14:textId="77777777" w:rsidR="00EB312C" w:rsidRDefault="00EB312C" w:rsidP="00EB312C">
      <w:pPr>
        <w:pStyle w:val="afb"/>
        <w:rPr>
          <w:rFonts w:hint="cs"/>
        </w:rPr>
      </w:pPr>
      <w:r w:rsidRPr="00D36A0A">
        <w:endnoteRef/>
      </w:r>
      <w:r>
        <w:rPr>
          <w:rFonts w:hint="cs"/>
          <w:rtl/>
        </w:rPr>
        <w:t>.</w:t>
      </w:r>
      <w:r>
        <w:rPr>
          <w:rFonts w:hint="cs"/>
          <w:rtl/>
        </w:rPr>
        <w:tab/>
        <w:t>ראש השנה כה, א.</w:t>
      </w:r>
    </w:p>
  </w:endnote>
  <w:endnote w:id="40">
    <w:p w14:paraId="3D134E07" w14:textId="77777777" w:rsidR="00EB312C" w:rsidRPr="009D794C" w:rsidRDefault="00EB312C" w:rsidP="00EB312C">
      <w:pPr>
        <w:pStyle w:val="afb"/>
        <w:rPr>
          <w:rFonts w:hint="cs"/>
        </w:rPr>
      </w:pPr>
      <w:r w:rsidRPr="00D36A0A">
        <w:endnoteRef/>
      </w:r>
      <w:r>
        <w:rPr>
          <w:rFonts w:hint="cs"/>
          <w:rtl/>
        </w:rPr>
        <w:t>.</w:t>
      </w:r>
      <w:r>
        <w:rPr>
          <w:rFonts w:hint="cs"/>
          <w:rtl/>
        </w:rPr>
        <w:tab/>
      </w:r>
      <w:r w:rsidRPr="009D794C">
        <w:rPr>
          <w:rFonts w:hint="cs"/>
          <w:rtl/>
        </w:rPr>
        <w:t>מלכים א א, לא.</w:t>
      </w:r>
    </w:p>
  </w:endnote>
  <w:endnote w:id="41">
    <w:p w14:paraId="28A52B00" w14:textId="77777777" w:rsidR="00EB312C" w:rsidRDefault="00EB312C" w:rsidP="00EB312C">
      <w:pPr>
        <w:pStyle w:val="afb"/>
        <w:rPr>
          <w:rFonts w:hint="cs"/>
        </w:rPr>
      </w:pPr>
      <w:r w:rsidRPr="00D36A0A">
        <w:endnoteRef/>
      </w:r>
      <w:r>
        <w:rPr>
          <w:rFonts w:hint="cs"/>
          <w:rtl/>
        </w:rPr>
        <w:t>.</w:t>
      </w:r>
      <w:r>
        <w:rPr>
          <w:rFonts w:hint="cs"/>
          <w:rtl/>
        </w:rPr>
        <w:tab/>
        <w:t xml:space="preserve">אנו מוסיפים כאן את מי שחסר מבין שבעת הרועים. אמנם, לא נוסיף את שנות חייו של אהרן, שכן יש ואהרן כלול במשה, בסוד "שבת אחים גם יחד" היינו משה ואהרן שכנגד נצח והוד </w:t>
      </w:r>
      <w:r>
        <w:rPr>
          <w:rtl/>
        </w:rPr>
        <w:t>–</w:t>
      </w:r>
      <w:r>
        <w:rPr>
          <w:rFonts w:hint="cs"/>
          <w:rtl/>
        </w:rPr>
        <w:t xml:space="preserve"> תרין פלגי גופא. כמו כן, מצינו שלאחר מות אהרן חזרו ענני הכבוד בזכות משה.</w:t>
      </w:r>
    </w:p>
  </w:endnote>
  <w:endnote w:id="42">
    <w:p w14:paraId="636F6B46" w14:textId="77777777" w:rsidR="00EB312C" w:rsidRDefault="00EB312C" w:rsidP="00EB312C">
      <w:pPr>
        <w:pStyle w:val="afb"/>
        <w:rPr>
          <w:rFonts w:hint="cs"/>
        </w:rPr>
      </w:pPr>
      <w:r w:rsidRPr="00D36A0A">
        <w:endnoteRef/>
      </w:r>
      <w:r>
        <w:rPr>
          <w:rFonts w:hint="cs"/>
          <w:rtl/>
        </w:rPr>
        <w:t>.</w:t>
      </w:r>
      <w:r>
        <w:rPr>
          <w:rFonts w:hint="cs"/>
          <w:rtl/>
        </w:rPr>
        <w:tab/>
        <w:t>הנה, לכאורה הוספנו כבר את שנות חייו של דוד כאשר כתבנו ששנות חייו של אדם 1000 שנים, הכוללים את 70 השנים שנידב לדוד. אמנם, הכוונה כאן היא ל-70 שנות חייו הפנימיים שכמבואר (זהר ח"א קסח, א) קיבל מאברהם יעקב ויוסף.</w:t>
      </w:r>
    </w:p>
  </w:endnote>
  <w:endnote w:id="43">
    <w:p w14:paraId="4473592F" w14:textId="77777777" w:rsidR="00EB312C" w:rsidRDefault="00EB312C" w:rsidP="00EB312C">
      <w:pPr>
        <w:pStyle w:val="afb"/>
        <w:rPr>
          <w:rFonts w:hint="cs"/>
          <w:rtl/>
        </w:rPr>
      </w:pPr>
      <w:r w:rsidRPr="00D36A0A">
        <w:endnoteRef/>
      </w:r>
      <w:r>
        <w:rPr>
          <w:rFonts w:hint="cs"/>
          <w:rtl/>
        </w:rPr>
        <w:t>.</w:t>
      </w:r>
      <w:r>
        <w:rPr>
          <w:rFonts w:hint="cs"/>
          <w:rtl/>
        </w:rPr>
        <w:tab/>
        <w:t xml:space="preserve">שאלה זו, בדומה לשאלה דומה כמו מתי יכול מספר משולש להיות גם מספר מרובע, הנה נושא שלם בלימוד החשבון על פי התורה. מבחינה מתמטית הוא מצריך ידע מתקדם בתחום של פונקציות רקורסיביות </w:t>
      </w:r>
      <w:r>
        <w:rPr>
          <w:rFonts w:hint="cs"/>
        </w:rPr>
        <w:t>(</w:t>
      </w:r>
      <w:r>
        <w:t>recursive functions</w:t>
      </w:r>
      <w:r>
        <w:rPr>
          <w:rFonts w:hint="cs"/>
        </w:rPr>
        <w:t>)</w:t>
      </w:r>
      <w:r>
        <w:rPr>
          <w:rFonts w:hint="cs"/>
          <w:rtl/>
        </w:rPr>
        <w:t>. מה שנעשה בפרק זה אינו ריגורוזי מבחינה מתמטית, אך מדגים היטב את שיטת העבודה עם מספרים צורניים.</w:t>
      </w:r>
    </w:p>
  </w:endnote>
  <w:endnote w:id="44">
    <w:p w14:paraId="18314A7A" w14:textId="77777777" w:rsidR="00EB312C" w:rsidRDefault="00EB312C" w:rsidP="00EB312C">
      <w:pPr>
        <w:pStyle w:val="afb"/>
        <w:rPr>
          <w:rFonts w:hint="cs"/>
        </w:rPr>
      </w:pPr>
      <w:r w:rsidRPr="00D36A0A">
        <w:endnoteRef/>
      </w:r>
      <w:r>
        <w:rPr>
          <w:rFonts w:hint="cs"/>
          <w:rtl/>
        </w:rPr>
        <w:t>.</w:t>
      </w:r>
      <w:r>
        <w:rPr>
          <w:rFonts w:hint="cs"/>
          <w:rtl/>
        </w:rPr>
        <w:tab/>
        <w:t>שבת קיח, ב.</w:t>
      </w:r>
    </w:p>
  </w:endnote>
  <w:endnote w:id="45">
    <w:p w14:paraId="3602DB19" w14:textId="77777777" w:rsidR="00EB312C" w:rsidRDefault="00EB312C" w:rsidP="00EB312C">
      <w:pPr>
        <w:pStyle w:val="afb"/>
        <w:rPr>
          <w:rFonts w:hint="cs"/>
        </w:rPr>
      </w:pPr>
      <w:r w:rsidRPr="00D36A0A">
        <w:endnoteRef/>
      </w:r>
      <w:r>
        <w:rPr>
          <w:rFonts w:hint="cs"/>
          <w:rtl/>
        </w:rPr>
        <w:t>.</w:t>
      </w:r>
      <w:r>
        <w:rPr>
          <w:rFonts w:hint="cs"/>
          <w:rtl/>
        </w:rPr>
        <w:tab/>
        <w:t>בבא מציעא פד, א.</w:t>
      </w:r>
    </w:p>
  </w:endnote>
  <w:endnote w:id="46">
    <w:p w14:paraId="269C3170" w14:textId="77777777" w:rsidR="00EB312C" w:rsidRDefault="00EB312C" w:rsidP="00EB312C">
      <w:pPr>
        <w:pStyle w:val="afb"/>
        <w:rPr>
          <w:rFonts w:hint="cs"/>
        </w:rPr>
      </w:pPr>
      <w:r w:rsidRPr="00D36A0A">
        <w:endnoteRef/>
      </w:r>
      <w:r>
        <w:rPr>
          <w:rFonts w:hint="cs"/>
          <w:rtl/>
        </w:rPr>
        <w:t>.</w:t>
      </w:r>
      <w:r>
        <w:rPr>
          <w:rFonts w:hint="cs"/>
          <w:rtl/>
        </w:rPr>
        <w:tab/>
        <w:t>תקוני זהר תקון יג (כט, א).</w:t>
      </w:r>
    </w:p>
  </w:endnote>
  <w:endnote w:id="47">
    <w:p w14:paraId="512169FB" w14:textId="77777777" w:rsidR="00EB312C" w:rsidRDefault="00EB312C" w:rsidP="00EB312C">
      <w:pPr>
        <w:pStyle w:val="afb"/>
        <w:rPr>
          <w:rFonts w:hint="cs"/>
        </w:rPr>
      </w:pPr>
      <w:r w:rsidRPr="00D36A0A">
        <w:endnoteRef/>
      </w:r>
      <w:r>
        <w:rPr>
          <w:rFonts w:hint="cs"/>
          <w:rtl/>
        </w:rPr>
        <w:t>.</w:t>
      </w:r>
      <w:r>
        <w:rPr>
          <w:rFonts w:hint="cs"/>
          <w:rtl/>
        </w:rPr>
        <w:tab/>
        <w:t>תהלים קיט, חי.</w:t>
      </w:r>
    </w:p>
  </w:endnote>
  <w:endnote w:id="48">
    <w:p w14:paraId="09EBA94A" w14:textId="77777777" w:rsidR="00EB312C" w:rsidRDefault="00EB312C" w:rsidP="00EB312C">
      <w:pPr>
        <w:pStyle w:val="afb"/>
        <w:rPr>
          <w:rFonts w:hint="cs"/>
        </w:rPr>
      </w:pPr>
      <w:r w:rsidRPr="00D36A0A">
        <w:endnoteRef/>
      </w:r>
      <w:r>
        <w:rPr>
          <w:rFonts w:hint="cs"/>
          <w:rtl/>
        </w:rPr>
        <w:t>.</w:t>
      </w:r>
      <w:r>
        <w:rPr>
          <w:rFonts w:hint="cs"/>
          <w:rtl/>
        </w:rPr>
        <w:tab/>
        <w:t>משלי ח, יד.</w:t>
      </w:r>
    </w:p>
  </w:endnote>
  <w:endnote w:id="49">
    <w:p w14:paraId="30CA2CF6" w14:textId="77777777" w:rsidR="00EB312C" w:rsidRDefault="00EB312C" w:rsidP="00EB312C">
      <w:pPr>
        <w:pStyle w:val="afb"/>
        <w:rPr>
          <w:rFonts w:hint="cs"/>
        </w:rPr>
      </w:pPr>
      <w:r w:rsidRPr="00D36A0A">
        <w:endnoteRef/>
      </w:r>
      <w:r>
        <w:rPr>
          <w:rFonts w:hint="cs"/>
          <w:rtl/>
        </w:rPr>
        <w:t>.</w:t>
      </w:r>
      <w:r>
        <w:rPr>
          <w:rFonts w:hint="cs"/>
          <w:rtl/>
        </w:rPr>
        <w:tab/>
        <w:t>מגלה עמוקות פרשת שלח לך ד"ה "ג' מצות נצטוו הנשים".</w:t>
      </w:r>
    </w:p>
  </w:endnote>
  <w:endnote w:id="50">
    <w:p w14:paraId="572BB23B" w14:textId="77777777" w:rsidR="00EB312C" w:rsidRDefault="00EB312C" w:rsidP="00EB312C">
      <w:pPr>
        <w:pStyle w:val="afb"/>
        <w:rPr>
          <w:rFonts w:hint="cs"/>
        </w:rPr>
      </w:pPr>
      <w:r w:rsidRPr="00D36A0A">
        <w:endnoteRef/>
      </w:r>
      <w:r>
        <w:rPr>
          <w:rFonts w:hint="cs"/>
          <w:rtl/>
        </w:rPr>
        <w:t>.</w:t>
      </w:r>
      <w:r>
        <w:rPr>
          <w:rFonts w:hint="cs"/>
          <w:rtl/>
        </w:rPr>
        <w:tab/>
        <w:t>ראה בהרחבה בעיוננו לפרשת בראשית.</w:t>
      </w:r>
    </w:p>
  </w:endnote>
  <w:endnote w:id="51">
    <w:p w14:paraId="42616B9B" w14:textId="77777777" w:rsidR="00EB312C" w:rsidRDefault="00EB312C" w:rsidP="00EB312C">
      <w:pPr>
        <w:pStyle w:val="afb"/>
        <w:rPr>
          <w:rFonts w:hint="cs"/>
        </w:rPr>
      </w:pPr>
      <w:r w:rsidRPr="00D36A0A">
        <w:endnoteRef/>
      </w:r>
      <w:r>
        <w:rPr>
          <w:rFonts w:hint="cs"/>
          <w:rtl/>
        </w:rPr>
        <w:t>.</w:t>
      </w:r>
      <w:r>
        <w:rPr>
          <w:rFonts w:hint="cs"/>
          <w:rtl/>
        </w:rPr>
        <w:tab/>
        <w:t>זכריה יד, ט.</w:t>
      </w:r>
    </w:p>
  </w:endnote>
  <w:endnote w:id="52">
    <w:p w14:paraId="2E6A01E9" w14:textId="77777777" w:rsidR="00EB312C" w:rsidRDefault="00EB312C" w:rsidP="00EB312C">
      <w:pPr>
        <w:pStyle w:val="afb"/>
        <w:rPr>
          <w:rFonts w:hint="cs"/>
          <w:rtl/>
        </w:rPr>
      </w:pPr>
      <w:r w:rsidRPr="00D36A0A">
        <w:endnoteRef/>
      </w:r>
      <w:r>
        <w:rPr>
          <w:rFonts w:hint="cs"/>
          <w:rtl/>
        </w:rPr>
        <w:t>.</w:t>
      </w:r>
      <w:r>
        <w:rPr>
          <w:rFonts w:hint="cs"/>
          <w:rtl/>
        </w:rPr>
        <w:tab/>
      </w:r>
      <w:r>
        <w:rPr>
          <w:rFonts w:hint="cs"/>
        </w:rPr>
        <w:t xml:space="preserve"> </w:t>
      </w:r>
      <w:r>
        <w:t>Book IX, proposition 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2A586" w14:textId="77777777" w:rsidR="00714FDA" w:rsidRDefault="00714FDA" w:rsidP="00EB312C">
      <w:pPr>
        <w:spacing w:before="0" w:after="0" w:line="240" w:lineRule="auto"/>
      </w:pPr>
      <w:r>
        <w:separator/>
      </w:r>
    </w:p>
  </w:footnote>
  <w:footnote w:type="continuationSeparator" w:id="0">
    <w:p w14:paraId="5E181C22" w14:textId="77777777" w:rsidR="00714FDA" w:rsidRDefault="00714FDA" w:rsidP="00EB312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0E"/>
    <w:rsid w:val="00537F0E"/>
    <w:rsid w:val="00714FDA"/>
    <w:rsid w:val="00C0771A"/>
    <w:rsid w:val="00EB31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738CB-DA22-442B-ACCD-98EB4178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EB312C"/>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EB312C"/>
    <w:pPr>
      <w:keepNext/>
      <w:keepLines/>
      <w:spacing w:before="240" w:after="0"/>
      <w:outlineLvl w:val="0"/>
    </w:pPr>
    <w:rPr>
      <w:rFonts w:asciiTheme="majorHAnsi" w:eastAsiaTheme="majorEastAsia" w:hAnsiTheme="majorHAnsi" w:cstheme="majorBidi"/>
      <w:bCs/>
      <w:sz w:val="32"/>
      <w:szCs w:val="36"/>
    </w:rPr>
  </w:style>
  <w:style w:type="paragraph" w:styleId="21">
    <w:name w:val="heading 2"/>
    <w:basedOn w:val="1"/>
    <w:next w:val="a1"/>
    <w:link w:val="22"/>
    <w:qFormat/>
    <w:rsid w:val="00EB312C"/>
    <w:pPr>
      <w:numPr>
        <w:ilvl w:val="1"/>
        <w:numId w:val="4"/>
      </w:numPr>
      <w:tabs>
        <w:tab w:val="clear" w:pos="1610"/>
      </w:tabs>
      <w:spacing w:before="40"/>
      <w:ind w:left="0" w:firstLine="0"/>
      <w:outlineLvl w:val="1"/>
    </w:pPr>
    <w:rPr>
      <w:bCs w:val="0"/>
      <w:color w:val="2F5496" w:themeColor="accent1" w:themeShade="BF"/>
      <w:sz w:val="26"/>
      <w:szCs w:val="26"/>
    </w:rPr>
  </w:style>
  <w:style w:type="paragraph" w:styleId="31">
    <w:name w:val="heading 3"/>
    <w:basedOn w:val="a1"/>
    <w:next w:val="a1"/>
    <w:link w:val="32"/>
    <w:qFormat/>
    <w:rsid w:val="00EB312C"/>
    <w:pPr>
      <w:keepNext/>
      <w:keepLines/>
      <w:spacing w:after="0"/>
      <w:jc w:val="left"/>
      <w:outlineLvl w:val="2"/>
    </w:pPr>
    <w:rPr>
      <w:rFonts w:asciiTheme="majorHAnsi" w:eastAsiaTheme="majorEastAsia" w:hAnsiTheme="majorHAnsi" w:cstheme="majorBidi"/>
      <w:bCs/>
      <w:color w:val="1F3763" w:themeColor="accent1" w:themeShade="7F"/>
      <w:sz w:val="24"/>
      <w:szCs w:val="28"/>
    </w:rPr>
  </w:style>
  <w:style w:type="paragraph" w:styleId="41">
    <w:name w:val="heading 4"/>
    <w:basedOn w:val="a1"/>
    <w:next w:val="a1"/>
    <w:link w:val="42"/>
    <w:qFormat/>
    <w:rsid w:val="00EB312C"/>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EB312C"/>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EB312C"/>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EB312C"/>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EB312C"/>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EB312C"/>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EB312C"/>
    <w:rPr>
      <w:rFonts w:asciiTheme="majorHAnsi" w:eastAsiaTheme="majorEastAsia" w:hAnsiTheme="majorHAnsi" w:cstheme="majorBidi"/>
      <w:bCs/>
      <w:sz w:val="32"/>
      <w:szCs w:val="36"/>
      <w:lang w:eastAsia="he-IL"/>
    </w:rPr>
  </w:style>
  <w:style w:type="character" w:customStyle="1" w:styleId="32">
    <w:name w:val="כותרת 3 תו"/>
    <w:basedOn w:val="a2"/>
    <w:link w:val="31"/>
    <w:rsid w:val="00EB312C"/>
    <w:rPr>
      <w:rFonts w:asciiTheme="majorHAnsi" w:eastAsiaTheme="majorEastAsia" w:hAnsiTheme="majorHAnsi" w:cstheme="majorBidi"/>
      <w:bCs/>
      <w:color w:val="1F3763" w:themeColor="accent1" w:themeShade="7F"/>
      <w:sz w:val="24"/>
      <w:szCs w:val="28"/>
      <w:lang w:eastAsia="he-IL"/>
    </w:rPr>
  </w:style>
  <w:style w:type="character" w:customStyle="1" w:styleId="22">
    <w:name w:val="כותרת 2 תו"/>
    <w:basedOn w:val="a2"/>
    <w:link w:val="21"/>
    <w:rsid w:val="00EB312C"/>
    <w:rPr>
      <w:rFonts w:asciiTheme="majorHAnsi" w:eastAsiaTheme="majorEastAsia" w:hAnsiTheme="majorHAnsi" w:cstheme="majorBidi"/>
      <w:color w:val="2F5496" w:themeColor="accent1" w:themeShade="BF"/>
      <w:sz w:val="26"/>
      <w:szCs w:val="26"/>
      <w:lang w:eastAsia="he-IL"/>
    </w:rPr>
  </w:style>
  <w:style w:type="character" w:customStyle="1" w:styleId="42">
    <w:name w:val="כותרת 4 תו"/>
    <w:basedOn w:val="a2"/>
    <w:link w:val="41"/>
    <w:rsid w:val="00EB312C"/>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EB312C"/>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EB312C"/>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EB312C"/>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EB312C"/>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EB312C"/>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EB312C"/>
    <w:pPr>
      <w:keepNext/>
      <w:spacing w:before="100" w:beforeAutospacing="1" w:after="100" w:afterAutospacing="1" w:line="240" w:lineRule="exact"/>
      <w:jc w:val="center"/>
    </w:pPr>
  </w:style>
  <w:style w:type="paragraph" w:customStyle="1" w:styleId="a5">
    <w:name w:val="ציטוט בגוף"/>
    <w:basedOn w:val="a1"/>
    <w:rsid w:val="00EB312C"/>
    <w:pPr>
      <w:spacing w:before="120" w:after="120"/>
      <w:ind w:left="567" w:right="567"/>
    </w:pPr>
    <w:rPr>
      <w:rFonts w:cs="Levenim MT"/>
    </w:rPr>
  </w:style>
  <w:style w:type="paragraph" w:styleId="a6">
    <w:name w:val="header"/>
    <w:basedOn w:val="a1"/>
    <w:link w:val="a7"/>
    <w:semiHidden/>
    <w:rsid w:val="00EB312C"/>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EB312C"/>
    <w:rPr>
      <w:rFonts w:ascii="Palatino Linotype" w:eastAsia="Times New Roman" w:hAnsi="Palatino Linotype" w:cs="KorenMF"/>
      <w:noProof/>
      <w:sz w:val="26"/>
      <w:szCs w:val="24"/>
      <w:lang w:eastAsia="he-IL"/>
    </w:rPr>
  </w:style>
  <w:style w:type="paragraph" w:styleId="a8">
    <w:name w:val="footer"/>
    <w:basedOn w:val="a1"/>
    <w:link w:val="a9"/>
    <w:semiHidden/>
    <w:rsid w:val="00EB312C"/>
    <w:pPr>
      <w:tabs>
        <w:tab w:val="center" w:pos="4153"/>
        <w:tab w:val="right" w:pos="8306"/>
      </w:tabs>
      <w:jc w:val="left"/>
    </w:pPr>
  </w:style>
  <w:style w:type="character" w:customStyle="1" w:styleId="a9">
    <w:name w:val="כותרת תחתונה תו"/>
    <w:basedOn w:val="a2"/>
    <w:link w:val="a8"/>
    <w:semiHidden/>
    <w:rsid w:val="00EB312C"/>
    <w:rPr>
      <w:rFonts w:ascii="Palatino Linotype" w:eastAsia="Times New Roman" w:hAnsi="Palatino Linotype" w:cs="FbHadasaNew"/>
      <w:sz w:val="20"/>
      <w:szCs w:val="26"/>
      <w:lang w:eastAsia="he-IL"/>
    </w:rPr>
  </w:style>
  <w:style w:type="character" w:styleId="aa">
    <w:name w:val="page number"/>
    <w:basedOn w:val="a2"/>
    <w:semiHidden/>
    <w:rsid w:val="00EB312C"/>
  </w:style>
  <w:style w:type="character" w:customStyle="1" w:styleId="symbolplusfootnote">
    <w:name w:val="symbol_plus footnote"/>
    <w:rsid w:val="00EB312C"/>
    <w:rPr>
      <w:b/>
      <w:bCs/>
      <w:position w:val="4"/>
      <w:sz w:val="6"/>
      <w:szCs w:val="6"/>
      <w:lang w:eastAsia="en-US"/>
    </w:rPr>
  </w:style>
  <w:style w:type="paragraph" w:customStyle="1" w:styleId="11">
    <w:name w:val="ערך 1 רמזים"/>
    <w:basedOn w:val="a1"/>
    <w:autoRedefine/>
    <w:rsid w:val="00EB312C"/>
    <w:pPr>
      <w:spacing w:line="320" w:lineRule="exact"/>
      <w:ind w:left="651" w:hanging="651"/>
      <w:jc w:val="left"/>
    </w:pPr>
    <w:rPr>
      <w:rFonts w:eastAsia="Vilna"/>
      <w:szCs w:val="22"/>
    </w:rPr>
  </w:style>
  <w:style w:type="character" w:styleId="ab">
    <w:name w:val="footnote reference"/>
    <w:rsid w:val="00EB312C"/>
    <w:rPr>
      <w:noProof/>
      <w:position w:val="4"/>
      <w:szCs w:val="15"/>
      <w:vertAlign w:val="superscript"/>
    </w:rPr>
  </w:style>
  <w:style w:type="paragraph" w:styleId="ac">
    <w:name w:val="Body Text"/>
    <w:basedOn w:val="a1"/>
    <w:link w:val="ad"/>
    <w:semiHidden/>
    <w:rsid w:val="00EB312C"/>
    <w:pPr>
      <w:spacing w:before="60" w:line="360" w:lineRule="auto"/>
      <w:ind w:firstLine="397"/>
    </w:pPr>
    <w:rPr>
      <w:rFonts w:cs="FrankRuehl"/>
      <w:noProof/>
    </w:rPr>
  </w:style>
  <w:style w:type="character" w:customStyle="1" w:styleId="ad">
    <w:name w:val="גוף טקסט תו"/>
    <w:basedOn w:val="a2"/>
    <w:link w:val="ac"/>
    <w:semiHidden/>
    <w:rsid w:val="00EB312C"/>
    <w:rPr>
      <w:rFonts w:ascii="Palatino Linotype" w:eastAsia="Times New Roman" w:hAnsi="Palatino Linotype" w:cs="FrankRuehl"/>
      <w:noProof/>
      <w:sz w:val="20"/>
      <w:szCs w:val="26"/>
      <w:lang w:eastAsia="he-IL"/>
    </w:rPr>
  </w:style>
  <w:style w:type="paragraph" w:styleId="ae">
    <w:name w:val="Quote"/>
    <w:basedOn w:val="a1"/>
    <w:link w:val="af"/>
    <w:qFormat/>
    <w:rsid w:val="00EB312C"/>
    <w:pPr>
      <w:spacing w:before="60" w:after="60"/>
      <w:ind w:left="680"/>
    </w:pPr>
    <w:rPr>
      <w:noProof/>
      <w:snapToGrid w:val="0"/>
      <w:w w:val="95"/>
      <w:sz w:val="30"/>
      <w:lang w:eastAsia="en-US"/>
    </w:rPr>
  </w:style>
  <w:style w:type="character" w:customStyle="1" w:styleId="af">
    <w:name w:val="ציטוט תו"/>
    <w:basedOn w:val="a2"/>
    <w:link w:val="ae"/>
    <w:rsid w:val="00EB312C"/>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EB312C"/>
    <w:pPr>
      <w:spacing w:before="60" w:line="360" w:lineRule="auto"/>
      <w:ind w:firstLine="397"/>
    </w:pPr>
    <w:rPr>
      <w:rFonts w:cs="Narkisim"/>
      <w:noProof/>
    </w:rPr>
  </w:style>
  <w:style w:type="character" w:customStyle="1" w:styleId="af1">
    <w:name w:val="כניסה בגוף טקסט תו"/>
    <w:basedOn w:val="a2"/>
    <w:link w:val="af0"/>
    <w:semiHidden/>
    <w:rsid w:val="00EB312C"/>
    <w:rPr>
      <w:rFonts w:ascii="Palatino Linotype" w:eastAsia="Times New Roman" w:hAnsi="Palatino Linotype" w:cs="Narkisim"/>
      <w:noProof/>
      <w:sz w:val="20"/>
      <w:szCs w:val="26"/>
      <w:lang w:eastAsia="he-IL"/>
    </w:rPr>
  </w:style>
  <w:style w:type="paragraph" w:customStyle="1" w:styleId="EinFormatAH">
    <w:name w:val="EinFormatAH"/>
    <w:semiHidden/>
    <w:rsid w:val="00EB312C"/>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EB312C"/>
    <w:rPr>
      <w:b/>
      <w:bCs/>
      <w:sz w:val="23"/>
      <w:szCs w:val="23"/>
    </w:rPr>
  </w:style>
  <w:style w:type="paragraph" w:customStyle="1" w:styleId="af2">
    <w:name w:val="עיטור"/>
    <w:basedOn w:val="1"/>
    <w:semiHidden/>
    <w:rsid w:val="00EB312C"/>
    <w:pPr>
      <w:keepLines w:val="0"/>
      <w:spacing w:before="120" w:line="660" w:lineRule="exact"/>
      <w:jc w:val="center"/>
    </w:pPr>
    <w:rPr>
      <w:rFonts w:ascii="DF Calligraphic Ornaments LET" w:eastAsia="Times New Roman" w:hAnsi="DF Calligraphic Ornaments LET" w:cs="FrankRuehl"/>
      <w:bCs w:val="0"/>
      <w:noProof/>
      <w:w w:val="90"/>
      <w:kern w:val="28"/>
      <w:sz w:val="72"/>
      <w:szCs w:val="72"/>
    </w:rPr>
  </w:style>
  <w:style w:type="paragraph" w:customStyle="1" w:styleId="af3">
    <w:name w:val="שער אות"/>
    <w:basedOn w:val="a1"/>
    <w:next w:val="af4"/>
    <w:semiHidden/>
    <w:rsid w:val="00EB312C"/>
    <w:pPr>
      <w:spacing w:line="240" w:lineRule="auto"/>
      <w:jc w:val="right"/>
    </w:pPr>
    <w:rPr>
      <w:rFonts w:cs="Guttman Mantova"/>
      <w:sz w:val="37"/>
      <w:szCs w:val="44"/>
    </w:rPr>
  </w:style>
  <w:style w:type="paragraph" w:customStyle="1" w:styleId="af4">
    <w:name w:val="כותרת אות"/>
    <w:basedOn w:val="a1"/>
    <w:semiHidden/>
    <w:rsid w:val="00EB312C"/>
    <w:pPr>
      <w:spacing w:line="240" w:lineRule="auto"/>
      <w:jc w:val="center"/>
    </w:pPr>
    <w:rPr>
      <w:sz w:val="38"/>
      <w:szCs w:val="40"/>
    </w:rPr>
  </w:style>
  <w:style w:type="paragraph" w:customStyle="1" w:styleId="23">
    <w:name w:val="ערך 2"/>
    <w:basedOn w:val="11"/>
    <w:autoRedefine/>
    <w:rsid w:val="00EB312C"/>
    <w:pPr>
      <w:ind w:left="1336" w:hanging="1095"/>
    </w:pPr>
  </w:style>
  <w:style w:type="character" w:customStyle="1" w:styleId="af5">
    <w:name w:val="מודגש"/>
    <w:semiHidden/>
    <w:rsid w:val="00EB312C"/>
    <w:rPr>
      <w:b/>
      <w:bCs/>
      <w:sz w:val="27"/>
      <w:szCs w:val="27"/>
    </w:rPr>
  </w:style>
  <w:style w:type="paragraph" w:customStyle="1" w:styleId="af6">
    <w:name w:val="שם אות"/>
    <w:basedOn w:val="1"/>
    <w:semiHidden/>
    <w:rsid w:val="00EB312C"/>
    <w:pPr>
      <w:keepLines w:val="0"/>
      <w:spacing w:before="1200" w:line="640" w:lineRule="exact"/>
      <w:ind w:left="1134" w:right="1134"/>
      <w:jc w:val="center"/>
    </w:pPr>
    <w:rPr>
      <w:rFonts w:ascii="DF Calligraphic Ornaments LET" w:eastAsia="Times New Roman" w:hAnsi="DF Calligraphic Ornaments LET" w:cs="IW_Shalom"/>
      <w:bCs w:val="0"/>
      <w:noProof/>
      <w:w w:val="90"/>
      <w:kern w:val="28"/>
      <w:sz w:val="96"/>
      <w:szCs w:val="96"/>
    </w:rPr>
  </w:style>
  <w:style w:type="paragraph" w:customStyle="1" w:styleId="af7">
    <w:name w:val="שער חומש"/>
    <w:basedOn w:val="1"/>
    <w:semiHidden/>
    <w:rsid w:val="00EB312C"/>
    <w:pPr>
      <w:keepLines w:val="0"/>
      <w:spacing w:before="120" w:line="640" w:lineRule="exact"/>
      <w:ind w:right="851"/>
      <w:jc w:val="right"/>
    </w:pPr>
    <w:rPr>
      <w:rFonts w:ascii="DF Calligraphic Ornaments LET" w:eastAsia="Times New Roman" w:hAnsi="DF Calligraphic Ornaments LET" w:cs="KorenMF"/>
      <w:b/>
      <w:noProof/>
      <w:color w:val="808080"/>
      <w:w w:val="90"/>
      <w:kern w:val="28"/>
      <w:sz w:val="78"/>
      <w:szCs w:val="160"/>
    </w:rPr>
  </w:style>
  <w:style w:type="character" w:customStyle="1" w:styleId="af8">
    <w:name w:val="מרים הערות שוליים"/>
    <w:semiHidden/>
    <w:rsid w:val="00EB312C"/>
    <w:rPr>
      <w:rFonts w:cs="MiriamMFO"/>
      <w:sz w:val="20"/>
      <w:szCs w:val="20"/>
      <w:lang w:eastAsia="en-US"/>
    </w:rPr>
  </w:style>
  <w:style w:type="paragraph" w:customStyle="1" w:styleId="af9">
    <w:name w:val="כותרת פרק"/>
    <w:basedOn w:val="a1"/>
    <w:link w:val="Char"/>
    <w:semiHidden/>
    <w:rsid w:val="00EB312C"/>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EB312C"/>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EB312C"/>
    <w:pPr>
      <w:ind w:left="737" w:firstLine="0"/>
    </w:pPr>
    <w:rPr>
      <w:snapToGrid w:val="0"/>
      <w:sz w:val="26"/>
      <w:lang w:eastAsia="en-US"/>
    </w:rPr>
  </w:style>
  <w:style w:type="paragraph" w:styleId="afc">
    <w:name w:val="Title"/>
    <w:basedOn w:val="a1"/>
    <w:link w:val="afd"/>
    <w:qFormat/>
    <w:rsid w:val="00EB312C"/>
    <w:pPr>
      <w:spacing w:before="120" w:after="120" w:line="360" w:lineRule="exact"/>
      <w:jc w:val="center"/>
    </w:pPr>
    <w:rPr>
      <w:b/>
      <w:bCs/>
      <w:sz w:val="54"/>
      <w:szCs w:val="60"/>
    </w:rPr>
  </w:style>
  <w:style w:type="character" w:customStyle="1" w:styleId="afd">
    <w:name w:val="כותרת טקסט תו"/>
    <w:basedOn w:val="a2"/>
    <w:link w:val="afc"/>
    <w:rsid w:val="00EB312C"/>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EB312C"/>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EB312C"/>
    <w:pPr>
      <w:spacing w:after="120" w:line="240" w:lineRule="auto"/>
    </w:pPr>
    <w:rPr>
      <w:rFonts w:cs="Guttman Drogolin"/>
      <w:szCs w:val="28"/>
    </w:rPr>
  </w:style>
  <w:style w:type="paragraph" w:customStyle="1" w:styleId="aff0">
    <w:name w:val="כותרת פיסקה"/>
    <w:basedOn w:val="a1"/>
    <w:semiHidden/>
    <w:rsid w:val="00EB312C"/>
    <w:pPr>
      <w:spacing w:before="0" w:after="120" w:line="360" w:lineRule="exact"/>
      <w:ind w:firstLine="567"/>
    </w:pPr>
    <w:rPr>
      <w:bCs/>
      <w:szCs w:val="30"/>
    </w:rPr>
  </w:style>
  <w:style w:type="character" w:customStyle="1" w:styleId="aff1">
    <w:name w:val="פיזור"/>
    <w:semiHidden/>
    <w:rsid w:val="00EB312C"/>
    <w:rPr>
      <w:spacing w:val="30"/>
    </w:rPr>
  </w:style>
  <w:style w:type="paragraph" w:styleId="33">
    <w:name w:val="Body Text Indent 3"/>
    <w:basedOn w:val="a1"/>
    <w:link w:val="34"/>
    <w:semiHidden/>
    <w:rsid w:val="00EB312C"/>
  </w:style>
  <w:style w:type="character" w:customStyle="1" w:styleId="34">
    <w:name w:val="כניסה בגוף טקסט 3 תו"/>
    <w:basedOn w:val="a2"/>
    <w:link w:val="33"/>
    <w:semiHidden/>
    <w:rsid w:val="00EB312C"/>
    <w:rPr>
      <w:rFonts w:ascii="Palatino Linotype" w:eastAsia="Times New Roman" w:hAnsi="Palatino Linotype" w:cs="FbHadasaNew"/>
      <w:sz w:val="20"/>
      <w:szCs w:val="26"/>
      <w:lang w:eastAsia="he-IL"/>
    </w:rPr>
  </w:style>
  <w:style w:type="paragraph" w:customStyle="1" w:styleId="aff2">
    <w:name w:val="טבלה"/>
    <w:basedOn w:val="a1"/>
    <w:semiHidden/>
    <w:rsid w:val="00EB312C"/>
    <w:pPr>
      <w:spacing w:before="0" w:after="0" w:line="240" w:lineRule="auto"/>
    </w:pPr>
    <w:rPr>
      <w:noProof/>
    </w:rPr>
  </w:style>
  <w:style w:type="paragraph" w:customStyle="1" w:styleId="aff3">
    <w:name w:val="אות פרק"/>
    <w:basedOn w:val="af9"/>
    <w:link w:val="Char1"/>
    <w:semiHidden/>
    <w:rsid w:val="00EB312C"/>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EB312C"/>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EB312C"/>
    <w:rPr>
      <w:color w:val="0000FF"/>
      <w:u w:val="single"/>
    </w:rPr>
  </w:style>
  <w:style w:type="paragraph" w:customStyle="1" w:styleId="aff4">
    <w:name w:val="כותרת פסקה מרכזית"/>
    <w:basedOn w:val="a1"/>
    <w:autoRedefine/>
    <w:semiHidden/>
    <w:rsid w:val="00EB312C"/>
    <w:pPr>
      <w:spacing w:before="0" w:after="120" w:line="360" w:lineRule="exact"/>
      <w:ind w:firstLine="567"/>
      <w:jc w:val="left"/>
    </w:pPr>
    <w:rPr>
      <w:bCs/>
      <w:sz w:val="26"/>
      <w:szCs w:val="34"/>
    </w:rPr>
  </w:style>
  <w:style w:type="paragraph" w:styleId="aff5">
    <w:name w:val="List Number"/>
    <w:basedOn w:val="a1"/>
    <w:semiHidden/>
    <w:rsid w:val="00EB312C"/>
    <w:pPr>
      <w:tabs>
        <w:tab w:val="num" w:pos="927"/>
      </w:tabs>
      <w:ind w:left="927" w:hanging="360"/>
    </w:pPr>
  </w:style>
  <w:style w:type="paragraph" w:customStyle="1" w:styleId="aff6">
    <w:name w:val="כותרת תוכן"/>
    <w:basedOn w:val="31"/>
    <w:semiHidden/>
    <w:rsid w:val="00EB312C"/>
    <w:pPr>
      <w:keepLines w:val="0"/>
      <w:tabs>
        <w:tab w:val="left" w:pos="2012"/>
        <w:tab w:val="left" w:pos="4280"/>
        <w:tab w:val="left" w:pos="6407"/>
      </w:tabs>
      <w:spacing w:before="240" w:after="60" w:line="280" w:lineRule="exact"/>
      <w:ind w:left="312"/>
    </w:pPr>
    <w:rPr>
      <w:rFonts w:ascii="Palatino Linotype" w:eastAsia="Times New Roman" w:hAnsi="Palatino Linotype" w:cs="FbHadasaNew"/>
      <w:noProof/>
      <w:color w:val="auto"/>
      <w:spacing w:val="10"/>
      <w:sz w:val="22"/>
      <w:szCs w:val="24"/>
    </w:rPr>
  </w:style>
  <w:style w:type="paragraph" w:customStyle="1" w:styleId="aff7">
    <w:name w:val="אות חלק"/>
    <w:basedOn w:val="1"/>
    <w:semiHidden/>
    <w:rsid w:val="00EB312C"/>
    <w:pPr>
      <w:keepLines w:val="0"/>
      <w:spacing w:before="4000" w:after="120" w:line="640" w:lineRule="exact"/>
      <w:ind w:left="2154"/>
      <w:jc w:val="center"/>
    </w:pPr>
    <w:rPr>
      <w:rFonts w:ascii="DF Calligraphic Ornaments LET" w:eastAsia="Times New Roman" w:hAnsi="DF Calligraphic Ornaments LET" w:cs="IW_Shalom"/>
      <w:bCs w:val="0"/>
      <w:noProof/>
      <w:color w:val="808080"/>
      <w:w w:val="90"/>
      <w:kern w:val="28"/>
      <w:sz w:val="44"/>
      <w:szCs w:val="44"/>
    </w:rPr>
  </w:style>
  <w:style w:type="paragraph" w:customStyle="1" w:styleId="aff8">
    <w:name w:val="כותרת חלק"/>
    <w:basedOn w:val="1"/>
    <w:semiHidden/>
    <w:rsid w:val="00EB312C"/>
    <w:pPr>
      <w:keepLines w:val="0"/>
      <w:spacing w:before="120" w:after="360" w:line="700" w:lineRule="exact"/>
      <w:ind w:left="2154"/>
      <w:jc w:val="center"/>
    </w:pPr>
    <w:rPr>
      <w:rFonts w:ascii="DF Calligraphic Ornaments LET" w:eastAsia="Times New Roman" w:hAnsi="DF Calligraphic Ornaments LET" w:cs="IW_Shalom"/>
      <w:bCs w:val="0"/>
      <w:noProof/>
      <w:w w:val="90"/>
      <w:kern w:val="28"/>
      <w:sz w:val="60"/>
      <w:szCs w:val="60"/>
    </w:rPr>
  </w:style>
  <w:style w:type="paragraph" w:customStyle="1" w:styleId="aff9">
    <w:name w:val="פירוט חלק"/>
    <w:basedOn w:val="21"/>
    <w:semiHidden/>
    <w:rsid w:val="00EB312C"/>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noProof/>
      <w:color w:val="808080"/>
      <w:w w:val="90"/>
      <w:kern w:val="28"/>
      <w:sz w:val="28"/>
      <w:szCs w:val="30"/>
      <w:lang w:eastAsia="en-US"/>
    </w:rPr>
  </w:style>
  <w:style w:type="paragraph" w:customStyle="1" w:styleId="affa">
    <w:name w:val="גב שער חלק"/>
    <w:basedOn w:val="a1"/>
    <w:semiHidden/>
    <w:rsid w:val="00EB312C"/>
    <w:pPr>
      <w:spacing w:line="280" w:lineRule="exact"/>
      <w:ind w:left="227" w:right="227" w:firstLine="113"/>
    </w:pPr>
    <w:rPr>
      <w:sz w:val="17"/>
      <w:szCs w:val="17"/>
    </w:rPr>
  </w:style>
  <w:style w:type="paragraph" w:customStyle="1" w:styleId="13">
    <w:name w:val="מפתח1"/>
    <w:basedOn w:val="a1"/>
    <w:semiHidden/>
    <w:rsid w:val="00EB312C"/>
    <w:pPr>
      <w:spacing w:before="60" w:after="60" w:line="200" w:lineRule="exact"/>
      <w:ind w:left="680" w:hanging="680"/>
    </w:pPr>
    <w:rPr>
      <w:sz w:val="30"/>
      <w:szCs w:val="15"/>
    </w:rPr>
  </w:style>
  <w:style w:type="paragraph" w:customStyle="1" w:styleId="24">
    <w:name w:val="מפתח2"/>
    <w:basedOn w:val="6"/>
    <w:semiHidden/>
    <w:rsid w:val="00EB312C"/>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EB312C"/>
    <w:pPr>
      <w:keepLines/>
      <w:ind w:left="652" w:hanging="652"/>
      <w:jc w:val="left"/>
    </w:pPr>
  </w:style>
  <w:style w:type="character" w:customStyle="1" w:styleId="14">
    <w:name w:val="ערך1"/>
    <w:semiHidden/>
    <w:rsid w:val="00EB312C"/>
    <w:rPr>
      <w:b/>
      <w:bCs/>
      <w:sz w:val="25"/>
      <w:szCs w:val="20"/>
    </w:rPr>
  </w:style>
  <w:style w:type="character" w:customStyle="1" w:styleId="25">
    <w:name w:val="ערך2"/>
    <w:semiHidden/>
    <w:rsid w:val="00EB312C"/>
    <w:rPr>
      <w:b/>
      <w:bCs/>
      <w:sz w:val="28"/>
      <w:szCs w:val="16"/>
    </w:rPr>
  </w:style>
  <w:style w:type="paragraph" w:customStyle="1" w:styleId="affc">
    <w:name w:val="מפתח אישים"/>
    <w:basedOn w:val="13"/>
    <w:semiHidden/>
    <w:rsid w:val="00EB312C"/>
    <w:pPr>
      <w:ind w:left="1361" w:hanging="1361"/>
    </w:pPr>
  </w:style>
  <w:style w:type="character" w:customStyle="1" w:styleId="affd">
    <w:name w:val="מרים מפתח"/>
    <w:semiHidden/>
    <w:rsid w:val="00EB312C"/>
    <w:rPr>
      <w:rFonts w:cs="Miriam"/>
      <w:sz w:val="14"/>
    </w:rPr>
  </w:style>
  <w:style w:type="paragraph" w:customStyle="1" w:styleId="Heading1">
    <w:name w:val="Heading1"/>
    <w:basedOn w:val="affe"/>
    <w:semiHidden/>
    <w:rsid w:val="00EB312C"/>
    <w:pPr>
      <w:jc w:val="right"/>
    </w:pPr>
    <w:rPr>
      <w:rFonts w:cs="Monotype Hadassah"/>
      <w:b/>
      <w:bCs/>
      <w:i/>
      <w:iCs/>
      <w:spacing w:val="20"/>
      <w:sz w:val="15"/>
      <w:szCs w:val="15"/>
    </w:rPr>
  </w:style>
  <w:style w:type="paragraph" w:styleId="affe">
    <w:name w:val="Subtitle"/>
    <w:basedOn w:val="a1"/>
    <w:link w:val="afff"/>
    <w:qFormat/>
    <w:rsid w:val="00EB312C"/>
    <w:pPr>
      <w:spacing w:after="60"/>
      <w:jc w:val="center"/>
      <w:outlineLvl w:val="1"/>
    </w:pPr>
    <w:rPr>
      <w:rFonts w:ascii="Arial" w:hAnsi="Arial" w:cs="Arial"/>
      <w:szCs w:val="24"/>
    </w:rPr>
  </w:style>
  <w:style w:type="character" w:customStyle="1" w:styleId="afff">
    <w:name w:val="כותרת משנה תו"/>
    <w:basedOn w:val="a2"/>
    <w:link w:val="affe"/>
    <w:rsid w:val="00EB312C"/>
    <w:rPr>
      <w:rFonts w:ascii="Arial" w:eastAsia="Times New Roman" w:hAnsi="Arial" w:cs="Arial"/>
      <w:sz w:val="20"/>
      <w:szCs w:val="24"/>
      <w:lang w:eastAsia="he-IL"/>
    </w:rPr>
  </w:style>
  <w:style w:type="character" w:customStyle="1" w:styleId="afff0">
    <w:name w:val="מרים ציטוט"/>
    <w:semiHidden/>
    <w:rsid w:val="00EB312C"/>
    <w:rPr>
      <w:rFonts w:cs="Miriam"/>
      <w:w w:val="100"/>
      <w:sz w:val="23"/>
      <w:szCs w:val="23"/>
    </w:rPr>
  </w:style>
  <w:style w:type="paragraph" w:customStyle="1" w:styleId="EquationNumbered2Columns">
    <w:name w:val="Equation Numbered 2Columns"/>
    <w:basedOn w:val="a1"/>
    <w:semiHidden/>
    <w:rsid w:val="00EB312C"/>
    <w:pPr>
      <w:tabs>
        <w:tab w:val="center" w:pos="3119"/>
        <w:tab w:val="right" w:pos="5670"/>
      </w:tabs>
      <w:spacing w:after="0" w:line="280" w:lineRule="exact"/>
    </w:pPr>
  </w:style>
  <w:style w:type="character" w:customStyle="1" w:styleId="afff1">
    <w:name w:val="מרים"/>
    <w:rsid w:val="00EB312C"/>
    <w:rPr>
      <w:rFonts w:cs="MiriamMFO"/>
      <w:szCs w:val="23"/>
    </w:rPr>
  </w:style>
  <w:style w:type="paragraph" w:customStyle="1" w:styleId="QuoteHebrewNormal">
    <w:name w:val="Quote HebrewNormal"/>
    <w:basedOn w:val="a1"/>
    <w:next w:val="a1"/>
    <w:rsid w:val="00EB312C"/>
    <w:pPr>
      <w:spacing w:after="0" w:line="240" w:lineRule="auto"/>
      <w:ind w:left="300"/>
    </w:pPr>
    <w:rPr>
      <w:rFonts w:cs="FrankRuehl"/>
      <w:szCs w:val="24"/>
    </w:rPr>
  </w:style>
  <w:style w:type="character" w:customStyle="1" w:styleId="Gematria">
    <w:name w:val="Gematria"/>
    <w:rsid w:val="00EB312C"/>
    <w:rPr>
      <w:rFonts w:ascii="Vilna" w:eastAsia="Vilna" w:hAnsi="Vilna" w:cs="FbHadasaNew"/>
      <w:b/>
      <w:bCs/>
      <w:sz w:val="24"/>
      <w:szCs w:val="27"/>
    </w:rPr>
  </w:style>
  <w:style w:type="character" w:customStyle="1" w:styleId="Gematriafrank">
    <w:name w:val="Gematria frank"/>
    <w:rsid w:val="00EB312C"/>
    <w:rPr>
      <w:bCs/>
      <w:szCs w:val="22"/>
    </w:rPr>
  </w:style>
  <w:style w:type="table" w:styleId="afff2">
    <w:name w:val="Table Grid"/>
    <w:basedOn w:val="a3"/>
    <w:rsid w:val="00EB312C"/>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EB312C"/>
    <w:rPr>
      <w:rFonts w:cs="Miriam"/>
      <w:szCs w:val="22"/>
    </w:rPr>
  </w:style>
  <w:style w:type="paragraph" w:customStyle="1" w:styleId="NormalBeforeChart">
    <w:name w:val="Normal BeforeChart"/>
    <w:basedOn w:val="a1"/>
    <w:rsid w:val="00EB312C"/>
    <w:pPr>
      <w:spacing w:after="180"/>
    </w:pPr>
    <w:rPr>
      <w:lang w:eastAsia="en-US"/>
    </w:rPr>
  </w:style>
  <w:style w:type="paragraph" w:customStyle="1" w:styleId="NormalAfterChart">
    <w:name w:val="Normal AfterChart"/>
    <w:basedOn w:val="a1"/>
    <w:link w:val="NormalAfterChartChar"/>
    <w:rsid w:val="00EB312C"/>
    <w:pPr>
      <w:spacing w:before="180"/>
    </w:pPr>
    <w:rPr>
      <w:lang w:eastAsia="en-US"/>
    </w:rPr>
  </w:style>
  <w:style w:type="character" w:customStyle="1" w:styleId="NormalAfterChartChar">
    <w:name w:val="Normal AfterChart Char"/>
    <w:link w:val="NormalAfterChart"/>
    <w:rsid w:val="00EB312C"/>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EB312C"/>
    <w:pPr>
      <w:spacing w:after="180"/>
    </w:pPr>
  </w:style>
  <w:style w:type="character" w:customStyle="1" w:styleId="NormalBeforeAfterChartChar">
    <w:name w:val="Normal Before&amp;AfterChart Char"/>
    <w:basedOn w:val="NormalAfterChartChar"/>
    <w:link w:val="NormalBeforeAfterChart"/>
    <w:rsid w:val="00EB312C"/>
    <w:rPr>
      <w:rFonts w:ascii="Palatino Linotype" w:eastAsia="Times New Roman" w:hAnsi="Palatino Linotype" w:cs="FbHadasaNew"/>
      <w:sz w:val="20"/>
      <w:szCs w:val="26"/>
    </w:rPr>
  </w:style>
  <w:style w:type="paragraph" w:customStyle="1" w:styleId="afff4">
    <w:name w:val="הגדרה"/>
    <w:basedOn w:val="a1"/>
    <w:semiHidden/>
    <w:rsid w:val="00EB312C"/>
    <w:pPr>
      <w:spacing w:after="0" w:line="280" w:lineRule="exact"/>
      <w:jc w:val="center"/>
    </w:pPr>
    <w:rPr>
      <w:rFonts w:cs="Arial"/>
      <w:szCs w:val="20"/>
    </w:rPr>
  </w:style>
  <w:style w:type="character" w:customStyle="1" w:styleId="afff5">
    <w:name w:val="ציטוט גימטריא"/>
    <w:rsid w:val="00EB312C"/>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EB312C"/>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EB312C"/>
    <w:rPr>
      <w:rFonts w:ascii="Palatino Linotype" w:eastAsia="Times New Roman" w:hAnsi="Palatino Linotype" w:cs="FbHadasaNew"/>
      <w:noProof/>
      <w:sz w:val="17"/>
      <w:szCs w:val="20"/>
      <w:lang w:eastAsia="he-IL"/>
    </w:rPr>
  </w:style>
  <w:style w:type="character" w:styleId="afff7">
    <w:name w:val="endnote reference"/>
    <w:rsid w:val="00EB312C"/>
    <w:rPr>
      <w:position w:val="-4"/>
      <w:vertAlign w:val="superscript"/>
    </w:rPr>
  </w:style>
  <w:style w:type="paragraph" w:customStyle="1" w:styleId="Gematriafootnotesfrank">
    <w:name w:val="Gematria footnotes frank"/>
    <w:basedOn w:val="a1"/>
    <w:link w:val="Gematriafootnotesfrank0"/>
    <w:rsid w:val="00EB312C"/>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EB312C"/>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EB312C"/>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EB312C"/>
    <w:pPr>
      <w:spacing w:line="300" w:lineRule="exact"/>
    </w:pPr>
  </w:style>
  <w:style w:type="paragraph" w:customStyle="1" w:styleId="GlossaryBeforeChart">
    <w:name w:val="Glossary BeforeChart"/>
    <w:basedOn w:val="a1"/>
    <w:semiHidden/>
    <w:rsid w:val="00EB312C"/>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EB312C"/>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EB312C"/>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EB312C"/>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EB312C"/>
    <w:pPr>
      <w:spacing w:before="120"/>
    </w:pPr>
  </w:style>
  <w:style w:type="character" w:customStyle="1" w:styleId="Glossary2ndAfterChartChar">
    <w:name w:val="Glossary2nd AfterChart Char"/>
    <w:basedOn w:val="Glossary2ndChar"/>
    <w:link w:val="Glossary2ndAfterChart"/>
    <w:semiHidden/>
    <w:rsid w:val="00EB312C"/>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EB312C"/>
    <w:pPr>
      <w:spacing w:after="90"/>
    </w:pPr>
  </w:style>
  <w:style w:type="character" w:customStyle="1" w:styleId="Glossary2ndBeforeChartChar">
    <w:name w:val="Glossary2nd BeforeChart Char"/>
    <w:basedOn w:val="Glossary2ndChar"/>
    <w:link w:val="Glossary2ndBeforeChart"/>
    <w:semiHidden/>
    <w:rsid w:val="00EB312C"/>
    <w:rPr>
      <w:rFonts w:ascii="Garamond" w:eastAsia="Times New Roman" w:hAnsi="Garamond" w:cs="FrankRuehl"/>
      <w:sz w:val="24"/>
      <w:szCs w:val="23"/>
    </w:rPr>
  </w:style>
  <w:style w:type="paragraph" w:customStyle="1" w:styleId="Glossary2ndAfterBeforeChart">
    <w:name w:val="Glossary2nd After+BeforeChart"/>
    <w:basedOn w:val="Glossary2nd"/>
    <w:semiHidden/>
    <w:rsid w:val="00EB312C"/>
    <w:pPr>
      <w:spacing w:before="120" w:after="90"/>
    </w:pPr>
  </w:style>
  <w:style w:type="character" w:customStyle="1" w:styleId="GematriaNote">
    <w:name w:val="Gematria Note"/>
    <w:rsid w:val="00EB312C"/>
    <w:rPr>
      <w:b/>
      <w:w w:val="100"/>
      <w:szCs w:val="22"/>
    </w:rPr>
  </w:style>
  <w:style w:type="paragraph" w:customStyle="1" w:styleId="tablefunction">
    <w:name w:val="table_function"/>
    <w:basedOn w:val="a1"/>
    <w:rsid w:val="00EB312C"/>
    <w:pPr>
      <w:keepNext/>
      <w:spacing w:before="0" w:after="0" w:line="240" w:lineRule="auto"/>
      <w:ind w:left="-57" w:right="-57"/>
      <w:jc w:val="center"/>
    </w:pPr>
    <w:rPr>
      <w:sz w:val="18"/>
      <w:szCs w:val="24"/>
    </w:rPr>
  </w:style>
  <w:style w:type="character" w:customStyle="1" w:styleId="symboldiamond">
    <w:name w:val="symbol_diamond"/>
    <w:rsid w:val="00EB312C"/>
    <w:rPr>
      <w:rFonts w:ascii="Courier New" w:hAnsi="Courier New"/>
      <w:position w:val="3"/>
      <w:sz w:val="12"/>
      <w:szCs w:val="16"/>
    </w:rPr>
  </w:style>
  <w:style w:type="paragraph" w:customStyle="1" w:styleId="tablefunction6pt">
    <w:name w:val="table_function_6pt"/>
    <w:basedOn w:val="tablefunction"/>
    <w:rsid w:val="00EB312C"/>
    <w:rPr>
      <w:sz w:val="12"/>
      <w:szCs w:val="12"/>
      <w:lang w:eastAsia="en-US"/>
    </w:rPr>
  </w:style>
  <w:style w:type="paragraph" w:customStyle="1" w:styleId="tablefunction50">
    <w:name w:val="table_function_50%"/>
    <w:basedOn w:val="tablefunction"/>
    <w:rsid w:val="00EB312C"/>
    <w:rPr>
      <w:color w:val="808080"/>
      <w:lang w:eastAsia="en-US"/>
    </w:rPr>
  </w:style>
  <w:style w:type="paragraph" w:customStyle="1" w:styleId="afff8">
    <w:name w:val="ציטוט_פתיחה"/>
    <w:basedOn w:val="a1"/>
    <w:rsid w:val="00EB312C"/>
    <w:pPr>
      <w:autoSpaceDE w:val="0"/>
      <w:autoSpaceDN w:val="0"/>
      <w:adjustRightInd w:val="0"/>
      <w:spacing w:line="390" w:lineRule="exact"/>
      <w:ind w:left="397" w:right="397"/>
    </w:pPr>
    <w:rPr>
      <w:bCs/>
      <w:szCs w:val="29"/>
    </w:rPr>
  </w:style>
  <w:style w:type="character" w:customStyle="1" w:styleId="symbolinspirational">
    <w:name w:val="symbol_inspirational"/>
    <w:rsid w:val="00EB312C"/>
    <w:rPr>
      <w:sz w:val="18"/>
    </w:rPr>
  </w:style>
  <w:style w:type="paragraph" w:customStyle="1" w:styleId="equationcentered">
    <w:name w:val="equation_centered"/>
    <w:basedOn w:val="a1"/>
    <w:next w:val="a1"/>
    <w:link w:val="equationcenteredChar"/>
    <w:rsid w:val="00EB312C"/>
    <w:pPr>
      <w:spacing w:before="120" w:after="120"/>
      <w:jc w:val="center"/>
    </w:pPr>
    <w:rPr>
      <w:sz w:val="22"/>
    </w:rPr>
  </w:style>
  <w:style w:type="paragraph" w:customStyle="1" w:styleId="tablefunction8pt">
    <w:name w:val="table_function_8pt"/>
    <w:basedOn w:val="tablefunction6pt"/>
    <w:rsid w:val="00EB312C"/>
    <w:rPr>
      <w:sz w:val="16"/>
      <w:szCs w:val="16"/>
    </w:rPr>
  </w:style>
  <w:style w:type="paragraph" w:customStyle="1" w:styleId="tablefunction8pt50">
    <w:name w:val="table_function_8pt_50%"/>
    <w:basedOn w:val="tablefunction8pt"/>
    <w:rsid w:val="00EB312C"/>
    <w:rPr>
      <w:color w:val="808080"/>
    </w:rPr>
  </w:style>
  <w:style w:type="character" w:customStyle="1" w:styleId="symboltriangle">
    <w:name w:val="symbol_triangle"/>
    <w:rsid w:val="00EB312C"/>
    <w:rPr>
      <w:sz w:val="18"/>
      <w:szCs w:val="24"/>
    </w:rPr>
  </w:style>
  <w:style w:type="character" w:customStyle="1" w:styleId="symbolplus">
    <w:name w:val="symbol_plus"/>
    <w:rsid w:val="00EB312C"/>
    <w:rPr>
      <w:b/>
      <w:bCs/>
      <w:position w:val="4"/>
      <w:sz w:val="8"/>
      <w:szCs w:val="8"/>
      <w:lang w:eastAsia="en-US"/>
    </w:rPr>
  </w:style>
  <w:style w:type="character" w:customStyle="1" w:styleId="Heading3Char">
    <w:name w:val="Heading 3 Char"/>
    <w:rsid w:val="00EB312C"/>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EB312C"/>
    <w:pPr>
      <w:spacing w:line="240" w:lineRule="auto"/>
      <w:jc w:val="left"/>
    </w:pPr>
    <w:rPr>
      <w:sz w:val="22"/>
      <w:szCs w:val="20"/>
    </w:rPr>
  </w:style>
  <w:style w:type="paragraph" w:customStyle="1" w:styleId="copyrightpagehebrewbold">
    <w:name w:val="copyright_page_hebrew_bold"/>
    <w:basedOn w:val="copyrightpagehebrew"/>
    <w:rsid w:val="00EB312C"/>
    <w:rPr>
      <w:b/>
      <w:bCs/>
      <w:szCs w:val="22"/>
    </w:rPr>
  </w:style>
  <w:style w:type="character" w:customStyle="1" w:styleId="equationcenteredChar">
    <w:name w:val="equation_centered Char"/>
    <w:link w:val="equationcentered"/>
    <w:rsid w:val="00EB312C"/>
    <w:rPr>
      <w:rFonts w:ascii="Palatino Linotype" w:eastAsia="Times New Roman" w:hAnsi="Palatino Linotype" w:cs="FbHadasaNew"/>
      <w:szCs w:val="26"/>
      <w:lang w:eastAsia="he-IL"/>
    </w:rPr>
  </w:style>
  <w:style w:type="character" w:styleId="FollowedHyperlink">
    <w:name w:val="FollowedHyperlink"/>
    <w:semiHidden/>
    <w:rsid w:val="00EB312C"/>
    <w:rPr>
      <w:color w:val="800080"/>
      <w:u w:val="single"/>
    </w:rPr>
  </w:style>
  <w:style w:type="paragraph" w:customStyle="1" w:styleId="Headerodd">
    <w:name w:val="Header_odd"/>
    <w:basedOn w:val="a6"/>
    <w:semiHidden/>
    <w:rsid w:val="00EB312C"/>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EB312C"/>
    <w:rPr>
      <w:rFonts w:cs="Guttman Mantova"/>
      <w:szCs w:val="68"/>
    </w:rPr>
  </w:style>
  <w:style w:type="paragraph" w:customStyle="1" w:styleId="afff9">
    <w:name w:val="שער אות חומש"/>
    <w:basedOn w:val="af3"/>
    <w:semiHidden/>
    <w:rsid w:val="00EB312C"/>
    <w:rPr>
      <w:szCs w:val="32"/>
    </w:rPr>
  </w:style>
  <w:style w:type="paragraph" w:customStyle="1" w:styleId="afffa">
    <w:name w:val="כותרת משנית"/>
    <w:basedOn w:val="afe"/>
    <w:semiHidden/>
    <w:rsid w:val="00EB312C"/>
    <w:pPr>
      <w:outlineLvl w:val="0"/>
    </w:pPr>
    <w:rPr>
      <w:bCs w:val="0"/>
      <w:noProof/>
      <w:sz w:val="56"/>
      <w:szCs w:val="52"/>
      <w:lang w:val="he-IL"/>
    </w:rPr>
  </w:style>
  <w:style w:type="paragraph" w:customStyle="1" w:styleId="afffb">
    <w:name w:val="שער שנה לפ&quot;ק"/>
    <w:basedOn w:val="aff"/>
    <w:next w:val="aff"/>
    <w:link w:val="Char2"/>
    <w:semiHidden/>
    <w:rsid w:val="00EB312C"/>
    <w:rPr>
      <w:szCs w:val="30"/>
    </w:rPr>
  </w:style>
  <w:style w:type="character" w:customStyle="1" w:styleId="Char0">
    <w:name w:val="טקסט קבוע Char"/>
    <w:link w:val="aff"/>
    <w:semiHidden/>
    <w:rsid w:val="00EB312C"/>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EB312C"/>
    <w:rPr>
      <w:rFonts w:ascii="Palatino Linotype" w:eastAsia="Times New Roman" w:hAnsi="Palatino Linotype" w:cs="Guttman Drogolin"/>
      <w:b/>
      <w:bCs/>
      <w:noProof/>
      <w:w w:val="95"/>
      <w:sz w:val="46"/>
      <w:szCs w:val="30"/>
    </w:rPr>
  </w:style>
  <w:style w:type="character" w:customStyle="1" w:styleId="Normalandshaded">
    <w:name w:val="Normal and shaded"/>
    <w:rsid w:val="00EB312C"/>
    <w:rPr>
      <w:shd w:val="clear" w:color="auto" w:fill="CCCCCC"/>
      <w:lang w:eastAsia="en-US"/>
    </w:rPr>
  </w:style>
  <w:style w:type="character" w:customStyle="1" w:styleId="tablequote">
    <w:name w:val="table_quote"/>
    <w:rsid w:val="00EB312C"/>
    <w:rPr>
      <w:rFonts w:ascii="Web Hebrew Monospace" w:hAnsi="Web Hebrew Monospace" w:cs="FbHadasaNew"/>
      <w:sz w:val="18"/>
      <w:szCs w:val="18"/>
      <w:lang w:eastAsia="en-US"/>
    </w:rPr>
  </w:style>
  <w:style w:type="paragraph" w:customStyle="1" w:styleId="tablefuncendnote">
    <w:name w:val="table_func_endnote"/>
    <w:basedOn w:val="tablefunction"/>
    <w:rsid w:val="00EB312C"/>
    <w:rPr>
      <w:rFonts w:cs="David"/>
    </w:rPr>
  </w:style>
  <w:style w:type="paragraph" w:styleId="afffc">
    <w:name w:val="TOC Heading"/>
    <w:basedOn w:val="1"/>
    <w:next w:val="a1"/>
    <w:uiPriority w:val="39"/>
    <w:unhideWhenUsed/>
    <w:qFormat/>
    <w:rsid w:val="00EB312C"/>
    <w:pPr>
      <w:spacing w:line="259" w:lineRule="auto"/>
      <w:jc w:val="left"/>
      <w:outlineLvl w:val="9"/>
    </w:pPr>
    <w:rPr>
      <w:rFonts w:ascii="Calibri Light" w:eastAsia="Times New Roman" w:hAnsi="Calibri Light" w:cs="Times New Roman"/>
      <w:bCs w:val="0"/>
      <w:color w:val="2F5496"/>
      <w:rtl/>
      <w:cs/>
      <w:lang w:eastAsia="en-US"/>
    </w:rPr>
  </w:style>
  <w:style w:type="character" w:customStyle="1" w:styleId="tocbullet">
    <w:name w:val="toc_bullet"/>
    <w:semiHidden/>
    <w:rsid w:val="00EB312C"/>
    <w:rPr>
      <w:b/>
      <w:bCs/>
      <w:sz w:val="18"/>
      <w:szCs w:val="13"/>
    </w:rPr>
  </w:style>
  <w:style w:type="character" w:customStyle="1" w:styleId="symbolplussubscript">
    <w:name w:val="symbol_plus_subscript"/>
    <w:rsid w:val="00EB312C"/>
    <w:rPr>
      <w:position w:val="2"/>
      <w:sz w:val="8"/>
      <w:szCs w:val="8"/>
    </w:rPr>
  </w:style>
  <w:style w:type="paragraph" w:styleId="afffd">
    <w:name w:val="Balloon Text"/>
    <w:basedOn w:val="a1"/>
    <w:link w:val="afffe"/>
    <w:semiHidden/>
    <w:rsid w:val="00EB312C"/>
    <w:rPr>
      <w:rFonts w:ascii="Tahoma" w:hAnsi="Tahoma" w:cs="Tahoma"/>
      <w:sz w:val="16"/>
      <w:szCs w:val="16"/>
    </w:rPr>
  </w:style>
  <w:style w:type="character" w:customStyle="1" w:styleId="afffe">
    <w:name w:val="טקסט בלונים תו"/>
    <w:basedOn w:val="a2"/>
    <w:link w:val="afffd"/>
    <w:semiHidden/>
    <w:rsid w:val="00EB312C"/>
    <w:rPr>
      <w:rFonts w:ascii="Tahoma" w:eastAsia="Times New Roman" w:hAnsi="Tahoma" w:cs="Tahoma"/>
      <w:sz w:val="16"/>
      <w:szCs w:val="16"/>
      <w:lang w:eastAsia="he-IL"/>
    </w:rPr>
  </w:style>
  <w:style w:type="paragraph" w:styleId="affff">
    <w:name w:val="caption"/>
    <w:basedOn w:val="a1"/>
    <w:next w:val="a1"/>
    <w:qFormat/>
    <w:rsid w:val="00EB312C"/>
    <w:rPr>
      <w:b/>
      <w:bCs/>
    </w:rPr>
  </w:style>
  <w:style w:type="character" w:styleId="affff0">
    <w:name w:val="annotation reference"/>
    <w:semiHidden/>
    <w:rsid w:val="00EB312C"/>
    <w:rPr>
      <w:sz w:val="16"/>
      <w:szCs w:val="16"/>
    </w:rPr>
  </w:style>
  <w:style w:type="paragraph" w:styleId="affff1">
    <w:name w:val="annotation text"/>
    <w:basedOn w:val="a1"/>
    <w:link w:val="affff2"/>
    <w:semiHidden/>
    <w:rsid w:val="00EB312C"/>
  </w:style>
  <w:style w:type="character" w:customStyle="1" w:styleId="affff2">
    <w:name w:val="טקסט הערה תו"/>
    <w:basedOn w:val="a2"/>
    <w:link w:val="affff1"/>
    <w:semiHidden/>
    <w:rsid w:val="00EB312C"/>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EB312C"/>
    <w:rPr>
      <w:b/>
      <w:bCs/>
    </w:rPr>
  </w:style>
  <w:style w:type="character" w:customStyle="1" w:styleId="affff4">
    <w:name w:val="נושא הערה תו"/>
    <w:basedOn w:val="affff2"/>
    <w:link w:val="affff3"/>
    <w:semiHidden/>
    <w:rsid w:val="00EB312C"/>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EB312C"/>
    <w:pPr>
      <w:shd w:val="clear" w:color="auto" w:fill="000080"/>
    </w:pPr>
    <w:rPr>
      <w:rFonts w:ascii="Tahoma" w:hAnsi="Tahoma" w:cs="Tahoma"/>
    </w:rPr>
  </w:style>
  <w:style w:type="character" w:customStyle="1" w:styleId="affff6">
    <w:name w:val="מפת מסמך תו"/>
    <w:basedOn w:val="a2"/>
    <w:link w:val="affff5"/>
    <w:semiHidden/>
    <w:rsid w:val="00EB312C"/>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EB312C"/>
    <w:pPr>
      <w:ind w:left="200" w:hanging="200"/>
    </w:pPr>
  </w:style>
  <w:style w:type="paragraph" w:styleId="Index2">
    <w:name w:val="index 2"/>
    <w:basedOn w:val="a1"/>
    <w:next w:val="a1"/>
    <w:autoRedefine/>
    <w:semiHidden/>
    <w:rsid w:val="00EB312C"/>
    <w:pPr>
      <w:ind w:left="400" w:hanging="200"/>
    </w:pPr>
  </w:style>
  <w:style w:type="paragraph" w:styleId="Index3">
    <w:name w:val="index 3"/>
    <w:basedOn w:val="a1"/>
    <w:next w:val="a1"/>
    <w:autoRedefine/>
    <w:semiHidden/>
    <w:rsid w:val="00EB312C"/>
    <w:pPr>
      <w:ind w:left="600" w:hanging="200"/>
    </w:pPr>
  </w:style>
  <w:style w:type="paragraph" w:styleId="Index4">
    <w:name w:val="index 4"/>
    <w:basedOn w:val="a1"/>
    <w:next w:val="a1"/>
    <w:autoRedefine/>
    <w:semiHidden/>
    <w:rsid w:val="00EB312C"/>
    <w:pPr>
      <w:ind w:left="800" w:hanging="200"/>
    </w:pPr>
  </w:style>
  <w:style w:type="paragraph" w:styleId="Index5">
    <w:name w:val="index 5"/>
    <w:basedOn w:val="a1"/>
    <w:next w:val="a1"/>
    <w:autoRedefine/>
    <w:semiHidden/>
    <w:rsid w:val="00EB312C"/>
    <w:pPr>
      <w:ind w:left="1000" w:hanging="200"/>
    </w:pPr>
  </w:style>
  <w:style w:type="paragraph" w:styleId="Index6">
    <w:name w:val="index 6"/>
    <w:basedOn w:val="a1"/>
    <w:next w:val="a1"/>
    <w:autoRedefine/>
    <w:semiHidden/>
    <w:rsid w:val="00EB312C"/>
    <w:pPr>
      <w:ind w:left="1200" w:hanging="200"/>
    </w:pPr>
  </w:style>
  <w:style w:type="paragraph" w:styleId="Index7">
    <w:name w:val="index 7"/>
    <w:basedOn w:val="a1"/>
    <w:next w:val="a1"/>
    <w:autoRedefine/>
    <w:semiHidden/>
    <w:rsid w:val="00EB312C"/>
    <w:pPr>
      <w:ind w:left="1400" w:hanging="200"/>
    </w:pPr>
  </w:style>
  <w:style w:type="paragraph" w:styleId="Index8">
    <w:name w:val="index 8"/>
    <w:basedOn w:val="a1"/>
    <w:next w:val="a1"/>
    <w:autoRedefine/>
    <w:semiHidden/>
    <w:rsid w:val="00EB312C"/>
    <w:pPr>
      <w:ind w:left="1600" w:hanging="200"/>
    </w:pPr>
  </w:style>
  <w:style w:type="paragraph" w:styleId="Index9">
    <w:name w:val="index 9"/>
    <w:basedOn w:val="a1"/>
    <w:next w:val="a1"/>
    <w:autoRedefine/>
    <w:semiHidden/>
    <w:rsid w:val="00EB312C"/>
    <w:pPr>
      <w:ind w:left="1800" w:hanging="200"/>
    </w:pPr>
  </w:style>
  <w:style w:type="paragraph" w:styleId="affff7">
    <w:name w:val="index heading"/>
    <w:basedOn w:val="a1"/>
    <w:next w:val="Index1"/>
    <w:semiHidden/>
    <w:rsid w:val="00EB312C"/>
    <w:rPr>
      <w:rFonts w:ascii="Arial" w:hAnsi="Arial" w:cs="Arial"/>
      <w:b/>
      <w:bCs/>
    </w:rPr>
  </w:style>
  <w:style w:type="paragraph" w:styleId="affff8">
    <w:name w:val="macro"/>
    <w:link w:val="affff9"/>
    <w:semiHidden/>
    <w:rsid w:val="00EB312C"/>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EB312C"/>
    <w:rPr>
      <w:rFonts w:ascii="Courier New" w:eastAsia="Times New Roman" w:hAnsi="Courier New" w:cs="Courier New"/>
      <w:w w:val="95"/>
      <w:sz w:val="20"/>
      <w:szCs w:val="20"/>
      <w:lang w:eastAsia="he-IL"/>
    </w:rPr>
  </w:style>
  <w:style w:type="paragraph" w:styleId="affffa">
    <w:name w:val="table of authorities"/>
    <w:basedOn w:val="a1"/>
    <w:next w:val="a1"/>
    <w:semiHidden/>
    <w:rsid w:val="00EB312C"/>
    <w:pPr>
      <w:ind w:left="200" w:hanging="200"/>
    </w:pPr>
  </w:style>
  <w:style w:type="paragraph" w:styleId="affffb">
    <w:name w:val="table of figures"/>
    <w:basedOn w:val="a1"/>
    <w:next w:val="a1"/>
    <w:semiHidden/>
    <w:rsid w:val="00EB312C"/>
  </w:style>
  <w:style w:type="paragraph" w:styleId="affffc">
    <w:name w:val="toa heading"/>
    <w:basedOn w:val="a1"/>
    <w:next w:val="a1"/>
    <w:semiHidden/>
    <w:rsid w:val="00EB312C"/>
    <w:pPr>
      <w:spacing w:before="120"/>
    </w:pPr>
    <w:rPr>
      <w:rFonts w:ascii="Arial" w:hAnsi="Arial" w:cs="Arial"/>
      <w:b/>
      <w:bCs/>
      <w:sz w:val="24"/>
      <w:szCs w:val="24"/>
    </w:rPr>
  </w:style>
  <w:style w:type="paragraph" w:styleId="TOC1">
    <w:name w:val="toc 1"/>
    <w:basedOn w:val="a1"/>
    <w:next w:val="a1"/>
    <w:autoRedefine/>
    <w:uiPriority w:val="39"/>
    <w:rsid w:val="00EB312C"/>
  </w:style>
  <w:style w:type="paragraph" w:styleId="TOC2">
    <w:name w:val="toc 2"/>
    <w:basedOn w:val="a1"/>
    <w:next w:val="a1"/>
    <w:autoRedefine/>
    <w:uiPriority w:val="39"/>
    <w:rsid w:val="00EB312C"/>
    <w:pPr>
      <w:ind w:left="200"/>
    </w:pPr>
  </w:style>
  <w:style w:type="paragraph" w:styleId="TOC3">
    <w:name w:val="toc 3"/>
    <w:basedOn w:val="a1"/>
    <w:next w:val="a1"/>
    <w:autoRedefine/>
    <w:uiPriority w:val="39"/>
    <w:rsid w:val="00EB312C"/>
    <w:pPr>
      <w:ind w:left="400"/>
    </w:pPr>
  </w:style>
  <w:style w:type="paragraph" w:styleId="TOC4">
    <w:name w:val="toc 4"/>
    <w:basedOn w:val="a1"/>
    <w:next w:val="a1"/>
    <w:autoRedefine/>
    <w:uiPriority w:val="39"/>
    <w:rsid w:val="00EB312C"/>
    <w:pPr>
      <w:ind w:left="600"/>
    </w:pPr>
  </w:style>
  <w:style w:type="paragraph" w:styleId="TOC5">
    <w:name w:val="toc 5"/>
    <w:basedOn w:val="a1"/>
    <w:next w:val="a1"/>
    <w:autoRedefine/>
    <w:uiPriority w:val="39"/>
    <w:rsid w:val="00EB312C"/>
    <w:pPr>
      <w:ind w:left="800"/>
    </w:pPr>
  </w:style>
  <w:style w:type="paragraph" w:styleId="TOC6">
    <w:name w:val="toc 6"/>
    <w:basedOn w:val="a1"/>
    <w:next w:val="a1"/>
    <w:autoRedefine/>
    <w:uiPriority w:val="39"/>
    <w:rsid w:val="00EB312C"/>
    <w:pPr>
      <w:ind w:left="1000"/>
    </w:pPr>
  </w:style>
  <w:style w:type="paragraph" w:styleId="TOC7">
    <w:name w:val="toc 7"/>
    <w:basedOn w:val="a1"/>
    <w:next w:val="a1"/>
    <w:autoRedefine/>
    <w:uiPriority w:val="39"/>
    <w:rsid w:val="00EB312C"/>
    <w:pPr>
      <w:ind w:left="1200"/>
    </w:pPr>
  </w:style>
  <w:style w:type="paragraph" w:styleId="TOC8">
    <w:name w:val="toc 8"/>
    <w:basedOn w:val="a1"/>
    <w:next w:val="a1"/>
    <w:autoRedefine/>
    <w:uiPriority w:val="39"/>
    <w:rsid w:val="00EB312C"/>
    <w:pPr>
      <w:ind w:left="1400"/>
    </w:pPr>
  </w:style>
  <w:style w:type="paragraph" w:styleId="TOC9">
    <w:name w:val="toc 9"/>
    <w:basedOn w:val="a1"/>
    <w:next w:val="a1"/>
    <w:autoRedefine/>
    <w:uiPriority w:val="39"/>
    <w:rsid w:val="00EB312C"/>
    <w:pPr>
      <w:ind w:left="1600"/>
    </w:pPr>
  </w:style>
  <w:style w:type="numbering" w:styleId="111111">
    <w:name w:val="Outline List 2"/>
    <w:basedOn w:val="a4"/>
    <w:semiHidden/>
    <w:rsid w:val="00EB312C"/>
    <w:pPr>
      <w:numPr>
        <w:numId w:val="36"/>
      </w:numPr>
    </w:pPr>
  </w:style>
  <w:style w:type="numbering" w:styleId="1ai">
    <w:name w:val="Outline List 1"/>
    <w:basedOn w:val="a4"/>
    <w:semiHidden/>
    <w:rsid w:val="00EB312C"/>
    <w:pPr>
      <w:numPr>
        <w:numId w:val="37"/>
      </w:numPr>
    </w:pPr>
  </w:style>
  <w:style w:type="numbering" w:styleId="a0">
    <w:name w:val="Outline List 3"/>
    <w:basedOn w:val="a4"/>
    <w:semiHidden/>
    <w:rsid w:val="00EB312C"/>
    <w:pPr>
      <w:numPr>
        <w:numId w:val="38"/>
      </w:numPr>
    </w:pPr>
  </w:style>
  <w:style w:type="paragraph" w:styleId="affffd">
    <w:name w:val="Block Text"/>
    <w:basedOn w:val="a1"/>
    <w:semiHidden/>
    <w:rsid w:val="00EB312C"/>
    <w:pPr>
      <w:spacing w:after="120"/>
      <w:ind w:left="1440" w:right="1440"/>
    </w:pPr>
  </w:style>
  <w:style w:type="paragraph" w:styleId="26">
    <w:name w:val="Body Text 2"/>
    <w:basedOn w:val="a1"/>
    <w:link w:val="27"/>
    <w:semiHidden/>
    <w:rsid w:val="00EB312C"/>
    <w:pPr>
      <w:spacing w:after="120" w:line="480" w:lineRule="auto"/>
    </w:pPr>
  </w:style>
  <w:style w:type="character" w:customStyle="1" w:styleId="27">
    <w:name w:val="גוף טקסט 2 תו"/>
    <w:basedOn w:val="a2"/>
    <w:link w:val="26"/>
    <w:semiHidden/>
    <w:rsid w:val="00EB312C"/>
    <w:rPr>
      <w:rFonts w:ascii="Palatino Linotype" w:eastAsia="Times New Roman" w:hAnsi="Palatino Linotype" w:cs="FbHadasaNew"/>
      <w:sz w:val="20"/>
      <w:szCs w:val="26"/>
      <w:lang w:eastAsia="he-IL"/>
    </w:rPr>
  </w:style>
  <w:style w:type="paragraph" w:styleId="35">
    <w:name w:val="Body Text 3"/>
    <w:basedOn w:val="a1"/>
    <w:link w:val="36"/>
    <w:semiHidden/>
    <w:rsid w:val="00EB312C"/>
    <w:pPr>
      <w:spacing w:after="120"/>
    </w:pPr>
    <w:rPr>
      <w:sz w:val="16"/>
      <w:szCs w:val="16"/>
    </w:rPr>
  </w:style>
  <w:style w:type="character" w:customStyle="1" w:styleId="36">
    <w:name w:val="גוף טקסט 3 תו"/>
    <w:basedOn w:val="a2"/>
    <w:link w:val="35"/>
    <w:semiHidden/>
    <w:rsid w:val="00EB312C"/>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EB312C"/>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EB312C"/>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EB312C"/>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EB312C"/>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EB312C"/>
    <w:pPr>
      <w:ind w:left="4320"/>
    </w:pPr>
  </w:style>
  <w:style w:type="character" w:customStyle="1" w:styleId="afffff1">
    <w:name w:val="סיום תו"/>
    <w:basedOn w:val="a2"/>
    <w:link w:val="afffff0"/>
    <w:semiHidden/>
    <w:rsid w:val="00EB312C"/>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EB312C"/>
  </w:style>
  <w:style w:type="character" w:customStyle="1" w:styleId="afffff3">
    <w:name w:val="תאריך תו"/>
    <w:basedOn w:val="a2"/>
    <w:link w:val="afffff2"/>
    <w:semiHidden/>
    <w:rsid w:val="00EB312C"/>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EB312C"/>
  </w:style>
  <w:style w:type="character" w:customStyle="1" w:styleId="afffff5">
    <w:name w:val="חתימת דואר אלקטרוני תו"/>
    <w:basedOn w:val="a2"/>
    <w:link w:val="afffff4"/>
    <w:semiHidden/>
    <w:rsid w:val="00EB312C"/>
    <w:rPr>
      <w:rFonts w:ascii="Palatino Linotype" w:eastAsia="Times New Roman" w:hAnsi="Palatino Linotype" w:cs="FbHadasaNew"/>
      <w:sz w:val="20"/>
      <w:szCs w:val="26"/>
      <w:lang w:eastAsia="he-IL"/>
    </w:rPr>
  </w:style>
  <w:style w:type="character" w:styleId="afffff6">
    <w:name w:val="Emphasis"/>
    <w:qFormat/>
    <w:rsid w:val="00EB312C"/>
    <w:rPr>
      <w:i/>
      <w:iCs/>
    </w:rPr>
  </w:style>
  <w:style w:type="paragraph" w:styleId="afffff7">
    <w:name w:val="envelope address"/>
    <w:basedOn w:val="a1"/>
    <w:semiHidden/>
    <w:rsid w:val="00EB312C"/>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EB312C"/>
    <w:rPr>
      <w:rFonts w:ascii="Arial" w:hAnsi="Arial" w:cs="Arial"/>
    </w:rPr>
  </w:style>
  <w:style w:type="character" w:styleId="HTML">
    <w:name w:val="HTML Acronym"/>
    <w:basedOn w:val="a2"/>
    <w:semiHidden/>
    <w:rsid w:val="00EB312C"/>
  </w:style>
  <w:style w:type="paragraph" w:styleId="HTML0">
    <w:name w:val="HTML Address"/>
    <w:basedOn w:val="a1"/>
    <w:link w:val="HTML1"/>
    <w:semiHidden/>
    <w:rsid w:val="00EB312C"/>
    <w:rPr>
      <w:i/>
      <w:iCs/>
    </w:rPr>
  </w:style>
  <w:style w:type="character" w:customStyle="1" w:styleId="HTML1">
    <w:name w:val="כתובת HTML תו"/>
    <w:basedOn w:val="a2"/>
    <w:link w:val="HTML0"/>
    <w:semiHidden/>
    <w:rsid w:val="00EB312C"/>
    <w:rPr>
      <w:rFonts w:ascii="Palatino Linotype" w:eastAsia="Times New Roman" w:hAnsi="Palatino Linotype" w:cs="FbHadasaNew"/>
      <w:i/>
      <w:iCs/>
      <w:sz w:val="20"/>
      <w:szCs w:val="26"/>
      <w:lang w:eastAsia="he-IL"/>
    </w:rPr>
  </w:style>
  <w:style w:type="character" w:styleId="HTMLCite">
    <w:name w:val="HTML Cite"/>
    <w:semiHidden/>
    <w:rsid w:val="00EB312C"/>
    <w:rPr>
      <w:i/>
      <w:iCs/>
    </w:rPr>
  </w:style>
  <w:style w:type="character" w:styleId="HTMLCode">
    <w:name w:val="HTML Code"/>
    <w:semiHidden/>
    <w:rsid w:val="00EB312C"/>
    <w:rPr>
      <w:rFonts w:ascii="Courier New" w:hAnsi="Courier New" w:cs="Courier New"/>
      <w:sz w:val="20"/>
      <w:szCs w:val="20"/>
    </w:rPr>
  </w:style>
  <w:style w:type="character" w:styleId="HTMLDefinition">
    <w:name w:val="HTML Definition"/>
    <w:semiHidden/>
    <w:rsid w:val="00EB312C"/>
    <w:rPr>
      <w:i/>
      <w:iCs/>
    </w:rPr>
  </w:style>
  <w:style w:type="character" w:styleId="HTML2">
    <w:name w:val="HTML Keyboard"/>
    <w:semiHidden/>
    <w:rsid w:val="00EB312C"/>
    <w:rPr>
      <w:rFonts w:ascii="Courier New" w:hAnsi="Courier New" w:cs="Courier New"/>
      <w:sz w:val="20"/>
      <w:szCs w:val="20"/>
    </w:rPr>
  </w:style>
  <w:style w:type="paragraph" w:styleId="HTML3">
    <w:name w:val="HTML Preformatted"/>
    <w:basedOn w:val="a1"/>
    <w:link w:val="HTML4"/>
    <w:semiHidden/>
    <w:rsid w:val="00EB312C"/>
    <w:rPr>
      <w:rFonts w:ascii="Courier New" w:hAnsi="Courier New" w:cs="Courier New"/>
    </w:rPr>
  </w:style>
  <w:style w:type="character" w:customStyle="1" w:styleId="HTML4">
    <w:name w:val="HTML מעוצב מראש תו"/>
    <w:basedOn w:val="a2"/>
    <w:link w:val="HTML3"/>
    <w:semiHidden/>
    <w:rsid w:val="00EB312C"/>
    <w:rPr>
      <w:rFonts w:ascii="Courier New" w:eastAsia="Times New Roman" w:hAnsi="Courier New" w:cs="Courier New"/>
      <w:sz w:val="20"/>
      <w:szCs w:val="26"/>
      <w:lang w:eastAsia="he-IL"/>
    </w:rPr>
  </w:style>
  <w:style w:type="character" w:styleId="HTML5">
    <w:name w:val="HTML Sample"/>
    <w:semiHidden/>
    <w:rsid w:val="00EB312C"/>
    <w:rPr>
      <w:rFonts w:ascii="Courier New" w:hAnsi="Courier New" w:cs="Courier New"/>
    </w:rPr>
  </w:style>
  <w:style w:type="character" w:styleId="HTML6">
    <w:name w:val="HTML Typewriter"/>
    <w:semiHidden/>
    <w:rsid w:val="00EB312C"/>
    <w:rPr>
      <w:rFonts w:ascii="Courier New" w:hAnsi="Courier New" w:cs="Courier New"/>
      <w:sz w:val="20"/>
      <w:szCs w:val="20"/>
    </w:rPr>
  </w:style>
  <w:style w:type="character" w:styleId="HTMLVariable">
    <w:name w:val="HTML Variable"/>
    <w:semiHidden/>
    <w:rsid w:val="00EB312C"/>
    <w:rPr>
      <w:i/>
      <w:iCs/>
    </w:rPr>
  </w:style>
  <w:style w:type="character" w:styleId="afffff9">
    <w:name w:val="line number"/>
    <w:basedOn w:val="a2"/>
    <w:semiHidden/>
    <w:rsid w:val="00EB312C"/>
  </w:style>
  <w:style w:type="paragraph" w:styleId="afffffa">
    <w:name w:val="List"/>
    <w:basedOn w:val="a1"/>
    <w:semiHidden/>
    <w:rsid w:val="00EB312C"/>
    <w:pPr>
      <w:ind w:left="360" w:hanging="360"/>
    </w:pPr>
  </w:style>
  <w:style w:type="paragraph" w:styleId="2a">
    <w:name w:val="List 2"/>
    <w:basedOn w:val="a1"/>
    <w:semiHidden/>
    <w:rsid w:val="00EB312C"/>
    <w:pPr>
      <w:ind w:left="720" w:hanging="360"/>
    </w:pPr>
  </w:style>
  <w:style w:type="paragraph" w:styleId="37">
    <w:name w:val="List 3"/>
    <w:basedOn w:val="a1"/>
    <w:semiHidden/>
    <w:rsid w:val="00EB312C"/>
    <w:pPr>
      <w:ind w:left="1080" w:hanging="360"/>
    </w:pPr>
  </w:style>
  <w:style w:type="paragraph" w:styleId="43">
    <w:name w:val="List 4"/>
    <w:basedOn w:val="a1"/>
    <w:semiHidden/>
    <w:rsid w:val="00EB312C"/>
    <w:pPr>
      <w:ind w:left="1440" w:hanging="360"/>
    </w:pPr>
  </w:style>
  <w:style w:type="paragraph" w:styleId="53">
    <w:name w:val="List 5"/>
    <w:basedOn w:val="a1"/>
    <w:semiHidden/>
    <w:rsid w:val="00EB312C"/>
    <w:pPr>
      <w:ind w:left="1800" w:hanging="360"/>
    </w:pPr>
  </w:style>
  <w:style w:type="paragraph" w:styleId="a">
    <w:name w:val="List Bullet"/>
    <w:basedOn w:val="a1"/>
    <w:semiHidden/>
    <w:rsid w:val="00EB312C"/>
    <w:pPr>
      <w:numPr>
        <w:numId w:val="43"/>
      </w:numPr>
    </w:pPr>
  </w:style>
  <w:style w:type="paragraph" w:styleId="20">
    <w:name w:val="List Bullet 2"/>
    <w:basedOn w:val="a1"/>
    <w:semiHidden/>
    <w:rsid w:val="00EB312C"/>
    <w:pPr>
      <w:numPr>
        <w:numId w:val="44"/>
      </w:numPr>
    </w:pPr>
  </w:style>
  <w:style w:type="paragraph" w:styleId="30">
    <w:name w:val="List Bullet 3"/>
    <w:basedOn w:val="a1"/>
    <w:semiHidden/>
    <w:rsid w:val="00EB312C"/>
    <w:pPr>
      <w:numPr>
        <w:numId w:val="45"/>
      </w:numPr>
    </w:pPr>
  </w:style>
  <w:style w:type="paragraph" w:styleId="40">
    <w:name w:val="List Bullet 4"/>
    <w:basedOn w:val="a1"/>
    <w:semiHidden/>
    <w:rsid w:val="00EB312C"/>
    <w:pPr>
      <w:numPr>
        <w:numId w:val="46"/>
      </w:numPr>
    </w:pPr>
  </w:style>
  <w:style w:type="paragraph" w:styleId="50">
    <w:name w:val="List Bullet 5"/>
    <w:basedOn w:val="a1"/>
    <w:semiHidden/>
    <w:rsid w:val="00EB312C"/>
    <w:pPr>
      <w:numPr>
        <w:numId w:val="47"/>
      </w:numPr>
    </w:pPr>
  </w:style>
  <w:style w:type="paragraph" w:styleId="afffffb">
    <w:name w:val="List Continue"/>
    <w:basedOn w:val="a1"/>
    <w:semiHidden/>
    <w:rsid w:val="00EB312C"/>
    <w:pPr>
      <w:spacing w:after="120"/>
      <w:ind w:left="360"/>
    </w:pPr>
  </w:style>
  <w:style w:type="paragraph" w:styleId="2b">
    <w:name w:val="List Continue 2"/>
    <w:basedOn w:val="a1"/>
    <w:semiHidden/>
    <w:rsid w:val="00EB312C"/>
    <w:pPr>
      <w:spacing w:after="120"/>
      <w:ind w:left="720"/>
    </w:pPr>
  </w:style>
  <w:style w:type="paragraph" w:styleId="38">
    <w:name w:val="List Continue 3"/>
    <w:basedOn w:val="a1"/>
    <w:semiHidden/>
    <w:rsid w:val="00EB312C"/>
    <w:pPr>
      <w:spacing w:after="120"/>
      <w:ind w:left="1080"/>
    </w:pPr>
  </w:style>
  <w:style w:type="paragraph" w:styleId="44">
    <w:name w:val="List Continue 4"/>
    <w:basedOn w:val="a1"/>
    <w:semiHidden/>
    <w:rsid w:val="00EB312C"/>
    <w:pPr>
      <w:spacing w:after="120"/>
      <w:ind w:left="1440"/>
    </w:pPr>
  </w:style>
  <w:style w:type="paragraph" w:styleId="54">
    <w:name w:val="List Continue 5"/>
    <w:basedOn w:val="a1"/>
    <w:semiHidden/>
    <w:rsid w:val="00EB312C"/>
    <w:pPr>
      <w:spacing w:after="120"/>
      <w:ind w:left="1800"/>
    </w:pPr>
  </w:style>
  <w:style w:type="paragraph" w:styleId="2">
    <w:name w:val="List Number 2"/>
    <w:basedOn w:val="a1"/>
    <w:semiHidden/>
    <w:rsid w:val="00EB312C"/>
    <w:pPr>
      <w:numPr>
        <w:numId w:val="39"/>
      </w:numPr>
    </w:pPr>
  </w:style>
  <w:style w:type="paragraph" w:styleId="3">
    <w:name w:val="List Number 3"/>
    <w:basedOn w:val="a1"/>
    <w:semiHidden/>
    <w:rsid w:val="00EB312C"/>
    <w:pPr>
      <w:numPr>
        <w:numId w:val="40"/>
      </w:numPr>
    </w:pPr>
  </w:style>
  <w:style w:type="paragraph" w:styleId="4">
    <w:name w:val="List Number 4"/>
    <w:basedOn w:val="a1"/>
    <w:semiHidden/>
    <w:rsid w:val="00EB312C"/>
    <w:pPr>
      <w:numPr>
        <w:numId w:val="41"/>
      </w:numPr>
    </w:pPr>
  </w:style>
  <w:style w:type="paragraph" w:styleId="5">
    <w:name w:val="List Number 5"/>
    <w:basedOn w:val="a1"/>
    <w:semiHidden/>
    <w:rsid w:val="00EB312C"/>
    <w:pPr>
      <w:numPr>
        <w:numId w:val="42"/>
      </w:numPr>
    </w:pPr>
  </w:style>
  <w:style w:type="paragraph" w:styleId="afffffc">
    <w:name w:val="Message Header"/>
    <w:basedOn w:val="a1"/>
    <w:link w:val="afffffd"/>
    <w:semiHidden/>
    <w:rsid w:val="00EB312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EB312C"/>
    <w:rPr>
      <w:rFonts w:ascii="Arial" w:eastAsia="Times New Roman" w:hAnsi="Arial" w:cs="Arial"/>
      <w:sz w:val="24"/>
      <w:szCs w:val="24"/>
      <w:shd w:val="pct20" w:color="auto" w:fill="auto"/>
      <w:lang w:eastAsia="he-IL"/>
    </w:rPr>
  </w:style>
  <w:style w:type="paragraph" w:styleId="NormalWeb">
    <w:name w:val="Normal (Web)"/>
    <w:basedOn w:val="a1"/>
    <w:semiHidden/>
    <w:rsid w:val="00EB312C"/>
    <w:rPr>
      <w:rFonts w:ascii="Times New Roman" w:hAnsi="Times New Roman" w:cs="Times New Roman"/>
      <w:sz w:val="24"/>
      <w:szCs w:val="24"/>
    </w:rPr>
  </w:style>
  <w:style w:type="paragraph" w:styleId="afffffe">
    <w:name w:val="Normal Indent"/>
    <w:basedOn w:val="a1"/>
    <w:semiHidden/>
    <w:rsid w:val="00EB312C"/>
    <w:pPr>
      <w:ind w:left="720"/>
    </w:pPr>
  </w:style>
  <w:style w:type="paragraph" w:styleId="affffff">
    <w:name w:val="Note Heading"/>
    <w:basedOn w:val="a1"/>
    <w:next w:val="a1"/>
    <w:link w:val="affffff0"/>
    <w:semiHidden/>
    <w:rsid w:val="00EB312C"/>
  </w:style>
  <w:style w:type="character" w:customStyle="1" w:styleId="affffff0">
    <w:name w:val="כותרת הערות תו"/>
    <w:basedOn w:val="a2"/>
    <w:link w:val="affffff"/>
    <w:semiHidden/>
    <w:rsid w:val="00EB312C"/>
    <w:rPr>
      <w:rFonts w:ascii="Palatino Linotype" w:eastAsia="Times New Roman" w:hAnsi="Palatino Linotype" w:cs="FbHadasaNew"/>
      <w:sz w:val="20"/>
      <w:szCs w:val="26"/>
      <w:lang w:eastAsia="he-IL"/>
    </w:rPr>
  </w:style>
  <w:style w:type="paragraph" w:styleId="affffff1">
    <w:name w:val="Plain Text"/>
    <w:basedOn w:val="a1"/>
    <w:link w:val="affffff2"/>
    <w:semiHidden/>
    <w:rsid w:val="00EB312C"/>
    <w:rPr>
      <w:rFonts w:ascii="Courier New" w:hAnsi="Courier New" w:cs="Courier New"/>
    </w:rPr>
  </w:style>
  <w:style w:type="character" w:customStyle="1" w:styleId="affffff2">
    <w:name w:val="טקסט רגיל תו"/>
    <w:basedOn w:val="a2"/>
    <w:link w:val="affffff1"/>
    <w:semiHidden/>
    <w:rsid w:val="00EB312C"/>
    <w:rPr>
      <w:rFonts w:ascii="Courier New" w:eastAsia="Times New Roman" w:hAnsi="Courier New" w:cs="Courier New"/>
      <w:sz w:val="20"/>
      <w:szCs w:val="26"/>
      <w:lang w:eastAsia="he-IL"/>
    </w:rPr>
  </w:style>
  <w:style w:type="paragraph" w:styleId="affffff3">
    <w:name w:val="Salutation"/>
    <w:basedOn w:val="a1"/>
    <w:next w:val="a1"/>
    <w:link w:val="affffff4"/>
    <w:semiHidden/>
    <w:rsid w:val="00EB312C"/>
  </w:style>
  <w:style w:type="character" w:customStyle="1" w:styleId="affffff4">
    <w:name w:val="ברכה תו"/>
    <w:basedOn w:val="a2"/>
    <w:link w:val="affffff3"/>
    <w:semiHidden/>
    <w:rsid w:val="00EB312C"/>
    <w:rPr>
      <w:rFonts w:ascii="Palatino Linotype" w:eastAsia="Times New Roman" w:hAnsi="Palatino Linotype" w:cs="FbHadasaNew"/>
      <w:sz w:val="20"/>
      <w:szCs w:val="26"/>
      <w:lang w:eastAsia="he-IL"/>
    </w:rPr>
  </w:style>
  <w:style w:type="paragraph" w:styleId="affffff5">
    <w:name w:val="Signature"/>
    <w:basedOn w:val="a1"/>
    <w:link w:val="affffff6"/>
    <w:semiHidden/>
    <w:rsid w:val="00EB312C"/>
    <w:pPr>
      <w:ind w:left="4320"/>
    </w:pPr>
  </w:style>
  <w:style w:type="character" w:customStyle="1" w:styleId="affffff6">
    <w:name w:val="חתימה תו"/>
    <w:basedOn w:val="a2"/>
    <w:link w:val="affffff5"/>
    <w:semiHidden/>
    <w:rsid w:val="00EB312C"/>
    <w:rPr>
      <w:rFonts w:ascii="Palatino Linotype" w:eastAsia="Times New Roman" w:hAnsi="Palatino Linotype" w:cs="FbHadasaNew"/>
      <w:sz w:val="20"/>
      <w:szCs w:val="26"/>
      <w:lang w:eastAsia="he-IL"/>
    </w:rPr>
  </w:style>
  <w:style w:type="character" w:styleId="affffff7">
    <w:name w:val="Strong"/>
    <w:qFormat/>
    <w:rsid w:val="00EB312C"/>
    <w:rPr>
      <w:b/>
      <w:bCs/>
    </w:rPr>
  </w:style>
  <w:style w:type="table" w:styleId="-1">
    <w:name w:val="Table 3D effects 1"/>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EB312C"/>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EB312C"/>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EB312C"/>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EB312C"/>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EB312C"/>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EB312C"/>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EB312C"/>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EB312C"/>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EB312C"/>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EB31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3809</Words>
  <Characters>19050</Characters>
  <Application>Microsoft Office Word</Application>
  <DocSecurity>0</DocSecurity>
  <Lines>158</Lines>
  <Paragraphs>45</Paragraphs>
  <ScaleCrop>false</ScaleCrop>
  <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2018-03-15T08:31:00Z</dcterms:created>
  <dcterms:modified xsi:type="dcterms:W3CDTF">2018-03-15T08:32:00Z</dcterms:modified>
</cp:coreProperties>
</file>