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C867" w14:textId="77777777" w:rsidR="00B5035F" w:rsidRDefault="00B5035F" w:rsidP="00B5035F">
      <w:pPr>
        <w:pStyle w:val="1"/>
        <w:rPr>
          <w:rFonts w:hint="cs"/>
          <w:rtl/>
        </w:rPr>
      </w:pPr>
      <w:bookmarkStart w:id="0" w:name="לךלך"/>
      <w:bookmarkStart w:id="1" w:name="_Toc508826691"/>
      <w:r>
        <w:rPr>
          <w:rFonts w:hint="cs"/>
          <w:rtl/>
        </w:rPr>
        <w:t>קדוש קדוש קדוש ישראל</w:t>
      </w:r>
      <w:bookmarkEnd w:id="0"/>
      <w:bookmarkEnd w:id="1"/>
    </w:p>
    <w:p w14:paraId="19E314C7" w14:textId="77777777" w:rsidR="00B5035F" w:rsidRPr="009D4151" w:rsidRDefault="00B5035F" w:rsidP="00B5035F">
      <w:pPr>
        <w:pStyle w:val="afff8"/>
        <w:rPr>
          <w:rFonts w:hint="cs"/>
          <w:rtl/>
        </w:rPr>
      </w:pPr>
      <w:r w:rsidRPr="009D4151">
        <w:rPr>
          <w:rtl/>
        </w:rPr>
        <w:t>בַּיּוֹם הַהוּא כָּרַת ה' אֶת אַבְרָם בְּרִית לֵאמ</w:t>
      </w:r>
      <w:r>
        <w:rPr>
          <w:rFonts w:hint="cs"/>
          <w:rtl/>
        </w:rPr>
        <w:t>ֹ</w:t>
      </w:r>
      <w:r w:rsidRPr="009D4151">
        <w:rPr>
          <w:rtl/>
        </w:rPr>
        <w:t>ר לְזַרְעֲךָ נָתַתִּי אֶת הָאָרֶץ הַזּ</w:t>
      </w:r>
      <w:r>
        <w:rPr>
          <w:rFonts w:hint="cs"/>
          <w:rtl/>
        </w:rPr>
        <w:t>ֹ</w:t>
      </w:r>
      <w:r w:rsidRPr="009D4151">
        <w:rPr>
          <w:rtl/>
        </w:rPr>
        <w:t>את מִנְּהַר מִצְרַיִם עַד הַנָּהָר הַגָּד</w:t>
      </w:r>
      <w:r>
        <w:rPr>
          <w:rFonts w:hint="cs"/>
          <w:rtl/>
        </w:rPr>
        <w:t>ֹ</w:t>
      </w:r>
      <w:r w:rsidRPr="009D4151">
        <w:rPr>
          <w:rtl/>
        </w:rPr>
        <w:t>ל נְהַר פְּרָת. אֶת הַקֵּינִי וְאֶת הַקְּנִזִּי וְאֵת הַקַּדְמ</w:t>
      </w:r>
      <w:r>
        <w:rPr>
          <w:rFonts w:hint="cs"/>
          <w:rtl/>
        </w:rPr>
        <w:t>ֹ</w:t>
      </w:r>
      <w:r w:rsidRPr="009D4151">
        <w:rPr>
          <w:rtl/>
        </w:rPr>
        <w:t>נִי. וְאֶת הַחִתִּי וְאֶת הַפְּרִזִּי וְאֶת הָרְפָאִים. וְאֶת הָאֱמ</w:t>
      </w:r>
      <w:r>
        <w:rPr>
          <w:rFonts w:hint="cs"/>
          <w:rtl/>
        </w:rPr>
        <w:t>ֹ</w:t>
      </w:r>
      <w:r w:rsidRPr="009D4151">
        <w:rPr>
          <w:rtl/>
        </w:rPr>
        <w:t>רִי וְאֶת הַכְּנַעֲנִי וְאֶת הַגִּרְגָּשִׁי וְאֶת הַיְבוּסִי.</w:t>
      </w:r>
    </w:p>
    <w:p w14:paraId="37A0C56C" w14:textId="77777777" w:rsidR="00B5035F" w:rsidRPr="00BC2235" w:rsidRDefault="00B5035F" w:rsidP="00B5035F">
      <w:pPr>
        <w:rPr>
          <w:rFonts w:hint="cs"/>
          <w:rtl/>
        </w:rPr>
      </w:pPr>
    </w:p>
    <w:p w14:paraId="2DC2A3BE" w14:textId="77777777" w:rsidR="00B5035F" w:rsidRPr="00E73B58" w:rsidRDefault="00B5035F" w:rsidP="00B5035F">
      <w:pPr>
        <w:pStyle w:val="31"/>
        <w:rPr>
          <w:rFonts w:hint="cs"/>
          <w:rtl/>
        </w:rPr>
      </w:pPr>
      <w:bookmarkStart w:id="2" w:name="_Toc508826692"/>
      <w:r w:rsidRPr="00E73B58">
        <w:rPr>
          <w:rtl/>
        </w:rPr>
        <w:t xml:space="preserve">א. </w:t>
      </w:r>
      <w:r w:rsidRPr="00E73B58">
        <w:rPr>
          <w:rFonts w:hint="cs"/>
          <w:rtl/>
        </w:rPr>
        <w:t>הק</w:t>
      </w:r>
      <w:bookmarkStart w:id="3" w:name="_GoBack"/>
      <w:bookmarkEnd w:id="3"/>
      <w:r w:rsidRPr="00E73B58">
        <w:rPr>
          <w:rFonts w:hint="cs"/>
          <w:rtl/>
        </w:rPr>
        <w:t>יני הקנזי והקדמני</w:t>
      </w:r>
      <w:bookmarkEnd w:id="2"/>
    </w:p>
    <w:p w14:paraId="1F106BE5" w14:textId="77777777" w:rsidR="00B5035F" w:rsidRDefault="00B5035F" w:rsidP="00B5035F">
      <w:pPr>
        <w:rPr>
          <w:rFonts w:hint="cs"/>
          <w:rtl/>
        </w:rPr>
      </w:pPr>
      <w:r>
        <w:rPr>
          <w:rFonts w:hint="cs"/>
          <w:rtl/>
        </w:rPr>
        <w:t>בפרשת לך לך מבטיח הקב"ה את ארץ ישראל לאברהם בארבע הזדמנויות שונות. הראשונה ביניהם (מבחינה כרונולוגית, לשיטת רש"י, פשוטו של מקרא) היא ב</w:t>
      </w:r>
      <w:r w:rsidRPr="005D5A25">
        <w:rPr>
          <w:rtl/>
        </w:rPr>
        <w:t>ברית בין הבתרים</w:t>
      </w:r>
      <w:r>
        <w:rPr>
          <w:rFonts w:hint="cs"/>
          <w:rtl/>
        </w:rPr>
        <w:t>,</w:t>
      </w:r>
      <w:r>
        <w:rPr>
          <w:rtl/>
        </w:rPr>
        <w:t xml:space="preserve"> אחד האירועים המעצבים במיוחד את אופיו של הקשר בין הקב"ה ועם ישראל.</w:t>
      </w:r>
      <w:r>
        <w:rPr>
          <w:rFonts w:hint="cs"/>
          <w:rtl/>
        </w:rPr>
        <w:t xml:space="preserve"> בברית בין הבתרים הבטיח ה' לאברהם גם את </w:t>
      </w:r>
      <w:r>
        <w:rPr>
          <w:rtl/>
        </w:rPr>
        <w:t>חבלי הארץ של שלש</w:t>
      </w:r>
      <w:r>
        <w:rPr>
          <w:rFonts w:hint="cs"/>
          <w:rtl/>
        </w:rPr>
        <w:t>ת</w:t>
      </w:r>
      <w:r>
        <w:rPr>
          <w:rtl/>
        </w:rPr>
        <w:t xml:space="preserve"> </w:t>
      </w:r>
      <w:r>
        <w:rPr>
          <w:rFonts w:hint="cs"/>
          <w:rtl/>
        </w:rPr>
        <w:t>ה</w:t>
      </w:r>
      <w:r>
        <w:rPr>
          <w:rtl/>
        </w:rPr>
        <w:t>עמים היושבים מעברו המזרחי של נהר הירדן</w:t>
      </w:r>
      <w:r>
        <w:rPr>
          <w:rFonts w:hint="cs"/>
          <w:rtl/>
        </w:rPr>
        <w:t>, הקיני הקנזי והקדמני</w:t>
      </w:r>
      <w:r>
        <w:rPr>
          <w:rStyle w:val="afff7"/>
          <w:rtl/>
        </w:rPr>
        <w:endnoteReference w:id="1"/>
      </w:r>
      <w:r>
        <w:rPr>
          <w:rFonts w:hint="cs"/>
          <w:rtl/>
        </w:rPr>
        <w:t>.</w:t>
      </w:r>
    </w:p>
    <w:p w14:paraId="5407E8B0" w14:textId="77777777" w:rsidR="00B5035F" w:rsidRDefault="00B5035F" w:rsidP="00B5035F">
      <w:pPr>
        <w:rPr>
          <w:rtl/>
        </w:rPr>
      </w:pPr>
      <w:r>
        <w:rPr>
          <w:rtl/>
        </w:rPr>
        <w:t>התוספת של שלשה עמים אלה, הקיני הקנזי והקדמני, נדונה באריכות הן אצל חז"ל והן בקבלה ובחסידות</w:t>
      </w:r>
      <w:r>
        <w:rPr>
          <w:rStyle w:val="afff7"/>
          <w:rtl/>
        </w:rPr>
        <w:endnoteReference w:id="2"/>
      </w:r>
      <w:r>
        <w:rPr>
          <w:rtl/>
        </w:rPr>
        <w:t>. למרות שהכוונה הנה כביכול לעמים שהיו מוכרים ומוגדרים היטב בזמן המקרא, בכל זאת התורה מכנה אותם בשמות מיוחדים. כך פירש רש"י:</w:t>
      </w:r>
    </w:p>
    <w:p w14:paraId="4E768021" w14:textId="77777777" w:rsidR="00B5035F" w:rsidRDefault="00B5035F" w:rsidP="00B5035F">
      <w:pPr>
        <w:pStyle w:val="ae"/>
        <w:rPr>
          <w:rFonts w:hint="cs"/>
          <w:rtl/>
        </w:rPr>
      </w:pPr>
      <w:r w:rsidRPr="00FF3B26">
        <w:rPr>
          <w:rtl/>
        </w:rPr>
        <w:t>עשר אומות יש כאן, ולא נתן להם אלא שבעה גוים והשלשה – אדום מואב ועמון, והם קיני קנזי קדמוני – עתידים להיות ירושה לעתיד שנאמ</w:t>
      </w:r>
      <w:r>
        <w:rPr>
          <w:rtl/>
        </w:rPr>
        <w:t>ר "אדום ומואב משלוח ידם ובני עמון משמעת</w:t>
      </w:r>
      <w:r w:rsidRPr="00FF3B26">
        <w:rPr>
          <w:rtl/>
        </w:rPr>
        <w:t>ם"</w:t>
      </w:r>
      <w:r w:rsidRPr="00B83BA3">
        <w:rPr>
          <w:rStyle w:val="afff7"/>
          <w:rFonts w:cs="Monotype Hadassah"/>
          <w:szCs w:val="20"/>
          <w:rtl/>
        </w:rPr>
        <w:endnoteReference w:id="3"/>
      </w:r>
      <w:r>
        <w:rPr>
          <w:rFonts w:hint="cs"/>
          <w:rtl/>
        </w:rPr>
        <w:t>.</w:t>
      </w:r>
    </w:p>
    <w:p w14:paraId="331E43D0" w14:textId="77777777" w:rsidR="00B5035F" w:rsidRDefault="00B5035F" w:rsidP="00B5035F">
      <w:r>
        <w:rPr>
          <w:rtl/>
        </w:rPr>
        <w:t xml:space="preserve">בחסידות מוסבר שאדום מואב ועמון </w:t>
      </w:r>
      <w:r>
        <w:rPr>
          <w:rFonts w:hint="cs"/>
          <w:rtl/>
        </w:rPr>
        <w:t>מקבילים לספירות</w:t>
      </w:r>
      <w:r>
        <w:rPr>
          <w:rtl/>
        </w:rPr>
        <w:t xml:space="preserve"> כתר חכמה ובינה </w:t>
      </w:r>
      <w:r>
        <w:rPr>
          <w:rFonts w:hint="cs"/>
          <w:rtl/>
        </w:rPr>
        <w:t>של הנפש הבהמית</w:t>
      </w:r>
      <w:r>
        <w:rPr>
          <w:rStyle w:val="afff7"/>
          <w:rtl/>
        </w:rPr>
        <w:endnoteReference w:id="4"/>
      </w:r>
      <w:r>
        <w:rPr>
          <w:rFonts w:hint="cs"/>
          <w:rtl/>
        </w:rPr>
        <w:t xml:space="preserve">. כלומר, ששלש אומות אלה מייצגות את </w:t>
      </w:r>
      <w:r>
        <w:rPr>
          <w:rtl/>
        </w:rPr>
        <w:t>המוחין</w:t>
      </w:r>
      <w:r>
        <w:rPr>
          <w:rFonts w:hint="cs"/>
          <w:rtl/>
        </w:rPr>
        <w:t>, התפיסות האינטלקטואליות (בחינת "חכמים המה להרע"</w:t>
      </w:r>
      <w:r>
        <w:rPr>
          <w:rStyle w:val="afff7"/>
          <w:rtl/>
        </w:rPr>
        <w:endnoteReference w:id="5"/>
      </w:r>
      <w:r>
        <w:rPr>
          <w:rFonts w:hint="cs"/>
          <w:rtl/>
        </w:rPr>
        <w:t xml:space="preserve">) של אומות העולם, המייצגות את </w:t>
      </w:r>
      <w:r w:rsidRPr="007B05F2">
        <w:rPr>
          <w:rFonts w:hint="cs"/>
          <w:rtl/>
        </w:rPr>
        <w:t>החכמה</w:t>
      </w:r>
      <w:r w:rsidRPr="007B05F2">
        <w:rPr>
          <w:rtl/>
        </w:rPr>
        <w:t xml:space="preserve"> </w:t>
      </w:r>
      <w:r>
        <w:rPr>
          <w:rtl/>
        </w:rPr>
        <w:t xml:space="preserve">של הנפש הבהמית, של צד הטומאה שבעולם: </w:t>
      </w:r>
    </w:p>
    <w:p w14:paraId="2B1C4387" w14:textId="77777777" w:rsidR="00B5035F" w:rsidRDefault="00B5035F" w:rsidP="00B5035F">
      <w:pPr>
        <w:numPr>
          <w:ilvl w:val="0"/>
          <w:numId w:val="5"/>
        </w:numPr>
        <w:tabs>
          <w:tab w:val="clear" w:pos="890"/>
          <w:tab w:val="num" w:pos="360"/>
        </w:tabs>
        <w:ind w:left="360"/>
        <w:rPr>
          <w:rtl/>
        </w:rPr>
      </w:pPr>
      <w:r w:rsidRPr="00E15D6E">
        <w:rPr>
          <w:rStyle w:val="afff1"/>
          <w:rtl/>
        </w:rPr>
        <w:lastRenderedPageBreak/>
        <w:t>קדמוני</w:t>
      </w:r>
      <w:r>
        <w:rPr>
          <w:rtl/>
        </w:rPr>
        <w:t xml:space="preserve"> (אדום) רומז באופן ברור לכתר, שכן התואר קדמון הוא אחד מתארי </w:t>
      </w:r>
      <w:r>
        <w:rPr>
          <w:rFonts w:hint="cs"/>
          <w:rtl/>
        </w:rPr>
        <w:t xml:space="preserve">הכתר, שבו שלשה אורות </w:t>
      </w:r>
      <w:r>
        <w:rPr>
          <w:rtl/>
        </w:rPr>
        <w:t>–</w:t>
      </w:r>
      <w:r>
        <w:rPr>
          <w:rFonts w:hint="cs"/>
          <w:rtl/>
        </w:rPr>
        <w:t xml:space="preserve"> אור קדמון, אור מצוחצח, אור צח (</w:t>
      </w:r>
      <w:r w:rsidRPr="00BC2235">
        <w:rPr>
          <w:rStyle w:val="Gematria"/>
          <w:rFonts w:hint="cs"/>
          <w:rtl/>
        </w:rPr>
        <w:t>ג</w:t>
      </w:r>
      <w:r>
        <w:rPr>
          <w:rFonts w:hint="cs"/>
          <w:rtl/>
        </w:rPr>
        <w:t xml:space="preserve"> פעמים </w:t>
      </w:r>
      <w:r w:rsidRPr="00BC2235">
        <w:rPr>
          <w:rStyle w:val="Gematria"/>
          <w:rFonts w:hint="cs"/>
          <w:rtl/>
        </w:rPr>
        <w:t>אור</w:t>
      </w:r>
      <w:r>
        <w:rPr>
          <w:rFonts w:hint="cs"/>
          <w:rtl/>
        </w:rPr>
        <w:t xml:space="preserve"> = </w:t>
      </w:r>
      <w:r w:rsidRPr="00BC2235">
        <w:rPr>
          <w:rStyle w:val="Gematria"/>
          <w:rFonts w:hint="cs"/>
          <w:rtl/>
        </w:rPr>
        <w:t>כתרא</w:t>
      </w:r>
      <w:r>
        <w:rPr>
          <w:rFonts w:hint="cs"/>
          <w:rtl/>
        </w:rPr>
        <w:t>).</w:t>
      </w:r>
    </w:p>
    <w:p w14:paraId="76575806" w14:textId="77777777" w:rsidR="00B5035F" w:rsidRDefault="00B5035F" w:rsidP="00B5035F">
      <w:pPr>
        <w:numPr>
          <w:ilvl w:val="0"/>
          <w:numId w:val="5"/>
        </w:numPr>
        <w:tabs>
          <w:tab w:val="clear" w:pos="890"/>
          <w:tab w:val="num" w:pos="360"/>
        </w:tabs>
        <w:ind w:left="360"/>
      </w:pPr>
      <w:r>
        <w:rPr>
          <w:rtl/>
        </w:rPr>
        <w:t xml:space="preserve">שני השמות </w:t>
      </w:r>
      <w:r w:rsidRPr="00E15D6E">
        <w:rPr>
          <w:rStyle w:val="afff1"/>
          <w:rtl/>
        </w:rPr>
        <w:t>קיני</w:t>
      </w:r>
      <w:r>
        <w:rPr>
          <w:rtl/>
        </w:rPr>
        <w:t xml:space="preserve"> ו</w:t>
      </w:r>
      <w:r w:rsidRPr="00E15D6E">
        <w:rPr>
          <w:rStyle w:val="afff1"/>
          <w:rtl/>
        </w:rPr>
        <w:t>קנזי</w:t>
      </w:r>
      <w:r>
        <w:rPr>
          <w:rtl/>
        </w:rPr>
        <w:t xml:space="preserve"> רומזים ל"קנין", על דרך לשון הפסוק "קנה חכמה קנה בינה"</w:t>
      </w:r>
      <w:r>
        <w:rPr>
          <w:rStyle w:val="afff7"/>
          <w:rtl/>
        </w:rPr>
        <w:endnoteReference w:id="6"/>
      </w:r>
      <w:r>
        <w:rPr>
          <w:rtl/>
        </w:rPr>
        <w:t>. ממילא שני עמים אלה כנגד חכמה ובינה. מבואר בקבלה וחסידות ש</w:t>
      </w:r>
      <w:r w:rsidRPr="00814B61">
        <w:rPr>
          <w:rStyle w:val="afff1"/>
          <w:rtl/>
        </w:rPr>
        <w:t>קנז</w:t>
      </w:r>
      <w:r>
        <w:rPr>
          <w:rtl/>
        </w:rPr>
        <w:t xml:space="preserve"> אותיות </w:t>
      </w:r>
      <w:r w:rsidRPr="00814B61">
        <w:rPr>
          <w:rStyle w:val="afff1"/>
          <w:rtl/>
        </w:rPr>
        <w:t>זקן</w:t>
      </w:r>
      <w:r>
        <w:rPr>
          <w:rtl/>
        </w:rPr>
        <w:t>, עליו אמרו חז"ל שהוא נוטריקון "זה קנה חכמה"</w:t>
      </w:r>
      <w:r>
        <w:rPr>
          <w:rStyle w:val="afff7"/>
          <w:rtl/>
        </w:rPr>
        <w:endnoteReference w:id="7"/>
      </w:r>
      <w:r>
        <w:rPr>
          <w:rtl/>
        </w:rPr>
        <w:t>. משמע שהקנזי (מואב) כנגד החכמה. כמו כן השם הידוע של עם זה, מואב, משמעותו "מֵאַב" – כלומר "בא מאבא" – הפרצוף של ספירת החכמה.</w:t>
      </w:r>
    </w:p>
    <w:p w14:paraId="0FD8D10C" w14:textId="77777777" w:rsidR="00B5035F" w:rsidRDefault="00B5035F" w:rsidP="00B5035F">
      <w:pPr>
        <w:numPr>
          <w:ilvl w:val="0"/>
          <w:numId w:val="5"/>
        </w:numPr>
        <w:tabs>
          <w:tab w:val="clear" w:pos="890"/>
          <w:tab w:val="num" w:pos="360"/>
        </w:tabs>
        <w:ind w:left="360"/>
        <w:rPr>
          <w:rtl/>
        </w:rPr>
      </w:pPr>
      <w:r>
        <w:rPr>
          <w:rtl/>
        </w:rPr>
        <w:t>אמנם, קיני, כולו אומר "קן" – הן לשון קנין והן לשון קֵן (צפור). כמבואר בקבלה</w:t>
      </w:r>
      <w:r>
        <w:rPr>
          <w:rFonts w:hint="cs"/>
          <w:rtl/>
        </w:rPr>
        <w:t>,</w:t>
      </w:r>
      <w:r>
        <w:rPr>
          <w:rtl/>
        </w:rPr>
        <w:t xml:space="preserve"> היכל קן צפור הוא מקום משכנו של המשיח, והוא היכל הבינה</w:t>
      </w:r>
      <w:r>
        <w:rPr>
          <w:rStyle w:val="afff7"/>
          <w:rtl/>
        </w:rPr>
        <w:endnoteReference w:id="8"/>
      </w:r>
      <w:r>
        <w:rPr>
          <w:rtl/>
        </w:rPr>
        <w:t>. בחסידות</w:t>
      </w:r>
      <w:r>
        <w:rPr>
          <w:rStyle w:val="afff7"/>
          <w:rtl/>
        </w:rPr>
        <w:endnoteReference w:id="9"/>
      </w:r>
      <w:r>
        <w:rPr>
          <w:rtl/>
        </w:rPr>
        <w:t xml:space="preserve"> מבואר על פי </w:t>
      </w:r>
      <w:r>
        <w:rPr>
          <w:rFonts w:hint="cs"/>
          <w:rtl/>
        </w:rPr>
        <w:t>תקוני ה</w:t>
      </w:r>
      <w:r>
        <w:rPr>
          <w:rtl/>
        </w:rPr>
        <w:t>זהר ש"איזהו חסיד המתחסד עם קונו – עם קן דיליה" כאשר לשון קן כאן פירושו גם  "מציאות" – היינו שהחסיד הוא מי שמרחם על ה"קן", על הבריאה (העולם ש</w:t>
      </w:r>
      <w:r>
        <w:rPr>
          <w:rFonts w:hint="cs"/>
          <w:rtl/>
        </w:rPr>
        <w:t>מקורו ב</w:t>
      </w:r>
      <w:r>
        <w:rPr>
          <w:rtl/>
        </w:rPr>
        <w:t>ספירת הבינה</w:t>
      </w:r>
      <w:r>
        <w:rPr>
          <w:rFonts w:hint="cs"/>
          <w:rtl/>
        </w:rPr>
        <w:t>, המכונה "ראשית המציאות"</w:t>
      </w:r>
      <w:r>
        <w:rPr>
          <w:rStyle w:val="afff7"/>
          <w:rtl/>
        </w:rPr>
        <w:endnoteReference w:id="10"/>
      </w:r>
      <w:r>
        <w:rPr>
          <w:rtl/>
        </w:rPr>
        <w:t>) של הקב"ה ומבקש להביאה לגאולה – לגילוי המשיח שמקנן בה.</w:t>
      </w:r>
    </w:p>
    <w:p w14:paraId="0BD87E5F" w14:textId="77777777" w:rsidR="00B5035F" w:rsidRDefault="00B5035F" w:rsidP="00B5035F">
      <w:pPr>
        <w:rPr>
          <w:rFonts w:hint="cs"/>
          <w:rtl/>
        </w:rPr>
      </w:pPr>
      <w:r>
        <w:rPr>
          <w:rtl/>
        </w:rPr>
        <w:t xml:space="preserve">בעולם הזה זכינו לרשת את שבעת עמי כנען הדרים בעבר הירדן המערבי, ולהפוך את ארצם, ארץ כנען, לארץ ישראל. שבעה עמים אלה </w:t>
      </w:r>
      <w:r>
        <w:rPr>
          <w:rFonts w:hint="cs"/>
          <w:rtl/>
        </w:rPr>
        <w:t xml:space="preserve">מכוונים </w:t>
      </w:r>
      <w:r>
        <w:rPr>
          <w:rtl/>
        </w:rPr>
        <w:t>כנגד מדות</w:t>
      </w:r>
      <w:r>
        <w:rPr>
          <w:rFonts w:hint="cs"/>
          <w:rtl/>
        </w:rPr>
        <w:t>יה</w:t>
      </w:r>
      <w:r>
        <w:rPr>
          <w:rtl/>
        </w:rPr>
        <w:t xml:space="preserve"> של הנפש הבהמית</w:t>
      </w:r>
      <w:r>
        <w:rPr>
          <w:rFonts w:hint="cs"/>
          <w:rtl/>
        </w:rPr>
        <w:t>, מחסד ועד מלכות</w:t>
      </w:r>
      <w:r>
        <w:rPr>
          <w:rStyle w:val="afff7"/>
          <w:rtl/>
        </w:rPr>
        <w:endnoteReference w:id="11"/>
      </w:r>
      <w:r>
        <w:rPr>
          <w:rtl/>
        </w:rPr>
        <w:t>. אולם, המוחין (ספירות כתר חכמה בינה) של הנפש הבהמית, שמהווים למעשה קליפה דקה הרבה יותר ממדות הלב, נירש</w:t>
      </w:r>
      <w:r w:rsidRPr="0007704E">
        <w:rPr>
          <w:rFonts w:eastAsia="Vilna" w:hint="cs"/>
          <w:rtl/>
        </w:rPr>
        <w:t>־</w:t>
      </w:r>
      <w:r>
        <w:rPr>
          <w:rtl/>
        </w:rPr>
        <w:t>נתקן רק לעתיד</w:t>
      </w:r>
      <w:r>
        <w:rPr>
          <w:rFonts w:hint="cs"/>
          <w:rtl/>
        </w:rPr>
        <w:t xml:space="preserve"> לבוא</w:t>
      </w:r>
      <w:r>
        <w:rPr>
          <w:rtl/>
        </w:rPr>
        <w:t xml:space="preserve">. </w:t>
      </w:r>
    </w:p>
    <w:p w14:paraId="0B74C128" w14:textId="77777777" w:rsidR="00B5035F" w:rsidRPr="00FF3B26" w:rsidRDefault="00B5035F" w:rsidP="00B5035F">
      <w:pPr>
        <w:rPr>
          <w:rFonts w:hint="cs"/>
          <w:rtl/>
        </w:rPr>
      </w:pPr>
      <w:r w:rsidRPr="00FF3B26">
        <w:rPr>
          <w:rFonts w:hint="cs"/>
          <w:rtl/>
        </w:rPr>
        <w:t>והנה, את שלשת העמים, הקיני הקנזי והקדמני, יש להקביל לשלש שנות ערלה של הפרי, ואת ישראל הבאים לרשת אותם להעלאת פרי הארץ לאכילה בטהרה בירושלים בשנה הרביעית. יוצא ששלשת העמים הנ"ל רמוזים כבר בפסוק השני בתורה בתבות: "תהו ובהו וחשך"</w:t>
      </w:r>
      <w:r>
        <w:rPr>
          <w:rStyle w:val="afff7"/>
          <w:rtl/>
        </w:rPr>
        <w:endnoteReference w:id="12"/>
      </w:r>
      <w:r w:rsidRPr="00FF3B26">
        <w:rPr>
          <w:rFonts w:hint="cs"/>
          <w:rtl/>
        </w:rPr>
        <w:t xml:space="preserve">, הם שרש </w:t>
      </w:r>
      <w:r w:rsidRPr="009D0340">
        <w:rPr>
          <w:rStyle w:val="Gematria"/>
          <w:rFonts w:hint="cs"/>
          <w:rtl/>
        </w:rPr>
        <w:t>ג</w:t>
      </w:r>
      <w:r w:rsidRPr="00FF3B26">
        <w:rPr>
          <w:rFonts w:hint="cs"/>
          <w:rtl/>
        </w:rPr>
        <w:t xml:space="preserve"> הקליפות הטמאות ממנה יונקת הארץ בשלש השנים הראשונות לנטיעת העץ. בהקשר זה </w:t>
      </w:r>
      <w:r w:rsidRPr="00FF3B26">
        <w:rPr>
          <w:rStyle w:val="Gematria"/>
          <w:rFonts w:hint="cs"/>
          <w:rtl/>
        </w:rPr>
        <w:t>הקדמני תהו</w:t>
      </w:r>
      <w:r w:rsidRPr="00FF3B26">
        <w:rPr>
          <w:rFonts w:hint="cs"/>
          <w:rtl/>
        </w:rPr>
        <w:t xml:space="preserve"> = </w:t>
      </w:r>
      <w:r w:rsidRPr="00FF3B26">
        <w:rPr>
          <w:rStyle w:val="Gematria"/>
          <w:rFonts w:hint="cs"/>
          <w:rtl/>
        </w:rPr>
        <w:t>כתר</w:t>
      </w:r>
      <w:r w:rsidRPr="00FF3B26">
        <w:rPr>
          <w:rFonts w:hint="cs"/>
          <w:rtl/>
        </w:rPr>
        <w:t>.</w:t>
      </w:r>
    </w:p>
    <w:p w14:paraId="1922C951" w14:textId="77777777" w:rsidR="00B5035F" w:rsidRPr="00FF3B26" w:rsidRDefault="00B5035F" w:rsidP="00B5035F">
      <w:pPr>
        <w:rPr>
          <w:rFonts w:hint="cs"/>
          <w:rtl/>
        </w:rPr>
      </w:pPr>
      <w:r w:rsidRPr="00FF3B26">
        <w:rPr>
          <w:rFonts w:hint="cs"/>
          <w:rtl/>
        </w:rPr>
        <w:lastRenderedPageBreak/>
        <w:t xml:space="preserve">והנה, אם נוסיף </w:t>
      </w:r>
      <w:r w:rsidRPr="00FF3B26">
        <w:rPr>
          <w:rStyle w:val="Gematria"/>
          <w:rFonts w:hint="cs"/>
          <w:rtl/>
        </w:rPr>
        <w:t xml:space="preserve">קיני קנזי קדמני </w:t>
      </w:r>
      <w:r w:rsidRPr="00FF3B26">
        <w:rPr>
          <w:rFonts w:hint="cs"/>
          <w:rtl/>
        </w:rPr>
        <w:t xml:space="preserve">לתבות </w:t>
      </w:r>
      <w:r w:rsidRPr="00FF3B26">
        <w:rPr>
          <w:rStyle w:val="Gematria"/>
          <w:rFonts w:hint="cs"/>
          <w:rtl/>
        </w:rPr>
        <w:t>תהו ובהו וחשך</w:t>
      </w:r>
      <w:r w:rsidRPr="00FF3B26">
        <w:rPr>
          <w:rFonts w:hint="cs"/>
          <w:rtl/>
        </w:rPr>
        <w:t xml:space="preserve"> יעלה הכל 1305 והוא ערך "</w:t>
      </w:r>
      <w:r w:rsidRPr="00FF3B26">
        <w:rPr>
          <w:rStyle w:val="Gematria"/>
          <w:rFonts w:hint="cs"/>
          <w:rtl/>
        </w:rPr>
        <w:t>דרך ארץ קדמה לתורה</w:t>
      </w:r>
      <w:r w:rsidRPr="00FF3B26">
        <w:rPr>
          <w:rFonts w:hint="cs"/>
          <w:rtl/>
        </w:rPr>
        <w:t>" וגם "</w:t>
      </w:r>
      <w:r w:rsidRPr="00FF3B26">
        <w:rPr>
          <w:rStyle w:val="Gematria"/>
          <w:rFonts w:hint="cs"/>
          <w:rtl/>
        </w:rPr>
        <w:t>אשה כי תזריע וילדה זכר</w:t>
      </w:r>
      <w:r w:rsidRPr="00FF3B26">
        <w:rPr>
          <w:rFonts w:hint="cs"/>
          <w:rtl/>
        </w:rPr>
        <w:t>"</w:t>
      </w:r>
      <w:r w:rsidRPr="000B7F7D">
        <w:rPr>
          <w:rStyle w:val="afff7"/>
          <w:rtl/>
        </w:rPr>
        <w:endnoteReference w:id="13"/>
      </w:r>
      <w:r w:rsidRPr="00FF3B26">
        <w:rPr>
          <w:rFonts w:hint="cs"/>
          <w:rtl/>
        </w:rPr>
        <w:t xml:space="preserve"> (= </w:t>
      </w:r>
      <w:r w:rsidRPr="00FF3B26">
        <w:rPr>
          <w:rStyle w:val="Gematria"/>
          <w:rFonts w:hint="cs"/>
          <w:rtl/>
        </w:rPr>
        <w:t>אשה</w:t>
      </w:r>
      <w:r w:rsidRPr="00FF3B26">
        <w:rPr>
          <w:rFonts w:hint="cs"/>
          <w:rtl/>
        </w:rPr>
        <w:t>, כאשר ערך ה</w:t>
      </w:r>
      <w:r>
        <w:rPr>
          <w:rFonts w:hint="cs"/>
          <w:rtl/>
        </w:rPr>
        <w:t>־</w:t>
      </w:r>
      <w:r w:rsidRPr="00FF3B26">
        <w:rPr>
          <w:rStyle w:val="Gematria"/>
          <w:rFonts w:hint="cs"/>
          <w:rtl/>
        </w:rPr>
        <w:t>א</w:t>
      </w:r>
      <w:r w:rsidRPr="00FF3B26">
        <w:rPr>
          <w:rFonts w:hint="cs"/>
          <w:rtl/>
        </w:rPr>
        <w:t xml:space="preserve"> אלף), הכל בסוד קדימת הקליפה לפרי</w:t>
      </w:r>
      <w:r w:rsidRPr="000B7F7D">
        <w:rPr>
          <w:rStyle w:val="afff7"/>
          <w:rtl/>
        </w:rPr>
        <w:endnoteReference w:id="14"/>
      </w:r>
      <w:r w:rsidRPr="00FF3B26">
        <w:rPr>
          <w:rFonts w:hint="cs"/>
          <w:rtl/>
        </w:rPr>
        <w:t>. הנה, קדימת דרך ארץ לתורה, היינו עממי כנען שכנגד ספירות המוחין (הקיני הקנזי והקדמני) לתורה, היינו ישראל רומזת לקדימת השכל של הנפש הבהמית (אשר מקדים טענתו) לשכל הנפש האלקית.</w:t>
      </w:r>
    </w:p>
    <w:p w14:paraId="6691DB3A" w14:textId="77777777" w:rsidR="00B5035F" w:rsidRPr="00E73B58" w:rsidRDefault="00B5035F" w:rsidP="00B5035F">
      <w:pPr>
        <w:pStyle w:val="31"/>
        <w:rPr>
          <w:rtl/>
        </w:rPr>
      </w:pPr>
      <w:bookmarkStart w:id="4" w:name="_Toc508826693"/>
      <w:r w:rsidRPr="00E73B58">
        <w:rPr>
          <w:rtl/>
        </w:rPr>
        <w:t>ב. מספרי מגן</w:t>
      </w:r>
      <w:r w:rsidRPr="00E73B58">
        <w:rPr>
          <w:rFonts w:hint="cs"/>
          <w:rtl/>
        </w:rPr>
        <w:t>־</w:t>
      </w:r>
      <w:r w:rsidRPr="00E73B58">
        <w:rPr>
          <w:rtl/>
        </w:rPr>
        <w:t>דוד</w:t>
      </w:r>
      <w:bookmarkEnd w:id="4"/>
    </w:p>
    <w:p w14:paraId="04941FC2" w14:textId="77777777" w:rsidR="00B5035F" w:rsidRDefault="00B5035F" w:rsidP="00B5035F">
      <w:pPr>
        <w:rPr>
          <w:rFonts w:hint="cs"/>
          <w:rtl/>
        </w:rPr>
      </w:pPr>
      <w:r>
        <w:rPr>
          <w:rtl/>
        </w:rPr>
        <w:t>נתבונן כעת מבחינה חשבונית בפסוק המתאר את שלשה העמים הנ"ל.</w:t>
      </w:r>
    </w:p>
    <w:p w14:paraId="4193073B" w14:textId="77777777" w:rsidR="00B5035F" w:rsidRDefault="00B5035F" w:rsidP="00B5035F">
      <w:pPr>
        <w:rPr>
          <w:rFonts w:hint="cs"/>
          <w:rtl/>
        </w:rPr>
      </w:pPr>
      <w:r>
        <w:rPr>
          <w:rtl/>
        </w:rPr>
        <w:t>ראשית נשים לב ששמות העמים כפי שמובאים בפסוק</w:t>
      </w:r>
      <w:r>
        <w:rPr>
          <w:rFonts w:hint="cs"/>
          <w:rtl/>
        </w:rPr>
        <w:t xml:space="preserve"> </w:t>
      </w:r>
      <w:r w:rsidRPr="001F7922">
        <w:rPr>
          <w:rStyle w:val="Gematria"/>
          <w:rtl/>
        </w:rPr>
        <w:t xml:space="preserve">קיני קנזי קדמני </w:t>
      </w:r>
      <w:r>
        <w:rPr>
          <w:rFonts w:hint="cs"/>
          <w:rtl/>
        </w:rPr>
        <w:t>עולה</w:t>
      </w:r>
      <w:r>
        <w:rPr>
          <w:rtl/>
        </w:rPr>
        <w:t xml:space="preserve"> </w:t>
      </w:r>
      <w:r w:rsidRPr="001F7922">
        <w:rPr>
          <w:rStyle w:val="Gematria"/>
          <w:rtl/>
        </w:rPr>
        <w:t>ישראל</w:t>
      </w:r>
      <w:r>
        <w:rPr>
          <w:rFonts w:hint="cs"/>
          <w:rtl/>
        </w:rPr>
        <w:t xml:space="preserve">! </w:t>
      </w:r>
      <w:r>
        <w:rPr>
          <w:rtl/>
        </w:rPr>
        <w:t>רמז מובהק להיותם בעצם מרכיב עיקרי בשביל שלמות השם "ישראל".</w:t>
      </w:r>
      <w:r>
        <w:rPr>
          <w:rFonts w:hint="cs"/>
          <w:rtl/>
        </w:rPr>
        <w:t xml:space="preserve">וכך, </w:t>
      </w:r>
      <w:r w:rsidRPr="00456028">
        <w:rPr>
          <w:rStyle w:val="Gematria"/>
          <w:rFonts w:hint="cs"/>
          <w:rtl/>
        </w:rPr>
        <w:t>ישראל</w:t>
      </w:r>
      <w:r>
        <w:rPr>
          <w:rFonts w:hint="cs"/>
          <w:rtl/>
        </w:rPr>
        <w:t xml:space="preserve"> אותיות </w:t>
      </w:r>
      <w:r w:rsidRPr="00456028">
        <w:rPr>
          <w:rStyle w:val="Gematria"/>
          <w:rFonts w:hint="cs"/>
          <w:rtl/>
        </w:rPr>
        <w:t>לי ראש</w:t>
      </w:r>
      <w:r>
        <w:rPr>
          <w:rFonts w:hint="cs"/>
          <w:rtl/>
        </w:rPr>
        <w:t>, רמז למוחין דקדושה שכנגד שלשת העמים הנ"ל, הכתר החכמה והבינה של הטומאה.</w:t>
      </w:r>
      <w:r>
        <w:rPr>
          <w:rtl/>
        </w:rPr>
        <w:t xml:space="preserve"> </w:t>
      </w:r>
    </w:p>
    <w:p w14:paraId="40892D4A" w14:textId="77777777" w:rsidR="00B5035F" w:rsidRDefault="00B5035F" w:rsidP="00B5035F">
      <w:pPr>
        <w:rPr>
          <w:rtl/>
        </w:rPr>
      </w:pPr>
      <w:r>
        <w:rPr>
          <w:rtl/>
        </w:rPr>
        <w:t xml:space="preserve">בעיוננו לפרשת נח הצגנו את מספרי הברית הקשורים בברית שכרת ה' עם נח וצאצאיו. ברית בין הבתרים, עם היותה בין ארבע הבריתות מהן יוצאת סדרת מספרי הברית, הרי היא מיוחדת, שכן נכרתה עם אברהם אבינו, המאמין הראשון באחדות הפשוטה של הבורא. לפיכך, אין זה מפליא שהשם </w:t>
      </w:r>
      <w:r w:rsidRPr="001F7922">
        <w:rPr>
          <w:rStyle w:val="Gematria"/>
          <w:rtl/>
        </w:rPr>
        <w:t>ישראל</w:t>
      </w:r>
      <w:r w:rsidRPr="006A29C0">
        <w:rPr>
          <w:rStyle w:val="Gematria"/>
          <w:rtl/>
        </w:rPr>
        <w:t xml:space="preserve"> </w:t>
      </w:r>
      <w:r>
        <w:rPr>
          <w:rtl/>
        </w:rPr>
        <w:t xml:space="preserve">שייך לסדרה מיוחדת של מספרים הנקראים </w:t>
      </w:r>
      <w:r w:rsidRPr="00CC6365">
        <w:rPr>
          <w:rtl/>
        </w:rPr>
        <w:t>מספרי מגן</w:t>
      </w:r>
      <w:r w:rsidRPr="00E73B58">
        <w:rPr>
          <w:rFonts w:hint="cs"/>
          <w:rtl/>
        </w:rPr>
        <w:t>־</w:t>
      </w:r>
      <w:r w:rsidRPr="00CC6365">
        <w:rPr>
          <w:rtl/>
        </w:rPr>
        <w:t>דוד</w:t>
      </w:r>
      <w:r>
        <w:rPr>
          <w:rtl/>
        </w:rPr>
        <w:t>.</w:t>
      </w:r>
    </w:p>
    <w:p w14:paraId="699B34F7" w14:textId="77777777" w:rsidR="00B5035F" w:rsidRDefault="00B5035F" w:rsidP="00B5035F">
      <w:pPr>
        <w:rPr>
          <w:rtl/>
        </w:rPr>
      </w:pPr>
      <w:r>
        <w:rPr>
          <w:rtl/>
        </w:rPr>
        <w:t xml:space="preserve">הנוסחה </w:t>
      </w:r>
      <w:r>
        <w:rPr>
          <w:rFonts w:hint="cs"/>
          <w:rtl/>
        </w:rPr>
        <w:t>של</w:t>
      </w:r>
      <w:r>
        <w:rPr>
          <w:rtl/>
        </w:rPr>
        <w:t xml:space="preserve"> מספרי המגן</w:t>
      </w:r>
      <w:r w:rsidRPr="00E73B58">
        <w:rPr>
          <w:rFonts w:hint="cs"/>
          <w:rtl/>
        </w:rPr>
        <w:t>־</w:t>
      </w:r>
      <w:r>
        <w:rPr>
          <w:rtl/>
        </w:rPr>
        <w:t>דוד היא:</w:t>
      </w:r>
    </w:p>
    <w:p w14:paraId="024BD3B5" w14:textId="77777777" w:rsidR="00B5035F" w:rsidRPr="00A617E9" w:rsidRDefault="00B5035F" w:rsidP="00B5035F">
      <w:pPr>
        <w:pStyle w:val="equationcentered"/>
        <w:rPr>
          <w:rFonts w:hint="cs"/>
          <w:rtl/>
        </w:rPr>
      </w:pPr>
      <w:r>
        <w:rPr>
          <w:rtl/>
        </w:rPr>
        <w:t xml:space="preserve">1 </w:t>
      </w:r>
      <w:r w:rsidRPr="003E5E25">
        <w:rPr>
          <w:rStyle w:val="symbolplus"/>
        </w:rPr>
        <w:sym w:font="Symbol" w:char="F05E"/>
      </w:r>
      <w:r>
        <w:rPr>
          <w:rtl/>
        </w:rPr>
        <w:t xml:space="preserve"> </w:t>
      </w:r>
      <w:r w:rsidRPr="00FF3B26">
        <w:rPr>
          <w:rStyle w:val="symboltriangle"/>
        </w:rPr>
        <w:sym w:font="Wingdings 3" w:char="F072"/>
      </w:r>
      <w:r>
        <w:t>n</w:t>
      </w:r>
      <w:r>
        <w:rPr>
          <w:rtl/>
        </w:rPr>
        <w:t xml:space="preserve">12 = </w:t>
      </w:r>
      <w:r w:rsidRPr="00FF3B26">
        <w:rPr>
          <w:rStyle w:val="symboltriangle"/>
        </w:rPr>
        <w:sym w:font="Wingdings" w:char="F059"/>
      </w:r>
      <w:r w:rsidRPr="00CC6365">
        <w:t>n</w:t>
      </w:r>
    </w:p>
    <w:p w14:paraId="3205706A" w14:textId="77777777" w:rsidR="00B5035F" w:rsidRDefault="00B5035F" w:rsidP="00B5035F">
      <w:pPr>
        <w:spacing w:after="240"/>
        <w:rPr>
          <w:rFonts w:hint="cs"/>
          <w:rtl/>
        </w:rPr>
      </w:pPr>
      <w:r>
        <w:rPr>
          <w:rFonts w:hint="cs"/>
          <w:rtl/>
        </w:rPr>
        <w:t xml:space="preserve">כפי שהסברנו במבוא לגימטריא בתחילת הספר, ישנה הבחנה בין הסימול </w:t>
      </w:r>
      <w:r w:rsidRPr="00FF3B26">
        <w:rPr>
          <w:rStyle w:val="symboltriangle"/>
        </w:rPr>
        <w:sym w:font="Wingdings" w:char="F059"/>
      </w:r>
      <w:r w:rsidRPr="00AD248A">
        <w:t>n</w:t>
      </w:r>
      <w:r>
        <w:rPr>
          <w:rFonts w:hint="cs"/>
          <w:vertAlign w:val="subscript"/>
          <w:rtl/>
        </w:rPr>
        <w:t xml:space="preserve"> </w:t>
      </w:r>
      <w:r>
        <w:rPr>
          <w:rFonts w:hint="cs"/>
          <w:rtl/>
        </w:rPr>
        <w:t xml:space="preserve">ובין הסימול </w:t>
      </w:r>
      <w:r w:rsidRPr="00FF3B26">
        <w:rPr>
          <w:rStyle w:val="symboltriangle"/>
        </w:rPr>
        <w:sym w:font="Wingdings" w:char="F059"/>
      </w:r>
      <w:r w:rsidRPr="00FF3B26">
        <w:rPr>
          <w:vertAlign w:val="subscript"/>
        </w:rPr>
        <w:t>n</w:t>
      </w:r>
      <w:r>
        <w:rPr>
          <w:rFonts w:hint="cs"/>
          <w:rtl/>
        </w:rPr>
        <w:t xml:space="preserve">. הראשון מורה על מספר המגן דוד של </w:t>
      </w:r>
      <w:r>
        <w:t>n</w:t>
      </w:r>
      <w:r>
        <w:rPr>
          <w:rFonts w:hint="cs"/>
          <w:rtl/>
        </w:rPr>
        <w:t>, ואילו השני על מספר המגן דוד ה־</w:t>
      </w:r>
      <w:r>
        <w:t>n</w:t>
      </w:r>
      <w:r>
        <w:rPr>
          <w:rFonts w:hint="cs"/>
          <w:rtl/>
        </w:rPr>
        <w:t xml:space="preserve">. הבחנה זו נוצרת משום שכאשר נציב 0 במקום </w:t>
      </w:r>
      <w:r>
        <w:t>n</w:t>
      </w:r>
      <w:r>
        <w:rPr>
          <w:rFonts w:hint="cs"/>
          <w:rtl/>
        </w:rPr>
        <w:t xml:space="preserve">, נקבל: 1 = </w:t>
      </w:r>
      <w:r w:rsidRPr="00FF3B26">
        <w:rPr>
          <w:rStyle w:val="symboltriangle"/>
        </w:rPr>
        <w:sym w:font="Wingdings" w:char="F059"/>
      </w:r>
      <w:r w:rsidRPr="00AD248A">
        <w:t>n</w:t>
      </w:r>
      <w:r>
        <w:rPr>
          <w:rFonts w:hint="cs"/>
          <w:rtl/>
        </w:rPr>
        <w:t xml:space="preserve">, וזוהי תוצאה בעלת משמעות. תופעה דומה ראינו ביחס למספרי הברית עצמם, שגם שם הצבת 0 = </w:t>
      </w:r>
      <w:r>
        <w:t>n</w:t>
      </w:r>
      <w:r>
        <w:rPr>
          <w:rFonts w:hint="cs"/>
          <w:rtl/>
        </w:rPr>
        <w:t xml:space="preserve"> נותנת תוצאה של 1. שם גם ראינו שה"ברית" היחידה המופיעה בברית בין הבתרים היא מספר הברית של 0! נרשום אם כן כעת את מספרי המגן</w:t>
      </w:r>
      <w:r w:rsidRPr="00E73B58">
        <w:rPr>
          <w:rFonts w:hint="cs"/>
          <w:rtl/>
        </w:rPr>
        <w:t>־</w:t>
      </w:r>
      <w:r>
        <w:rPr>
          <w:rFonts w:hint="cs"/>
          <w:rtl/>
        </w:rPr>
        <w:t>דוד הראשונים:</w:t>
      </w:r>
    </w:p>
    <w:tbl>
      <w:tblPr>
        <w:bidiVisual/>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66"/>
        <w:gridCol w:w="466"/>
        <w:gridCol w:w="398"/>
        <w:gridCol w:w="399"/>
        <w:gridCol w:w="399"/>
        <w:gridCol w:w="399"/>
        <w:gridCol w:w="399"/>
        <w:gridCol w:w="399"/>
        <w:gridCol w:w="399"/>
        <w:gridCol w:w="399"/>
        <w:gridCol w:w="399"/>
        <w:gridCol w:w="331"/>
        <w:gridCol w:w="331"/>
        <w:gridCol w:w="331"/>
        <w:gridCol w:w="263"/>
        <w:gridCol w:w="335"/>
      </w:tblGrid>
      <w:tr w:rsidR="00B5035F" w:rsidRPr="008913AC" w14:paraId="198113EA" w14:textId="77777777" w:rsidTr="00377E0B">
        <w:trPr>
          <w:trHeight w:val="227"/>
        </w:trPr>
        <w:tc>
          <w:tcPr>
            <w:tcW w:w="510" w:type="dxa"/>
            <w:shd w:val="clear" w:color="auto" w:fill="auto"/>
            <w:tcMar>
              <w:left w:w="0" w:type="dxa"/>
              <w:right w:w="0" w:type="dxa"/>
            </w:tcMar>
          </w:tcPr>
          <w:p w14:paraId="15B66C0D" w14:textId="77777777" w:rsidR="00B5035F" w:rsidRDefault="00B5035F" w:rsidP="00377E0B">
            <w:pPr>
              <w:pStyle w:val="tablefunction"/>
              <w:rPr>
                <w:rFonts w:hint="cs"/>
                <w:rtl/>
              </w:rPr>
            </w:pPr>
            <w:r>
              <w:rPr>
                <w:rFonts w:hint="cs"/>
                <w:rtl/>
              </w:rPr>
              <w:lastRenderedPageBreak/>
              <w:t>14</w:t>
            </w:r>
          </w:p>
        </w:tc>
        <w:tc>
          <w:tcPr>
            <w:tcW w:w="510" w:type="dxa"/>
            <w:shd w:val="clear" w:color="auto" w:fill="auto"/>
            <w:tcMar>
              <w:left w:w="0" w:type="dxa"/>
              <w:right w:w="0" w:type="dxa"/>
            </w:tcMar>
          </w:tcPr>
          <w:p w14:paraId="125BFB87" w14:textId="77777777" w:rsidR="00B5035F" w:rsidRDefault="00B5035F" w:rsidP="00377E0B">
            <w:pPr>
              <w:pStyle w:val="tablefunction"/>
              <w:rPr>
                <w:rFonts w:hint="cs"/>
                <w:rtl/>
              </w:rPr>
            </w:pPr>
            <w:r>
              <w:rPr>
                <w:rFonts w:hint="cs"/>
                <w:rtl/>
              </w:rPr>
              <w:t>13</w:t>
            </w:r>
          </w:p>
        </w:tc>
        <w:tc>
          <w:tcPr>
            <w:tcW w:w="510" w:type="dxa"/>
            <w:shd w:val="clear" w:color="auto" w:fill="auto"/>
            <w:tcMar>
              <w:left w:w="0" w:type="dxa"/>
              <w:right w:w="0" w:type="dxa"/>
            </w:tcMar>
          </w:tcPr>
          <w:p w14:paraId="6DCD247C" w14:textId="77777777" w:rsidR="00B5035F" w:rsidRDefault="00B5035F" w:rsidP="00377E0B">
            <w:pPr>
              <w:pStyle w:val="tablefunction"/>
              <w:rPr>
                <w:rFonts w:hint="cs"/>
                <w:rtl/>
              </w:rPr>
            </w:pPr>
            <w:r>
              <w:rPr>
                <w:rFonts w:hint="cs"/>
                <w:rtl/>
              </w:rPr>
              <w:t>12</w:t>
            </w:r>
          </w:p>
        </w:tc>
        <w:tc>
          <w:tcPr>
            <w:tcW w:w="510" w:type="dxa"/>
            <w:shd w:val="clear" w:color="auto" w:fill="auto"/>
            <w:tcMar>
              <w:left w:w="0" w:type="dxa"/>
              <w:right w:w="0" w:type="dxa"/>
            </w:tcMar>
          </w:tcPr>
          <w:p w14:paraId="71FD9CF5" w14:textId="77777777" w:rsidR="00B5035F" w:rsidRDefault="00B5035F" w:rsidP="00377E0B">
            <w:pPr>
              <w:pStyle w:val="tablefunction"/>
              <w:rPr>
                <w:rFonts w:hint="cs"/>
                <w:rtl/>
              </w:rPr>
            </w:pPr>
            <w:r>
              <w:rPr>
                <w:rFonts w:hint="cs"/>
                <w:rtl/>
              </w:rPr>
              <w:t>11</w:t>
            </w:r>
          </w:p>
        </w:tc>
        <w:tc>
          <w:tcPr>
            <w:tcW w:w="510" w:type="dxa"/>
            <w:shd w:val="clear" w:color="auto" w:fill="auto"/>
            <w:tcMar>
              <w:left w:w="0" w:type="dxa"/>
              <w:right w:w="0" w:type="dxa"/>
            </w:tcMar>
          </w:tcPr>
          <w:p w14:paraId="297B6335" w14:textId="77777777" w:rsidR="00B5035F" w:rsidRDefault="00B5035F" w:rsidP="00377E0B">
            <w:pPr>
              <w:pStyle w:val="tablefunction"/>
              <w:rPr>
                <w:rFonts w:hint="cs"/>
                <w:rtl/>
              </w:rPr>
            </w:pPr>
            <w:r>
              <w:rPr>
                <w:rFonts w:hint="cs"/>
                <w:rtl/>
              </w:rPr>
              <w:t>10</w:t>
            </w:r>
          </w:p>
        </w:tc>
        <w:tc>
          <w:tcPr>
            <w:tcW w:w="510" w:type="dxa"/>
            <w:shd w:val="clear" w:color="auto" w:fill="auto"/>
            <w:tcMar>
              <w:left w:w="0" w:type="dxa"/>
              <w:right w:w="0" w:type="dxa"/>
            </w:tcMar>
          </w:tcPr>
          <w:p w14:paraId="7D99B9FF" w14:textId="77777777" w:rsidR="00B5035F" w:rsidRDefault="00B5035F" w:rsidP="00377E0B">
            <w:pPr>
              <w:pStyle w:val="tablefunction"/>
              <w:rPr>
                <w:rFonts w:hint="cs"/>
                <w:rtl/>
              </w:rPr>
            </w:pPr>
            <w:r>
              <w:rPr>
                <w:rFonts w:hint="cs"/>
                <w:rtl/>
              </w:rPr>
              <w:t>9</w:t>
            </w:r>
          </w:p>
        </w:tc>
        <w:tc>
          <w:tcPr>
            <w:tcW w:w="510" w:type="dxa"/>
            <w:shd w:val="clear" w:color="auto" w:fill="auto"/>
            <w:tcMar>
              <w:left w:w="0" w:type="dxa"/>
              <w:right w:w="0" w:type="dxa"/>
            </w:tcMar>
          </w:tcPr>
          <w:p w14:paraId="0D81725C" w14:textId="77777777" w:rsidR="00B5035F" w:rsidRDefault="00B5035F" w:rsidP="00377E0B">
            <w:pPr>
              <w:pStyle w:val="tablefunction"/>
              <w:rPr>
                <w:rFonts w:hint="cs"/>
                <w:rtl/>
              </w:rPr>
            </w:pPr>
            <w:r>
              <w:rPr>
                <w:rFonts w:hint="cs"/>
                <w:rtl/>
              </w:rPr>
              <w:t>8</w:t>
            </w:r>
          </w:p>
        </w:tc>
        <w:tc>
          <w:tcPr>
            <w:tcW w:w="510" w:type="dxa"/>
            <w:shd w:val="clear" w:color="auto" w:fill="auto"/>
            <w:tcMar>
              <w:left w:w="0" w:type="dxa"/>
              <w:right w:w="0" w:type="dxa"/>
            </w:tcMar>
          </w:tcPr>
          <w:p w14:paraId="3A0CFDAD" w14:textId="77777777" w:rsidR="00B5035F" w:rsidRDefault="00B5035F" w:rsidP="00377E0B">
            <w:pPr>
              <w:pStyle w:val="tablefunction"/>
              <w:rPr>
                <w:rFonts w:hint="cs"/>
                <w:rtl/>
              </w:rPr>
            </w:pPr>
            <w:r>
              <w:rPr>
                <w:rFonts w:hint="cs"/>
                <w:rtl/>
              </w:rPr>
              <w:t>7</w:t>
            </w:r>
          </w:p>
        </w:tc>
        <w:tc>
          <w:tcPr>
            <w:tcW w:w="510" w:type="dxa"/>
            <w:shd w:val="clear" w:color="auto" w:fill="auto"/>
            <w:tcMar>
              <w:left w:w="0" w:type="dxa"/>
              <w:right w:w="0" w:type="dxa"/>
            </w:tcMar>
          </w:tcPr>
          <w:p w14:paraId="1F6CAFEA" w14:textId="77777777" w:rsidR="00B5035F" w:rsidRDefault="00B5035F" w:rsidP="00377E0B">
            <w:pPr>
              <w:pStyle w:val="tablefunction"/>
              <w:rPr>
                <w:rFonts w:hint="cs"/>
                <w:rtl/>
              </w:rPr>
            </w:pPr>
            <w:r>
              <w:rPr>
                <w:rFonts w:hint="cs"/>
                <w:rtl/>
              </w:rPr>
              <w:t>6</w:t>
            </w:r>
          </w:p>
        </w:tc>
        <w:tc>
          <w:tcPr>
            <w:tcW w:w="510" w:type="dxa"/>
            <w:shd w:val="clear" w:color="auto" w:fill="auto"/>
            <w:tcMar>
              <w:left w:w="0" w:type="dxa"/>
              <w:right w:w="0" w:type="dxa"/>
            </w:tcMar>
          </w:tcPr>
          <w:p w14:paraId="27A56439" w14:textId="77777777" w:rsidR="00B5035F" w:rsidRDefault="00B5035F" w:rsidP="00377E0B">
            <w:pPr>
              <w:pStyle w:val="tablefunction"/>
              <w:rPr>
                <w:rFonts w:hint="cs"/>
                <w:rtl/>
              </w:rPr>
            </w:pPr>
            <w:r>
              <w:rPr>
                <w:rFonts w:hint="cs"/>
                <w:rtl/>
              </w:rPr>
              <w:t>5</w:t>
            </w:r>
          </w:p>
        </w:tc>
        <w:tc>
          <w:tcPr>
            <w:tcW w:w="510" w:type="dxa"/>
            <w:shd w:val="clear" w:color="auto" w:fill="auto"/>
            <w:tcMar>
              <w:left w:w="0" w:type="dxa"/>
              <w:right w:w="0" w:type="dxa"/>
            </w:tcMar>
          </w:tcPr>
          <w:p w14:paraId="0F02ABBD" w14:textId="77777777" w:rsidR="00B5035F" w:rsidRDefault="00B5035F" w:rsidP="00377E0B">
            <w:pPr>
              <w:pStyle w:val="tablefunction"/>
              <w:rPr>
                <w:rFonts w:hint="cs"/>
                <w:rtl/>
              </w:rPr>
            </w:pPr>
            <w:r>
              <w:rPr>
                <w:rFonts w:hint="cs"/>
                <w:rtl/>
              </w:rPr>
              <w:t>4</w:t>
            </w:r>
          </w:p>
        </w:tc>
        <w:tc>
          <w:tcPr>
            <w:tcW w:w="510" w:type="dxa"/>
            <w:shd w:val="clear" w:color="auto" w:fill="auto"/>
            <w:tcMar>
              <w:left w:w="0" w:type="dxa"/>
              <w:right w:w="0" w:type="dxa"/>
            </w:tcMar>
          </w:tcPr>
          <w:p w14:paraId="74831AA5" w14:textId="77777777" w:rsidR="00B5035F" w:rsidRDefault="00B5035F" w:rsidP="00377E0B">
            <w:pPr>
              <w:pStyle w:val="tablefunction"/>
              <w:rPr>
                <w:rFonts w:hint="cs"/>
                <w:rtl/>
              </w:rPr>
            </w:pPr>
            <w:r>
              <w:rPr>
                <w:rFonts w:hint="cs"/>
                <w:rtl/>
              </w:rPr>
              <w:t>3</w:t>
            </w:r>
          </w:p>
        </w:tc>
        <w:tc>
          <w:tcPr>
            <w:tcW w:w="510" w:type="dxa"/>
            <w:shd w:val="clear" w:color="auto" w:fill="auto"/>
            <w:tcMar>
              <w:left w:w="0" w:type="dxa"/>
              <w:right w:w="0" w:type="dxa"/>
            </w:tcMar>
          </w:tcPr>
          <w:p w14:paraId="64A2137E" w14:textId="77777777" w:rsidR="00B5035F" w:rsidRDefault="00B5035F" w:rsidP="00377E0B">
            <w:pPr>
              <w:pStyle w:val="tablefunction"/>
              <w:rPr>
                <w:rFonts w:hint="cs"/>
                <w:rtl/>
              </w:rPr>
            </w:pPr>
            <w:r>
              <w:rPr>
                <w:rFonts w:hint="cs"/>
                <w:rtl/>
              </w:rPr>
              <w:t>2</w:t>
            </w:r>
          </w:p>
        </w:tc>
        <w:tc>
          <w:tcPr>
            <w:tcW w:w="510" w:type="dxa"/>
            <w:shd w:val="clear" w:color="auto" w:fill="auto"/>
            <w:tcMar>
              <w:left w:w="0" w:type="dxa"/>
              <w:right w:w="0" w:type="dxa"/>
            </w:tcMar>
          </w:tcPr>
          <w:p w14:paraId="38D2A3D0" w14:textId="77777777" w:rsidR="00B5035F" w:rsidRDefault="00B5035F" w:rsidP="00377E0B">
            <w:pPr>
              <w:pStyle w:val="tablefunction"/>
              <w:rPr>
                <w:rFonts w:hint="cs"/>
                <w:rtl/>
              </w:rPr>
            </w:pPr>
            <w:r>
              <w:rPr>
                <w:rFonts w:hint="cs"/>
                <w:rtl/>
              </w:rPr>
              <w:t>1</w:t>
            </w:r>
          </w:p>
        </w:tc>
        <w:tc>
          <w:tcPr>
            <w:tcW w:w="510" w:type="dxa"/>
            <w:shd w:val="clear" w:color="auto" w:fill="auto"/>
            <w:tcMar>
              <w:left w:w="0" w:type="dxa"/>
              <w:right w:w="0" w:type="dxa"/>
            </w:tcMar>
          </w:tcPr>
          <w:p w14:paraId="03E330A4" w14:textId="77777777" w:rsidR="00B5035F" w:rsidRDefault="00B5035F" w:rsidP="00377E0B">
            <w:pPr>
              <w:pStyle w:val="tablefunction"/>
              <w:rPr>
                <w:rFonts w:hint="cs"/>
              </w:rPr>
            </w:pPr>
            <w:r>
              <w:rPr>
                <w:rFonts w:hint="cs"/>
                <w:rtl/>
              </w:rPr>
              <w:t>0</w:t>
            </w:r>
          </w:p>
        </w:tc>
        <w:tc>
          <w:tcPr>
            <w:tcW w:w="510" w:type="dxa"/>
            <w:shd w:val="clear" w:color="auto" w:fill="auto"/>
            <w:tcMar>
              <w:left w:w="0" w:type="dxa"/>
              <w:right w:w="0" w:type="dxa"/>
            </w:tcMar>
          </w:tcPr>
          <w:p w14:paraId="3DCDC165" w14:textId="77777777" w:rsidR="00B5035F" w:rsidRDefault="00B5035F" w:rsidP="00377E0B">
            <w:pPr>
              <w:pStyle w:val="tablefunction"/>
              <w:rPr>
                <w:rFonts w:hint="cs"/>
                <w:rtl/>
              </w:rPr>
            </w:pPr>
            <w:r>
              <w:t>n</w:t>
            </w:r>
          </w:p>
        </w:tc>
      </w:tr>
      <w:tr w:rsidR="00B5035F" w:rsidRPr="008913AC" w14:paraId="6F57B0EE" w14:textId="77777777" w:rsidTr="00377E0B">
        <w:trPr>
          <w:trHeight w:val="227"/>
        </w:trPr>
        <w:tc>
          <w:tcPr>
            <w:tcW w:w="510" w:type="dxa"/>
            <w:shd w:val="clear" w:color="auto" w:fill="auto"/>
            <w:tcMar>
              <w:left w:w="0" w:type="dxa"/>
              <w:right w:w="0" w:type="dxa"/>
            </w:tcMar>
          </w:tcPr>
          <w:p w14:paraId="07E5B1C8" w14:textId="77777777" w:rsidR="00B5035F" w:rsidRDefault="00B5035F" w:rsidP="00377E0B">
            <w:pPr>
              <w:pStyle w:val="tablefunction"/>
              <w:rPr>
                <w:rFonts w:hint="cs"/>
                <w:rtl/>
              </w:rPr>
            </w:pPr>
            <w:r>
              <w:rPr>
                <w:rFonts w:hint="cs"/>
                <w:rtl/>
              </w:rPr>
              <w:t>1261</w:t>
            </w:r>
          </w:p>
        </w:tc>
        <w:tc>
          <w:tcPr>
            <w:tcW w:w="510" w:type="dxa"/>
            <w:shd w:val="clear" w:color="auto" w:fill="auto"/>
            <w:tcMar>
              <w:left w:w="0" w:type="dxa"/>
              <w:right w:w="0" w:type="dxa"/>
            </w:tcMar>
          </w:tcPr>
          <w:p w14:paraId="11E1FADC" w14:textId="77777777" w:rsidR="00B5035F" w:rsidRDefault="00B5035F" w:rsidP="00377E0B">
            <w:pPr>
              <w:pStyle w:val="tablefunction"/>
              <w:rPr>
                <w:rFonts w:hint="cs"/>
                <w:rtl/>
              </w:rPr>
            </w:pPr>
            <w:r>
              <w:rPr>
                <w:rFonts w:hint="cs"/>
                <w:rtl/>
              </w:rPr>
              <w:t>1093</w:t>
            </w:r>
          </w:p>
        </w:tc>
        <w:tc>
          <w:tcPr>
            <w:tcW w:w="510" w:type="dxa"/>
            <w:shd w:val="clear" w:color="auto" w:fill="auto"/>
            <w:tcMar>
              <w:left w:w="0" w:type="dxa"/>
              <w:right w:w="0" w:type="dxa"/>
            </w:tcMar>
          </w:tcPr>
          <w:p w14:paraId="25617C0D" w14:textId="77777777" w:rsidR="00B5035F" w:rsidRDefault="00B5035F" w:rsidP="00377E0B">
            <w:pPr>
              <w:pStyle w:val="tablefunction"/>
              <w:rPr>
                <w:rFonts w:hint="cs"/>
                <w:rtl/>
              </w:rPr>
            </w:pPr>
            <w:r>
              <w:rPr>
                <w:rFonts w:hint="cs"/>
                <w:rtl/>
              </w:rPr>
              <w:t>937</w:t>
            </w:r>
          </w:p>
        </w:tc>
        <w:tc>
          <w:tcPr>
            <w:tcW w:w="510" w:type="dxa"/>
            <w:shd w:val="clear" w:color="auto" w:fill="auto"/>
            <w:tcMar>
              <w:left w:w="0" w:type="dxa"/>
              <w:right w:w="0" w:type="dxa"/>
            </w:tcMar>
          </w:tcPr>
          <w:p w14:paraId="27E0C60E" w14:textId="77777777" w:rsidR="00B5035F" w:rsidRDefault="00B5035F" w:rsidP="00377E0B">
            <w:pPr>
              <w:pStyle w:val="tablefunction"/>
              <w:rPr>
                <w:rFonts w:hint="cs"/>
                <w:rtl/>
              </w:rPr>
            </w:pPr>
            <w:r>
              <w:rPr>
                <w:rFonts w:hint="cs"/>
                <w:rtl/>
              </w:rPr>
              <w:t>793</w:t>
            </w:r>
          </w:p>
        </w:tc>
        <w:tc>
          <w:tcPr>
            <w:tcW w:w="510" w:type="dxa"/>
            <w:shd w:val="clear" w:color="auto" w:fill="auto"/>
            <w:tcMar>
              <w:left w:w="0" w:type="dxa"/>
              <w:right w:w="0" w:type="dxa"/>
            </w:tcMar>
          </w:tcPr>
          <w:p w14:paraId="751ADDED" w14:textId="77777777" w:rsidR="00B5035F" w:rsidRDefault="00B5035F" w:rsidP="00377E0B">
            <w:pPr>
              <w:pStyle w:val="tablefunction"/>
              <w:rPr>
                <w:rFonts w:hint="cs"/>
                <w:rtl/>
              </w:rPr>
            </w:pPr>
            <w:r>
              <w:rPr>
                <w:rFonts w:hint="cs"/>
                <w:rtl/>
              </w:rPr>
              <w:t>661</w:t>
            </w:r>
          </w:p>
        </w:tc>
        <w:tc>
          <w:tcPr>
            <w:tcW w:w="510" w:type="dxa"/>
            <w:shd w:val="clear" w:color="auto" w:fill="auto"/>
            <w:tcMar>
              <w:left w:w="0" w:type="dxa"/>
              <w:right w:w="0" w:type="dxa"/>
            </w:tcMar>
          </w:tcPr>
          <w:p w14:paraId="22C0BAF2" w14:textId="77777777" w:rsidR="00B5035F" w:rsidRDefault="00B5035F" w:rsidP="00377E0B">
            <w:pPr>
              <w:pStyle w:val="tablefunction"/>
              <w:rPr>
                <w:rFonts w:hint="cs"/>
                <w:rtl/>
              </w:rPr>
            </w:pPr>
            <w:r>
              <w:rPr>
                <w:rFonts w:hint="cs"/>
                <w:rtl/>
              </w:rPr>
              <w:t>541</w:t>
            </w:r>
          </w:p>
        </w:tc>
        <w:tc>
          <w:tcPr>
            <w:tcW w:w="510" w:type="dxa"/>
            <w:shd w:val="clear" w:color="auto" w:fill="auto"/>
            <w:tcMar>
              <w:left w:w="0" w:type="dxa"/>
              <w:right w:w="0" w:type="dxa"/>
            </w:tcMar>
          </w:tcPr>
          <w:p w14:paraId="56D0947A" w14:textId="77777777" w:rsidR="00B5035F" w:rsidRDefault="00B5035F" w:rsidP="00377E0B">
            <w:pPr>
              <w:pStyle w:val="tablefunction"/>
              <w:rPr>
                <w:rFonts w:hint="cs"/>
                <w:rtl/>
              </w:rPr>
            </w:pPr>
            <w:r>
              <w:rPr>
                <w:rFonts w:hint="cs"/>
                <w:rtl/>
              </w:rPr>
              <w:t>433</w:t>
            </w:r>
          </w:p>
        </w:tc>
        <w:tc>
          <w:tcPr>
            <w:tcW w:w="510" w:type="dxa"/>
            <w:shd w:val="clear" w:color="auto" w:fill="auto"/>
            <w:tcMar>
              <w:left w:w="0" w:type="dxa"/>
              <w:right w:w="0" w:type="dxa"/>
            </w:tcMar>
          </w:tcPr>
          <w:p w14:paraId="1ADCFFDD" w14:textId="77777777" w:rsidR="00B5035F" w:rsidRDefault="00B5035F" w:rsidP="00377E0B">
            <w:pPr>
              <w:pStyle w:val="tablefunction"/>
              <w:rPr>
                <w:rFonts w:hint="cs"/>
                <w:rtl/>
              </w:rPr>
            </w:pPr>
            <w:r>
              <w:rPr>
                <w:rFonts w:hint="cs"/>
                <w:rtl/>
              </w:rPr>
              <w:t>357</w:t>
            </w:r>
          </w:p>
        </w:tc>
        <w:tc>
          <w:tcPr>
            <w:tcW w:w="510" w:type="dxa"/>
            <w:shd w:val="clear" w:color="auto" w:fill="auto"/>
            <w:tcMar>
              <w:left w:w="0" w:type="dxa"/>
              <w:right w:w="0" w:type="dxa"/>
            </w:tcMar>
          </w:tcPr>
          <w:p w14:paraId="2B507836" w14:textId="77777777" w:rsidR="00B5035F" w:rsidRDefault="00B5035F" w:rsidP="00377E0B">
            <w:pPr>
              <w:pStyle w:val="tablefunction"/>
              <w:rPr>
                <w:rFonts w:hint="cs"/>
                <w:rtl/>
              </w:rPr>
            </w:pPr>
            <w:r>
              <w:rPr>
                <w:rFonts w:hint="cs"/>
                <w:rtl/>
              </w:rPr>
              <w:t>253</w:t>
            </w:r>
          </w:p>
        </w:tc>
        <w:tc>
          <w:tcPr>
            <w:tcW w:w="510" w:type="dxa"/>
            <w:shd w:val="clear" w:color="auto" w:fill="auto"/>
            <w:tcMar>
              <w:left w:w="0" w:type="dxa"/>
              <w:right w:w="0" w:type="dxa"/>
            </w:tcMar>
          </w:tcPr>
          <w:p w14:paraId="49206890" w14:textId="77777777" w:rsidR="00B5035F" w:rsidRDefault="00B5035F" w:rsidP="00377E0B">
            <w:pPr>
              <w:pStyle w:val="tablefunction"/>
              <w:rPr>
                <w:rFonts w:hint="cs"/>
                <w:rtl/>
              </w:rPr>
            </w:pPr>
            <w:r>
              <w:rPr>
                <w:rFonts w:hint="cs"/>
                <w:rtl/>
              </w:rPr>
              <w:t>181</w:t>
            </w:r>
          </w:p>
        </w:tc>
        <w:tc>
          <w:tcPr>
            <w:tcW w:w="510" w:type="dxa"/>
            <w:shd w:val="clear" w:color="auto" w:fill="auto"/>
            <w:tcMar>
              <w:left w:w="0" w:type="dxa"/>
              <w:right w:w="0" w:type="dxa"/>
            </w:tcMar>
          </w:tcPr>
          <w:p w14:paraId="7B5837F2" w14:textId="77777777" w:rsidR="00B5035F" w:rsidRDefault="00B5035F" w:rsidP="00377E0B">
            <w:pPr>
              <w:pStyle w:val="tablefunction"/>
              <w:rPr>
                <w:rFonts w:hint="cs"/>
                <w:rtl/>
              </w:rPr>
            </w:pPr>
            <w:r>
              <w:rPr>
                <w:rFonts w:hint="cs"/>
                <w:rtl/>
              </w:rPr>
              <w:t>121</w:t>
            </w:r>
          </w:p>
        </w:tc>
        <w:tc>
          <w:tcPr>
            <w:tcW w:w="510" w:type="dxa"/>
            <w:shd w:val="clear" w:color="auto" w:fill="auto"/>
            <w:tcMar>
              <w:left w:w="0" w:type="dxa"/>
              <w:right w:w="0" w:type="dxa"/>
            </w:tcMar>
          </w:tcPr>
          <w:p w14:paraId="026744BD" w14:textId="77777777" w:rsidR="00B5035F" w:rsidRDefault="00B5035F" w:rsidP="00377E0B">
            <w:pPr>
              <w:pStyle w:val="tablefunction"/>
              <w:rPr>
                <w:rFonts w:hint="cs"/>
                <w:rtl/>
              </w:rPr>
            </w:pPr>
            <w:r>
              <w:rPr>
                <w:rFonts w:hint="cs"/>
                <w:rtl/>
              </w:rPr>
              <w:t>73</w:t>
            </w:r>
          </w:p>
        </w:tc>
        <w:tc>
          <w:tcPr>
            <w:tcW w:w="510" w:type="dxa"/>
            <w:shd w:val="clear" w:color="auto" w:fill="auto"/>
            <w:tcMar>
              <w:left w:w="0" w:type="dxa"/>
              <w:right w:w="0" w:type="dxa"/>
            </w:tcMar>
          </w:tcPr>
          <w:p w14:paraId="4EC4CA05" w14:textId="77777777" w:rsidR="00B5035F" w:rsidRDefault="00B5035F" w:rsidP="00377E0B">
            <w:pPr>
              <w:pStyle w:val="tablefunction"/>
              <w:rPr>
                <w:rFonts w:hint="cs"/>
                <w:rtl/>
              </w:rPr>
            </w:pPr>
            <w:r>
              <w:rPr>
                <w:rFonts w:hint="cs"/>
                <w:rtl/>
              </w:rPr>
              <w:t>37</w:t>
            </w:r>
          </w:p>
        </w:tc>
        <w:tc>
          <w:tcPr>
            <w:tcW w:w="510" w:type="dxa"/>
            <w:shd w:val="clear" w:color="auto" w:fill="auto"/>
            <w:tcMar>
              <w:left w:w="0" w:type="dxa"/>
              <w:right w:w="0" w:type="dxa"/>
            </w:tcMar>
          </w:tcPr>
          <w:p w14:paraId="6E8706F8" w14:textId="77777777" w:rsidR="00B5035F" w:rsidRDefault="00B5035F" w:rsidP="00377E0B">
            <w:pPr>
              <w:pStyle w:val="tablefunction"/>
              <w:rPr>
                <w:rFonts w:hint="cs"/>
                <w:rtl/>
              </w:rPr>
            </w:pPr>
            <w:r>
              <w:rPr>
                <w:rFonts w:hint="cs"/>
                <w:rtl/>
              </w:rPr>
              <w:t>13</w:t>
            </w:r>
          </w:p>
        </w:tc>
        <w:tc>
          <w:tcPr>
            <w:tcW w:w="510" w:type="dxa"/>
            <w:shd w:val="clear" w:color="auto" w:fill="auto"/>
            <w:tcMar>
              <w:left w:w="0" w:type="dxa"/>
              <w:right w:w="0" w:type="dxa"/>
            </w:tcMar>
          </w:tcPr>
          <w:p w14:paraId="4D23512D" w14:textId="77777777" w:rsidR="00B5035F" w:rsidRDefault="00B5035F" w:rsidP="00377E0B">
            <w:pPr>
              <w:pStyle w:val="tablefunction"/>
              <w:rPr>
                <w:rFonts w:hint="cs"/>
                <w:rtl/>
              </w:rPr>
            </w:pPr>
            <w:r>
              <w:rPr>
                <w:rFonts w:hint="cs"/>
                <w:rtl/>
              </w:rPr>
              <w:t>1</w:t>
            </w:r>
          </w:p>
        </w:tc>
        <w:tc>
          <w:tcPr>
            <w:tcW w:w="510" w:type="dxa"/>
            <w:shd w:val="clear" w:color="auto" w:fill="auto"/>
            <w:tcMar>
              <w:left w:w="0" w:type="dxa"/>
              <w:right w:w="0" w:type="dxa"/>
            </w:tcMar>
          </w:tcPr>
          <w:p w14:paraId="5EEE1991" w14:textId="77777777" w:rsidR="00B5035F" w:rsidRDefault="00B5035F" w:rsidP="00377E0B">
            <w:pPr>
              <w:pStyle w:val="tablefunction"/>
              <w:rPr>
                <w:rFonts w:hint="cs"/>
                <w:rtl/>
              </w:rPr>
            </w:pPr>
            <w:r w:rsidRPr="008913AC">
              <w:rPr>
                <w:rStyle w:val="symboltriangle"/>
              </w:rPr>
              <w:sym w:font="Wingdings" w:char="F059"/>
            </w:r>
            <w:r w:rsidRPr="008B1624">
              <w:t>n</w:t>
            </w:r>
          </w:p>
        </w:tc>
      </w:tr>
    </w:tbl>
    <w:p w14:paraId="122B91D3" w14:textId="77777777" w:rsidR="00B5035F" w:rsidRPr="00FF3B26" w:rsidRDefault="00B5035F" w:rsidP="00B5035F">
      <w:pPr>
        <w:pStyle w:val="NormalAfterChart"/>
        <w:rPr>
          <w:rFonts w:hint="cs"/>
          <w:rtl/>
        </w:rPr>
      </w:pPr>
      <w:r>
        <w:rPr>
          <w:rFonts w:hint="cs"/>
          <w:rtl/>
        </w:rPr>
        <w:t>יוצא ש</w:t>
      </w:r>
      <w:r w:rsidRPr="00694697">
        <w:rPr>
          <w:rStyle w:val="Gematria"/>
          <w:rFonts w:hint="cs"/>
          <w:rtl/>
        </w:rPr>
        <w:t>ישראל</w:t>
      </w:r>
      <w:r w:rsidRPr="00FF3B26">
        <w:rPr>
          <w:rFonts w:hint="cs"/>
          <w:rtl/>
        </w:rPr>
        <w:t xml:space="preserve"> הוא מספר המגן דוד ה</w:t>
      </w:r>
      <w:r>
        <w:rPr>
          <w:rFonts w:hint="cs"/>
          <w:rtl/>
        </w:rPr>
        <w:t>־</w:t>
      </w:r>
      <w:r w:rsidRPr="00FF3B26">
        <w:rPr>
          <w:rFonts w:hint="cs"/>
          <w:rtl/>
        </w:rPr>
        <w:t>10</w:t>
      </w:r>
      <w:r>
        <w:rPr>
          <w:rFonts w:hint="cs"/>
          <w:rtl/>
        </w:rPr>
        <w:t xml:space="preserve">, </w:t>
      </w:r>
      <w:r w:rsidRPr="00FF3B26">
        <w:rPr>
          <w:rFonts w:hint="cs"/>
          <w:rtl/>
        </w:rPr>
        <w:t>בסוד "העשירי יהיה קדש לה'"</w:t>
      </w:r>
      <w:r>
        <w:rPr>
          <w:rStyle w:val="afff7"/>
          <w:rtl/>
        </w:rPr>
        <w:endnoteReference w:id="15"/>
      </w:r>
      <w:r>
        <w:rPr>
          <w:rFonts w:hint="cs"/>
          <w:rtl/>
        </w:rPr>
        <w:t>, שכן 541 = 9</w:t>
      </w:r>
      <w:r w:rsidRPr="00FF3B26">
        <w:rPr>
          <w:rStyle w:val="symboltriangle"/>
        </w:rPr>
        <w:sym w:font="Wingdings" w:char="F059"/>
      </w:r>
      <w:r w:rsidRPr="00FF3B26">
        <w:rPr>
          <w:rFonts w:hint="cs"/>
          <w:rtl/>
        </w:rPr>
        <w:t xml:space="preserve">. </w:t>
      </w:r>
      <w:r>
        <w:rPr>
          <w:rFonts w:hint="cs"/>
          <w:rtl/>
        </w:rPr>
        <w:t>[ודוגמא נוספת לריהטא דמילתא: מספר המגן דוד ה־11 הוא 661 = 10</w:t>
      </w:r>
      <w:r w:rsidRPr="00FF3B26">
        <w:rPr>
          <w:rStyle w:val="symboltriangle"/>
        </w:rPr>
        <w:sym w:font="Wingdings" w:char="F059"/>
      </w:r>
      <w:r>
        <w:rPr>
          <w:rFonts w:hint="cs"/>
          <w:rtl/>
        </w:rPr>
        <w:t>, או</w:t>
      </w:r>
      <w:r w:rsidRPr="00FF3B26">
        <w:rPr>
          <w:rFonts w:hint="cs"/>
          <w:rtl/>
        </w:rPr>
        <w:t xml:space="preserve"> </w:t>
      </w:r>
      <w:r w:rsidRPr="00694697">
        <w:rPr>
          <w:rStyle w:val="Gematria"/>
          <w:rFonts w:hint="cs"/>
          <w:rtl/>
        </w:rPr>
        <w:t>אסתר</w:t>
      </w:r>
      <w:r w:rsidRPr="00FF3B26">
        <w:rPr>
          <w:rFonts w:hint="cs"/>
          <w:rtl/>
        </w:rPr>
        <w:t>, בסוד ה"חד ולא בחושבן"</w:t>
      </w:r>
      <w:r>
        <w:rPr>
          <w:rStyle w:val="afff7"/>
          <w:rtl/>
        </w:rPr>
        <w:endnoteReference w:id="16"/>
      </w:r>
      <w:r w:rsidRPr="00FF3B26">
        <w:rPr>
          <w:rFonts w:hint="cs"/>
          <w:rtl/>
        </w:rPr>
        <w:t xml:space="preserve"> שכנגד ספירת הכתר.</w:t>
      </w:r>
      <w:r>
        <w:rPr>
          <w:rFonts w:hint="cs"/>
          <w:rtl/>
        </w:rPr>
        <w:t>]</w:t>
      </w:r>
    </w:p>
    <w:p w14:paraId="2C860CC4" w14:textId="77777777" w:rsidR="00B5035F" w:rsidRDefault="00B5035F" w:rsidP="00B5035F">
      <w:pPr>
        <w:spacing w:after="240"/>
        <w:rPr>
          <w:rFonts w:hint="cs"/>
          <w:rtl/>
        </w:rPr>
      </w:pPr>
      <w:r>
        <w:rPr>
          <w:rtl/>
        </w:rPr>
        <w:t>מספרי</w:t>
      </w:r>
      <w:r>
        <w:rPr>
          <w:rFonts w:hint="cs"/>
          <w:rtl/>
        </w:rPr>
        <w:t xml:space="preserve"> המגן דוד נקראים כך משום שכשמציירים מספרים אלה כמספר צורני מקבלים את צורת המגן דוד. נצייר את ארבע מספרי המגן דוד הראשונים (מ-1 עד 73):</w:t>
      </w:r>
    </w:p>
    <w:p w14:paraId="2DA48F20" w14:textId="3978FF04" w:rsidR="00B5035F" w:rsidRPr="00136E42" w:rsidRDefault="00B5035F" w:rsidP="00B5035F">
      <w:pPr>
        <w:spacing w:line="240" w:lineRule="auto"/>
        <w:jc w:val="center"/>
        <w:rPr>
          <w:rFonts w:hint="cs"/>
          <w:szCs w:val="20"/>
          <w:rtl/>
        </w:rPr>
      </w:pPr>
      <w:r w:rsidRPr="00136E42">
        <w:rPr>
          <w:noProof/>
        </w:rPr>
        <w:drawing>
          <wp:inline distT="0" distB="0" distL="0" distR="0" wp14:anchorId="7724DBBF" wp14:editId="54D2E3C6">
            <wp:extent cx="3457575" cy="12192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p>
    <w:p w14:paraId="1D1382E3" w14:textId="77777777" w:rsidR="00B5035F" w:rsidRDefault="00B5035F" w:rsidP="00B5035F">
      <w:pPr>
        <w:tabs>
          <w:tab w:val="center" w:pos="1237"/>
          <w:tab w:val="center" w:pos="3225"/>
          <w:tab w:val="center" w:pos="4779"/>
          <w:tab w:val="center" w:pos="5731"/>
        </w:tabs>
        <w:ind w:firstLine="720"/>
        <w:jc w:val="left"/>
        <w:rPr>
          <w:rFonts w:hint="cs"/>
          <w:rtl/>
        </w:rPr>
      </w:pPr>
      <w:r>
        <w:rPr>
          <w:rFonts w:hint="cs"/>
          <w:rtl/>
        </w:rPr>
        <w:tab/>
        <w:t>73</w:t>
      </w:r>
      <w:r>
        <w:rPr>
          <w:rFonts w:hint="cs"/>
          <w:rtl/>
        </w:rPr>
        <w:tab/>
        <w:t>37</w:t>
      </w:r>
      <w:r>
        <w:rPr>
          <w:rFonts w:hint="cs"/>
          <w:rtl/>
        </w:rPr>
        <w:tab/>
        <w:t>13</w:t>
      </w:r>
      <w:r>
        <w:rPr>
          <w:rFonts w:hint="cs"/>
          <w:rtl/>
        </w:rPr>
        <w:tab/>
        <w:t>1</w:t>
      </w:r>
    </w:p>
    <w:p w14:paraId="10910427" w14:textId="77777777" w:rsidR="00B5035F" w:rsidRDefault="00B5035F" w:rsidP="00B5035F">
      <w:pPr>
        <w:spacing w:before="240"/>
        <w:rPr>
          <w:rFonts w:hint="cs"/>
          <w:rtl/>
        </w:rPr>
      </w:pPr>
      <w:r>
        <w:rPr>
          <w:rFonts w:hint="cs"/>
          <w:rtl/>
        </w:rPr>
        <w:t xml:space="preserve">מספרי </w:t>
      </w:r>
      <w:r>
        <w:rPr>
          <w:rtl/>
        </w:rPr>
        <w:t>הברית שראינו בפרשת נח מורכבים משני משולשים ונקודה אמצעית המקשרת ביניהם, ואילו מספרי מגן דוד מורכבים מ־</w:t>
      </w:r>
      <w:r w:rsidRPr="00D20ACF">
        <w:rPr>
          <w:rStyle w:val="Gematria"/>
          <w:rFonts w:hint="cs"/>
          <w:rtl/>
        </w:rPr>
        <w:t>יב</w:t>
      </w:r>
      <w:r>
        <w:rPr>
          <w:rtl/>
        </w:rPr>
        <w:t xml:space="preserve"> משולשים ונקודה אמצעית. בעוד מספרי הברית רומזים לקשר שבין שני</w:t>
      </w:r>
      <w:r>
        <w:rPr>
          <w:rFonts w:hint="cs"/>
          <w:rtl/>
        </w:rPr>
        <w:t xml:space="preserve"> בעלי הברית, </w:t>
      </w:r>
      <w:r>
        <w:rPr>
          <w:rtl/>
        </w:rPr>
        <w:t xml:space="preserve">מספרי מגן דוד מדמים בצורה גיאומטרית את הקשר שבין </w:t>
      </w:r>
      <w:r w:rsidRPr="00E74195">
        <w:rPr>
          <w:rStyle w:val="Gematria"/>
          <w:rFonts w:hint="cs"/>
          <w:rtl/>
        </w:rPr>
        <w:t>יב</w:t>
      </w:r>
      <w:r>
        <w:rPr>
          <w:rtl/>
        </w:rPr>
        <w:t xml:space="preserve"> שבטי י</w:t>
      </w:r>
      <w:r>
        <w:rPr>
          <w:rFonts w:hint="cs"/>
          <w:rtl/>
        </w:rPr>
        <w:t>ה, כאשר יש לומר שהנקודה האמצעית רומזת לה' (ולמלך מבית דוד) המחבר את השבטים לעם אחד</w:t>
      </w:r>
      <w:r>
        <w:rPr>
          <w:rtl/>
        </w:rPr>
        <w:t>.</w:t>
      </w:r>
    </w:p>
    <w:p w14:paraId="2658FCCC" w14:textId="77777777" w:rsidR="00B5035F" w:rsidRDefault="00B5035F" w:rsidP="00B5035F">
      <w:pPr>
        <w:pStyle w:val="NormalBeforeChart"/>
        <w:spacing w:after="240"/>
        <w:rPr>
          <w:rFonts w:hint="cs"/>
          <w:rtl/>
        </w:rPr>
      </w:pPr>
      <w:r>
        <w:rPr>
          <w:rtl/>
        </w:rPr>
        <w:t xml:space="preserve">כדי להמחיש טוב יותר את נוסחת מספרי המגן דוד, נצייר בפירוט רב יותר את </w:t>
      </w:r>
      <w:r w:rsidRPr="00D20ACF">
        <w:rPr>
          <w:rStyle w:val="Gematria"/>
          <w:rFonts w:hint="cs"/>
          <w:rtl/>
        </w:rPr>
        <w:t>יב</w:t>
      </w:r>
      <w:r>
        <w:rPr>
          <w:rtl/>
        </w:rPr>
        <w:t xml:space="preserve"> המשולשים שבמספר מגן דוד ה</w:t>
      </w:r>
      <w:r>
        <w:rPr>
          <w:rFonts w:hint="cs"/>
          <w:rtl/>
        </w:rPr>
        <w:t>רביעי</w:t>
      </w:r>
      <w:r>
        <w:rPr>
          <w:rtl/>
        </w:rPr>
        <w:t>, 73:</w:t>
      </w:r>
      <w:r w:rsidRPr="00317B4F">
        <w:t xml:space="preserve"> </w:t>
      </w:r>
    </w:p>
    <w:p w14:paraId="3EE6F387" w14:textId="0B8B703C" w:rsidR="00B5035F" w:rsidRPr="00EA60EE" w:rsidRDefault="00B5035F" w:rsidP="00B5035F">
      <w:pPr>
        <w:pStyle w:val="NormalBeforeChart"/>
        <w:spacing w:line="240" w:lineRule="auto"/>
        <w:jc w:val="center"/>
        <w:rPr>
          <w:rFonts w:hint="cs"/>
          <w:szCs w:val="20"/>
          <w:rtl/>
        </w:rPr>
      </w:pPr>
      <w:r w:rsidRPr="00EA60EE">
        <w:rPr>
          <w:noProof/>
        </w:rPr>
        <w:lastRenderedPageBreak/>
        <w:drawing>
          <wp:inline distT="0" distB="0" distL="0" distR="0" wp14:anchorId="5C0F2A51" wp14:editId="6641F61C">
            <wp:extent cx="1104900" cy="117157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71575"/>
                    </a:xfrm>
                    <a:prstGeom prst="rect">
                      <a:avLst/>
                    </a:prstGeom>
                    <a:noFill/>
                    <a:ln>
                      <a:noFill/>
                    </a:ln>
                  </pic:spPr>
                </pic:pic>
              </a:graphicData>
            </a:graphic>
          </wp:inline>
        </w:drawing>
      </w:r>
    </w:p>
    <w:p w14:paraId="3D195E94" w14:textId="77777777" w:rsidR="00B5035F" w:rsidRDefault="00B5035F" w:rsidP="00B5035F">
      <w:pPr>
        <w:pStyle w:val="NormalAfterChart"/>
        <w:spacing w:before="240"/>
        <w:rPr>
          <w:rtl/>
        </w:rPr>
      </w:pPr>
      <w:r>
        <w:rPr>
          <w:rFonts w:hint="cs"/>
          <w:rtl/>
        </w:rPr>
        <w:t xml:space="preserve">בתור דוגמא, </w:t>
      </w:r>
      <w:r>
        <w:rPr>
          <w:rtl/>
        </w:rPr>
        <w:t>נרשום את הפיתוח המלא של נוסחת מספרי המגן דוד המביאה ל</w:t>
      </w:r>
      <w:r w:rsidRPr="001F7922">
        <w:rPr>
          <w:rStyle w:val="Gematria"/>
          <w:rtl/>
        </w:rPr>
        <w:t>ישראל</w:t>
      </w:r>
      <w:r>
        <w:rPr>
          <w:rtl/>
        </w:rPr>
        <w:t xml:space="preserve"> = 541 = 1 </w:t>
      </w:r>
      <w:r w:rsidRPr="00705D01">
        <w:rPr>
          <w:rStyle w:val="symbolplus"/>
        </w:rPr>
        <w:sym w:font="Symbol" w:char="F05E"/>
      </w:r>
      <w:r>
        <w:rPr>
          <w:rtl/>
        </w:rPr>
        <w:t xml:space="preserve"> 45 </w:t>
      </w:r>
      <w:r w:rsidRPr="002B54B1">
        <w:rPr>
          <w:rFonts w:ascii="Times New Roman" w:hAnsi="Times New Roman" w:cs="Times New Roman" w:hint="cs"/>
          <w:position w:val="-2"/>
          <w:rtl/>
        </w:rPr>
        <w:t>∙</w:t>
      </w:r>
      <w:r>
        <w:rPr>
          <w:rtl/>
        </w:rPr>
        <w:t xml:space="preserve"> 12</w:t>
      </w:r>
      <w:r>
        <w:rPr>
          <w:rFonts w:hint="cs"/>
          <w:rtl/>
        </w:rPr>
        <w:t xml:space="preserve"> = </w:t>
      </w:r>
      <w:r>
        <w:rPr>
          <w:rtl/>
        </w:rPr>
        <w:t xml:space="preserve">1 </w:t>
      </w:r>
      <w:r w:rsidRPr="00705D01">
        <w:rPr>
          <w:rStyle w:val="symbolplus"/>
        </w:rPr>
        <w:sym w:font="Symbol" w:char="F05E"/>
      </w:r>
      <w:r>
        <w:rPr>
          <w:rtl/>
        </w:rPr>
        <w:t xml:space="preserve"> 9</w:t>
      </w:r>
      <w:r w:rsidRPr="00705D01">
        <w:t xml:space="preserve"> </w:t>
      </w:r>
      <w:r w:rsidRPr="00FF0252">
        <w:rPr>
          <w:rStyle w:val="symboltriangle"/>
        </w:rPr>
        <w:sym w:font="Wingdings 3" w:char="F072"/>
      </w:r>
      <w:r w:rsidRPr="002B54B1">
        <w:rPr>
          <w:rFonts w:ascii="Times New Roman" w:hAnsi="Times New Roman" w:cs="Times New Roman" w:hint="cs"/>
          <w:position w:val="-2"/>
          <w:rtl/>
        </w:rPr>
        <w:t>∙</w:t>
      </w:r>
      <w:r>
        <w:rPr>
          <w:rtl/>
        </w:rPr>
        <w:t xml:space="preserve"> 12 = </w:t>
      </w:r>
      <w:r w:rsidRPr="00E80E7B">
        <w:rPr>
          <w:rFonts w:hint="cs"/>
          <w:rtl/>
        </w:rPr>
        <w:t>9</w:t>
      </w:r>
      <w:r w:rsidRPr="00FF0252">
        <w:rPr>
          <w:rStyle w:val="symboltriangle"/>
        </w:rPr>
        <w:sym w:font="Wingdings" w:char="F059"/>
      </w:r>
    </w:p>
    <w:p w14:paraId="114E3A1F" w14:textId="77777777" w:rsidR="00B5035F" w:rsidRDefault="00B5035F" w:rsidP="00B5035F">
      <w:pPr>
        <w:rPr>
          <w:rFonts w:hint="cs"/>
          <w:rtl/>
        </w:rPr>
      </w:pPr>
      <w:r>
        <w:rPr>
          <w:rFonts w:hint="cs"/>
          <w:rtl/>
        </w:rPr>
        <w:t xml:space="preserve">והנה, אפשר גם לרשום: </w:t>
      </w:r>
      <w:r w:rsidRPr="001F7922">
        <w:rPr>
          <w:rStyle w:val="Gematria"/>
          <w:rtl/>
        </w:rPr>
        <w:t>ישראל</w:t>
      </w:r>
      <w:r>
        <w:rPr>
          <w:rtl/>
        </w:rPr>
        <w:t xml:space="preserve"> = 541 = 1 </w:t>
      </w:r>
      <w:r w:rsidRPr="00DA169F">
        <w:rPr>
          <w:rStyle w:val="symbolplus"/>
        </w:rPr>
        <w:sym w:font="Symbol" w:char="F05E"/>
      </w:r>
      <w:r>
        <w:rPr>
          <w:rtl/>
        </w:rPr>
        <w:t xml:space="preserve"> </w:t>
      </w:r>
      <w:r w:rsidRPr="001F7922">
        <w:rPr>
          <w:rStyle w:val="Gematria"/>
          <w:rtl/>
        </w:rPr>
        <w:t>אדם</w:t>
      </w:r>
      <w:r>
        <w:rPr>
          <w:rtl/>
        </w:rPr>
        <w:t xml:space="preserve"> </w:t>
      </w:r>
      <w:r w:rsidRPr="002B54B1">
        <w:rPr>
          <w:rFonts w:ascii="Times New Roman" w:hAnsi="Times New Roman" w:cs="Times New Roman" w:hint="cs"/>
          <w:position w:val="-2"/>
          <w:rtl/>
          <w:lang w:eastAsia="en-US"/>
        </w:rPr>
        <w:t>∙</w:t>
      </w:r>
      <w:r>
        <w:rPr>
          <w:rtl/>
        </w:rPr>
        <w:t xml:space="preserve"> 12 = </w:t>
      </w:r>
      <w:r w:rsidRPr="00E80E7B">
        <w:rPr>
          <w:rFonts w:hint="cs"/>
          <w:rtl/>
        </w:rPr>
        <w:t>9</w:t>
      </w:r>
      <w:r w:rsidRPr="00FF0252">
        <w:rPr>
          <w:rStyle w:val="symboltriangle"/>
        </w:rPr>
        <w:sym w:font="Wingdings" w:char="F059"/>
      </w:r>
      <w:r>
        <w:rPr>
          <w:rFonts w:hint="cs"/>
          <w:rtl/>
        </w:rPr>
        <w:t xml:space="preserve"> </w:t>
      </w:r>
      <w:r>
        <w:rPr>
          <w:rtl/>
        </w:rPr>
        <w:t xml:space="preserve">בסוד "אתם קרויים </w:t>
      </w:r>
      <w:r w:rsidRPr="001F7922">
        <w:rPr>
          <w:rStyle w:val="Gematria"/>
          <w:rtl/>
        </w:rPr>
        <w:t>אדם</w:t>
      </w:r>
      <w:r>
        <w:rPr>
          <w:rtl/>
        </w:rPr>
        <w:t>, ואין אומות העולם קרויים אדם"</w:t>
      </w:r>
      <w:r>
        <w:rPr>
          <w:rStyle w:val="afff7"/>
          <w:rtl/>
        </w:rPr>
        <w:endnoteReference w:id="17"/>
      </w:r>
      <w:r>
        <w:rPr>
          <w:rtl/>
        </w:rPr>
        <w:t>.</w:t>
      </w:r>
      <w:r>
        <w:rPr>
          <w:rFonts w:hint="cs"/>
          <w:rtl/>
        </w:rPr>
        <w:t xml:space="preserve"> כל שבט הוא </w:t>
      </w:r>
      <w:r w:rsidRPr="001F7922">
        <w:rPr>
          <w:rStyle w:val="Gematria"/>
          <w:rtl/>
        </w:rPr>
        <w:t>אדם</w:t>
      </w:r>
      <w:r>
        <w:rPr>
          <w:rFonts w:hint="cs"/>
          <w:rtl/>
        </w:rPr>
        <w:t xml:space="preserve"> אחד, והנקודה האמצעית מייחדת אותם להיות </w:t>
      </w:r>
      <w:r w:rsidRPr="001F7922">
        <w:rPr>
          <w:rStyle w:val="Gematria"/>
          <w:rtl/>
        </w:rPr>
        <w:t>ישראל</w:t>
      </w:r>
      <w:r>
        <w:rPr>
          <w:rFonts w:hint="cs"/>
          <w:rtl/>
        </w:rPr>
        <w:t>.</w:t>
      </w:r>
    </w:p>
    <w:p w14:paraId="01186F63" w14:textId="77777777" w:rsidR="00B5035F" w:rsidRPr="00A617E9" w:rsidRDefault="00B5035F" w:rsidP="00B5035F">
      <w:pPr>
        <w:rPr>
          <w:rtl/>
        </w:rPr>
      </w:pPr>
      <w:r>
        <w:rPr>
          <w:rtl/>
        </w:rPr>
        <w:t>נשים לב שגם</w:t>
      </w:r>
      <w:r>
        <w:rPr>
          <w:rFonts w:hint="cs"/>
          <w:rtl/>
        </w:rPr>
        <w:t xml:space="preserve">, </w:t>
      </w:r>
      <w:r w:rsidRPr="001F7922">
        <w:rPr>
          <w:rStyle w:val="Gematria"/>
          <w:rtl/>
        </w:rPr>
        <w:t>קיני קנזי</w:t>
      </w:r>
      <w:r w:rsidRPr="001F7922">
        <w:rPr>
          <w:rStyle w:val="Gematria"/>
          <w:rFonts w:hint="cs"/>
          <w:rtl/>
        </w:rPr>
        <w:t xml:space="preserve"> </w:t>
      </w:r>
      <w:r>
        <w:rPr>
          <w:rFonts w:hint="cs"/>
          <w:rtl/>
        </w:rPr>
        <w:t xml:space="preserve">עולה </w:t>
      </w:r>
      <w:r>
        <w:rPr>
          <w:rtl/>
        </w:rPr>
        <w:t>337</w:t>
      </w:r>
      <w:r>
        <w:rPr>
          <w:rFonts w:hint="cs"/>
          <w:rtl/>
        </w:rPr>
        <w:t xml:space="preserve"> </w:t>
      </w:r>
      <w:r>
        <w:rPr>
          <w:rtl/>
        </w:rPr>
        <w:t>=</w:t>
      </w:r>
      <w:r>
        <w:rPr>
          <w:rFonts w:hint="cs"/>
          <w:rtl/>
        </w:rPr>
        <w:t xml:space="preserve"> </w:t>
      </w:r>
      <w:r>
        <w:rPr>
          <w:rtl/>
        </w:rPr>
        <w:t xml:space="preserve">1 </w:t>
      </w:r>
      <w:r w:rsidRPr="00DA169F">
        <w:rPr>
          <w:rStyle w:val="symbolplus"/>
        </w:rPr>
        <w:sym w:font="Symbol" w:char="F05E"/>
      </w:r>
      <w:r>
        <w:rPr>
          <w:rtl/>
        </w:rPr>
        <w:t xml:space="preserve"> </w:t>
      </w:r>
      <w:r w:rsidRPr="001F7922">
        <w:rPr>
          <w:rStyle w:val="Gematria"/>
          <w:rtl/>
        </w:rPr>
        <w:t>כח</w:t>
      </w:r>
      <w:r>
        <w:rPr>
          <w:rtl/>
        </w:rPr>
        <w:t xml:space="preserve"> </w:t>
      </w:r>
      <w:r w:rsidRPr="002B54B1">
        <w:rPr>
          <w:rFonts w:ascii="Times New Roman" w:hAnsi="Times New Roman" w:cs="Times New Roman" w:hint="cs"/>
          <w:position w:val="-2"/>
          <w:rtl/>
          <w:lang w:eastAsia="en-US"/>
        </w:rPr>
        <w:t>∙</w:t>
      </w:r>
      <w:r>
        <w:rPr>
          <w:rFonts w:hint="cs"/>
          <w:rtl/>
        </w:rPr>
        <w:t xml:space="preserve"> </w:t>
      </w:r>
      <w:r>
        <w:rPr>
          <w:rtl/>
        </w:rPr>
        <w:t>12</w:t>
      </w:r>
      <w:r>
        <w:rPr>
          <w:rFonts w:hint="cs"/>
          <w:rtl/>
        </w:rPr>
        <w:t xml:space="preserve"> </w:t>
      </w:r>
      <w:r>
        <w:rPr>
          <w:rtl/>
        </w:rPr>
        <w:t>=</w:t>
      </w:r>
      <w:r>
        <w:rPr>
          <w:rFonts w:hint="cs"/>
          <w:rtl/>
        </w:rPr>
        <w:t xml:space="preserve"> </w:t>
      </w:r>
      <w:r>
        <w:rPr>
          <w:rtl/>
        </w:rPr>
        <w:t xml:space="preserve">1 </w:t>
      </w:r>
      <w:r w:rsidRPr="00DA169F">
        <w:rPr>
          <w:rStyle w:val="symbolplus"/>
        </w:rPr>
        <w:sym w:font="Symbol" w:char="F05E"/>
      </w:r>
      <w:r>
        <w:rPr>
          <w:rtl/>
        </w:rPr>
        <w:t xml:space="preserve"> 7</w:t>
      </w:r>
      <w:r w:rsidRPr="00FF0252">
        <w:rPr>
          <w:rStyle w:val="symboltriangle"/>
        </w:rPr>
        <w:sym w:font="Wingdings 3" w:char="F072"/>
      </w:r>
      <w:r>
        <w:rPr>
          <w:rtl/>
        </w:rPr>
        <w:t xml:space="preserve"> </w:t>
      </w:r>
      <w:r w:rsidRPr="002B54B1">
        <w:rPr>
          <w:rFonts w:ascii="Times New Roman" w:hAnsi="Times New Roman" w:cs="Times New Roman" w:hint="cs"/>
          <w:position w:val="-2"/>
          <w:rtl/>
          <w:lang w:eastAsia="en-US"/>
        </w:rPr>
        <w:t>∙</w:t>
      </w:r>
      <w:r w:rsidRPr="0007704E">
        <w:rPr>
          <w:rFonts w:hint="cs"/>
          <w:rtl/>
        </w:rPr>
        <w:t xml:space="preserve"> </w:t>
      </w:r>
      <w:r>
        <w:rPr>
          <w:rtl/>
        </w:rPr>
        <w:t>12</w:t>
      </w:r>
      <w:r>
        <w:rPr>
          <w:rFonts w:hint="cs"/>
          <w:rtl/>
        </w:rPr>
        <w:t xml:space="preserve"> </w:t>
      </w:r>
      <w:r>
        <w:rPr>
          <w:rtl/>
        </w:rPr>
        <w:t>=</w:t>
      </w:r>
      <w:r>
        <w:rPr>
          <w:rFonts w:hint="cs"/>
          <w:rtl/>
        </w:rPr>
        <w:t xml:space="preserve"> </w:t>
      </w:r>
      <w:r>
        <w:rPr>
          <w:rtl/>
        </w:rPr>
        <w:t xml:space="preserve"> </w:t>
      </w:r>
      <w:r w:rsidRPr="00E80E7B">
        <w:rPr>
          <w:rFonts w:hint="cs"/>
          <w:rtl/>
        </w:rPr>
        <w:t>7</w:t>
      </w:r>
      <w:r w:rsidRPr="00FF0252">
        <w:rPr>
          <w:rStyle w:val="symboltriangle"/>
        </w:rPr>
        <w:sym w:font="Wingdings" w:char="F059"/>
      </w:r>
    </w:p>
    <w:p w14:paraId="2175DE51" w14:textId="77777777" w:rsidR="00B5035F" w:rsidRDefault="00B5035F" w:rsidP="00B5035F">
      <w:pPr>
        <w:rPr>
          <w:rFonts w:hint="cs"/>
          <w:rtl/>
        </w:rPr>
      </w:pPr>
      <w:r>
        <w:rPr>
          <w:rFonts w:hint="cs"/>
          <w:rtl/>
        </w:rPr>
        <w:t>ובמאמר מוסגר: מתוך התבוננות במספרי מגן דוד נגלה</w:t>
      </w:r>
      <w:r>
        <w:rPr>
          <w:rtl/>
        </w:rPr>
        <w:t xml:space="preserve"> שלמרות שלחמו בדוד, שאול ושר צבאו אבנר בן נר</w:t>
      </w:r>
      <w:r>
        <w:rPr>
          <w:rFonts w:hint="cs"/>
          <w:rtl/>
        </w:rPr>
        <w:t>,</w:t>
      </w:r>
      <w:r>
        <w:rPr>
          <w:rtl/>
        </w:rPr>
        <w:t xml:space="preserve"> היו</w:t>
      </w:r>
      <w:r>
        <w:rPr>
          <w:rFonts w:hint="cs"/>
          <w:rtl/>
        </w:rPr>
        <w:t xml:space="preserve"> בעצם</w:t>
      </w:r>
      <w:r>
        <w:rPr>
          <w:rtl/>
        </w:rPr>
        <w:t xml:space="preserve"> "מגני דוד"</w:t>
      </w:r>
      <w:r>
        <w:rPr>
          <w:rStyle w:val="afff7"/>
          <w:rtl/>
        </w:rPr>
        <w:endnoteReference w:id="18"/>
      </w:r>
      <w:r>
        <w:rPr>
          <w:rtl/>
        </w:rPr>
        <w:t>. שכן,</w:t>
      </w:r>
      <w:r>
        <w:rPr>
          <w:rFonts w:hint="cs"/>
          <w:rtl/>
        </w:rPr>
        <w:t xml:space="preserve"> </w:t>
      </w:r>
      <w:r w:rsidRPr="001F7922">
        <w:rPr>
          <w:rStyle w:val="Gematria"/>
          <w:rtl/>
        </w:rPr>
        <w:t>שאול</w:t>
      </w:r>
      <w:r>
        <w:rPr>
          <w:rtl/>
        </w:rPr>
        <w:t xml:space="preserve"> = 3</w:t>
      </w:r>
      <w:r>
        <w:rPr>
          <w:rFonts w:hint="cs"/>
          <w:rtl/>
        </w:rPr>
        <w:t>3</w:t>
      </w:r>
      <w:r>
        <w:rPr>
          <w:rtl/>
        </w:rPr>
        <w:t xml:space="preserve">7 = </w:t>
      </w:r>
      <w:r w:rsidRPr="00E80E7B">
        <w:rPr>
          <w:rFonts w:hint="cs"/>
          <w:rtl/>
        </w:rPr>
        <w:t>7</w:t>
      </w:r>
      <w:r w:rsidRPr="00FF0252">
        <w:rPr>
          <w:rStyle w:val="symboltriangle"/>
        </w:rPr>
        <w:sym w:font="Wingdings" w:char="F059"/>
      </w:r>
      <w:r>
        <w:rPr>
          <w:rFonts w:hint="cs"/>
          <w:rtl/>
        </w:rPr>
        <w:t xml:space="preserve"> ו</w:t>
      </w:r>
      <w:r w:rsidRPr="001F7922">
        <w:rPr>
          <w:rStyle w:val="Gematria"/>
          <w:rtl/>
        </w:rPr>
        <w:t>אבנר</w:t>
      </w:r>
      <w:r>
        <w:rPr>
          <w:rtl/>
        </w:rPr>
        <w:t xml:space="preserve"> = 253 = </w:t>
      </w:r>
      <w:r w:rsidRPr="00E80E7B">
        <w:rPr>
          <w:rFonts w:hint="cs"/>
          <w:rtl/>
        </w:rPr>
        <w:t>6</w:t>
      </w:r>
      <w:r w:rsidRPr="00FF0252">
        <w:rPr>
          <w:rStyle w:val="symboltriangle"/>
        </w:rPr>
        <w:sym w:font="Wingdings" w:char="F059"/>
      </w:r>
      <w:r>
        <w:rPr>
          <w:rFonts w:hint="cs"/>
          <w:rtl/>
        </w:rPr>
        <w:t>.</w:t>
      </w:r>
    </w:p>
    <w:p w14:paraId="41DE897E" w14:textId="77777777" w:rsidR="00B5035F" w:rsidRDefault="00B5035F" w:rsidP="00B5035F">
      <w:pPr>
        <w:rPr>
          <w:rFonts w:hint="cs"/>
          <w:rtl/>
        </w:rPr>
      </w:pPr>
      <w:r>
        <w:rPr>
          <w:rFonts w:hint="cs"/>
          <w:rtl/>
        </w:rPr>
        <w:t>נוסף על כך, שני המספרים המשולשים 45 (=9</w:t>
      </w:r>
      <w:r w:rsidRPr="00FF0252">
        <w:rPr>
          <w:rStyle w:val="symboltriangle"/>
        </w:rPr>
        <w:sym w:font="Wingdings 3" w:char="F072"/>
      </w:r>
      <w:r w:rsidRPr="0015554A">
        <w:rPr>
          <w:rFonts w:hint="cs"/>
          <w:rtl/>
        </w:rPr>
        <w:t>)</w:t>
      </w:r>
      <w:r>
        <w:rPr>
          <w:rFonts w:hint="cs"/>
          <w:rtl/>
        </w:rPr>
        <w:t xml:space="preserve"> ו־28 (=7</w:t>
      </w:r>
      <w:r w:rsidRPr="00FF0252">
        <w:rPr>
          <w:rStyle w:val="symboltriangle"/>
        </w:rPr>
        <w:sym w:font="Wingdings 3" w:char="F072"/>
      </w:r>
      <w:r w:rsidRPr="0015554A">
        <w:rPr>
          <w:rFonts w:hint="cs"/>
          <w:rtl/>
        </w:rPr>
        <w:t xml:space="preserve">) </w:t>
      </w:r>
      <w:r>
        <w:rPr>
          <w:rFonts w:hint="cs"/>
          <w:rtl/>
        </w:rPr>
        <w:t xml:space="preserve">רומזים לחכמה, שכן, </w:t>
      </w:r>
      <w:r w:rsidRPr="00030E98">
        <w:rPr>
          <w:rStyle w:val="Gematria"/>
          <w:rFonts w:hint="cs"/>
          <w:rtl/>
        </w:rPr>
        <w:t>חכמה</w:t>
      </w:r>
      <w:r>
        <w:rPr>
          <w:rFonts w:hint="cs"/>
          <w:rtl/>
        </w:rPr>
        <w:t xml:space="preserve"> אותיות </w:t>
      </w:r>
      <w:r w:rsidRPr="00030E98">
        <w:rPr>
          <w:rStyle w:val="Gematria"/>
          <w:rFonts w:hint="cs"/>
          <w:rtl/>
        </w:rPr>
        <w:t>כח מה</w:t>
      </w:r>
      <w:r>
        <w:rPr>
          <w:rFonts w:hint="cs"/>
          <w:rtl/>
        </w:rPr>
        <w:t xml:space="preserve"> = 28 </w:t>
      </w:r>
      <w:r w:rsidRPr="00DA169F">
        <w:rPr>
          <w:rStyle w:val="symbolplus"/>
        </w:rPr>
        <w:sym w:font="Symbol" w:char="F05E"/>
      </w:r>
      <w:r>
        <w:rPr>
          <w:rFonts w:hint="cs"/>
          <w:rtl/>
        </w:rPr>
        <w:t xml:space="preserve"> 45. </w:t>
      </w:r>
      <w:r>
        <w:rPr>
          <w:rtl/>
        </w:rPr>
        <w:t xml:space="preserve">כמבואר בקבלה וחסידות, משמעותה </w:t>
      </w:r>
      <w:r w:rsidRPr="001F7922">
        <w:rPr>
          <w:rStyle w:val="Gematria"/>
          <w:rtl/>
        </w:rPr>
        <w:t>כח מה</w:t>
      </w:r>
      <w:r>
        <w:rPr>
          <w:rStyle w:val="Gematria"/>
          <w:rFonts w:hint="cs"/>
          <w:rtl/>
        </w:rPr>
        <w:t xml:space="preserve">. </w:t>
      </w:r>
      <w:r>
        <w:rPr>
          <w:rFonts w:hint="cs"/>
          <w:rtl/>
        </w:rPr>
        <w:t xml:space="preserve">לא זאת, אף זאת ש־45 ו־28 </w:t>
      </w:r>
      <w:r>
        <w:rPr>
          <w:rtl/>
        </w:rPr>
        <w:t xml:space="preserve">הם </w:t>
      </w:r>
      <w:r>
        <w:rPr>
          <w:rFonts w:hint="cs"/>
          <w:rtl/>
        </w:rPr>
        <w:t xml:space="preserve">גם </w:t>
      </w:r>
      <w:r w:rsidRPr="00030E98">
        <w:rPr>
          <w:rStyle w:val="afff3"/>
          <w:rtl/>
        </w:rPr>
        <w:t>חתך הזהב</w:t>
      </w:r>
      <w:r>
        <w:rPr>
          <w:rtl/>
        </w:rPr>
        <w:t xml:space="preserve"> של 73 = </w:t>
      </w:r>
      <w:r w:rsidRPr="001F7922">
        <w:rPr>
          <w:rStyle w:val="Gematria"/>
          <w:rtl/>
        </w:rPr>
        <w:t>חכמה</w:t>
      </w:r>
      <w:r>
        <w:rPr>
          <w:rtl/>
        </w:rPr>
        <w:t>.</w:t>
      </w:r>
    </w:p>
    <w:p w14:paraId="114D715E" w14:textId="77777777" w:rsidR="00B5035F" w:rsidRPr="00E73B58" w:rsidRDefault="00B5035F" w:rsidP="00B5035F">
      <w:pPr>
        <w:pStyle w:val="31"/>
        <w:rPr>
          <w:rtl/>
        </w:rPr>
      </w:pPr>
      <w:bookmarkStart w:id="5" w:name="_Toc508826694"/>
      <w:r w:rsidRPr="00E73B58">
        <w:rPr>
          <w:rtl/>
        </w:rPr>
        <w:t>ג. עתידין צדיקים שיאמרו לפניהם "קדוש"</w:t>
      </w:r>
      <w:bookmarkEnd w:id="5"/>
    </w:p>
    <w:p w14:paraId="6302E2FC" w14:textId="77777777" w:rsidR="00B5035F" w:rsidRDefault="00B5035F" w:rsidP="00B5035F">
      <w:pPr>
        <w:rPr>
          <w:rtl/>
        </w:rPr>
      </w:pPr>
      <w:r>
        <w:rPr>
          <w:rtl/>
        </w:rPr>
        <w:t>נשים לב ששמו של כל אחד משלש</w:t>
      </w:r>
      <w:r>
        <w:rPr>
          <w:rFonts w:hint="cs"/>
          <w:rtl/>
        </w:rPr>
        <w:t>ת</w:t>
      </w:r>
      <w:r>
        <w:rPr>
          <w:rtl/>
        </w:rPr>
        <w:t xml:space="preserve"> העמים</w:t>
      </w:r>
      <w:r>
        <w:rPr>
          <w:rFonts w:hint="cs"/>
          <w:rtl/>
        </w:rPr>
        <w:t xml:space="preserve"> </w:t>
      </w:r>
      <w:r w:rsidRPr="00386F80">
        <w:rPr>
          <w:rStyle w:val="Gematria"/>
          <w:rFonts w:hint="cs"/>
          <w:rtl/>
        </w:rPr>
        <w:t>ק</w:t>
      </w:r>
      <w:r>
        <w:rPr>
          <w:rFonts w:hint="cs"/>
          <w:rtl/>
        </w:rPr>
        <w:t xml:space="preserve">יני </w:t>
      </w:r>
      <w:r w:rsidRPr="00386F80">
        <w:rPr>
          <w:rStyle w:val="Gematria"/>
          <w:rFonts w:hint="cs"/>
          <w:rtl/>
        </w:rPr>
        <w:t>ק</w:t>
      </w:r>
      <w:r>
        <w:rPr>
          <w:rFonts w:hint="cs"/>
          <w:rtl/>
        </w:rPr>
        <w:t>נזי ו</w:t>
      </w:r>
      <w:r w:rsidRPr="00386F80">
        <w:rPr>
          <w:rStyle w:val="Gematria"/>
          <w:rFonts w:hint="cs"/>
          <w:rtl/>
        </w:rPr>
        <w:t>ק</w:t>
      </w:r>
      <w:r>
        <w:rPr>
          <w:rFonts w:hint="cs"/>
          <w:rtl/>
        </w:rPr>
        <w:t>דמני</w:t>
      </w:r>
      <w:r>
        <w:rPr>
          <w:rtl/>
        </w:rPr>
        <w:t xml:space="preserve"> מתחיל באות ק. ראשי התבות של שמותם הם לפיכך: </w:t>
      </w:r>
      <w:r w:rsidRPr="00386F80">
        <w:rPr>
          <w:rStyle w:val="Gematria"/>
          <w:rtl/>
        </w:rPr>
        <w:t>ק ק ק</w:t>
      </w:r>
      <w:r>
        <w:rPr>
          <w:rtl/>
        </w:rPr>
        <w:t>. זהו קיצור ידוע של הביטוי: "קדוש קדוש קדוש" המופיע בפסוק</w:t>
      </w:r>
      <w:r w:rsidRPr="001D477B">
        <w:rPr>
          <w:rtl/>
        </w:rPr>
        <w:t xml:space="preserve"> </w:t>
      </w:r>
      <w:r>
        <w:rPr>
          <w:rtl/>
        </w:rPr>
        <w:t>"וקרא זה א</w:t>
      </w:r>
      <w:r w:rsidRPr="001D477B">
        <w:rPr>
          <w:rtl/>
        </w:rPr>
        <w:t>ל</w:t>
      </w:r>
      <w:r>
        <w:rPr>
          <w:rtl/>
        </w:rPr>
        <w:t xml:space="preserve"> זה ואמ</w:t>
      </w:r>
      <w:r w:rsidRPr="001D477B">
        <w:rPr>
          <w:rtl/>
        </w:rPr>
        <w:t xml:space="preserve">ר </w:t>
      </w:r>
      <w:r w:rsidRPr="00386F80">
        <w:rPr>
          <w:rStyle w:val="Gematria"/>
          <w:rtl/>
        </w:rPr>
        <w:t>ק</w:t>
      </w:r>
      <w:r>
        <w:rPr>
          <w:rtl/>
        </w:rPr>
        <w:t>דוש</w:t>
      </w:r>
      <w:r w:rsidRPr="001D477B">
        <w:rPr>
          <w:rtl/>
        </w:rPr>
        <w:t xml:space="preserve"> </w:t>
      </w:r>
      <w:r w:rsidRPr="00386F80">
        <w:rPr>
          <w:rStyle w:val="Gematria"/>
          <w:rtl/>
        </w:rPr>
        <w:t>ק</w:t>
      </w:r>
      <w:r>
        <w:rPr>
          <w:rtl/>
        </w:rPr>
        <w:t>דוש</w:t>
      </w:r>
      <w:r w:rsidRPr="001D477B">
        <w:rPr>
          <w:rtl/>
        </w:rPr>
        <w:t xml:space="preserve"> </w:t>
      </w:r>
      <w:r w:rsidRPr="00386F80">
        <w:rPr>
          <w:rStyle w:val="Gematria"/>
          <w:rtl/>
        </w:rPr>
        <w:t>ק</w:t>
      </w:r>
      <w:r>
        <w:rPr>
          <w:rtl/>
        </w:rPr>
        <w:t>דוש</w:t>
      </w:r>
      <w:r w:rsidRPr="001D477B">
        <w:rPr>
          <w:rtl/>
        </w:rPr>
        <w:t xml:space="preserve"> </w:t>
      </w:r>
      <w:r>
        <w:rPr>
          <w:rtl/>
        </w:rPr>
        <w:t>ה' צבאות מל</w:t>
      </w:r>
      <w:r w:rsidRPr="001D477B">
        <w:rPr>
          <w:rtl/>
        </w:rPr>
        <w:t>א</w:t>
      </w:r>
      <w:r>
        <w:rPr>
          <w:rtl/>
        </w:rPr>
        <w:t xml:space="preserve"> כ</w:t>
      </w:r>
      <w:r w:rsidRPr="001D477B">
        <w:rPr>
          <w:rtl/>
        </w:rPr>
        <w:t>ל</w:t>
      </w:r>
      <w:r>
        <w:rPr>
          <w:rtl/>
        </w:rPr>
        <w:t xml:space="preserve"> הארץ כבודו"</w:t>
      </w:r>
      <w:r>
        <w:rPr>
          <w:rStyle w:val="afff7"/>
          <w:rtl/>
        </w:rPr>
        <w:endnoteReference w:id="19"/>
      </w:r>
      <w:r w:rsidRPr="001D477B">
        <w:rPr>
          <w:rtl/>
        </w:rPr>
        <w:t>.</w:t>
      </w:r>
      <w:r>
        <w:rPr>
          <w:rtl/>
        </w:rPr>
        <w:t xml:space="preserve"> </w:t>
      </w:r>
    </w:p>
    <w:p w14:paraId="00CAD476" w14:textId="77777777" w:rsidR="00B5035F" w:rsidRDefault="00B5035F" w:rsidP="00B5035F">
      <w:pPr>
        <w:rPr>
          <w:rtl/>
        </w:rPr>
      </w:pPr>
      <w:r>
        <w:rPr>
          <w:rtl/>
        </w:rPr>
        <w:lastRenderedPageBreak/>
        <w:t xml:space="preserve">והנה, פלא: שאר אותיות הפסוק </w:t>
      </w:r>
      <w:r w:rsidRPr="001F7922">
        <w:rPr>
          <w:rStyle w:val="Gematria"/>
          <w:rtl/>
        </w:rPr>
        <w:t>את ה ואת ה ואת ה</w:t>
      </w:r>
      <w:r>
        <w:rPr>
          <w:rtl/>
        </w:rPr>
        <w:t xml:space="preserve"> </w:t>
      </w:r>
      <w:r>
        <w:rPr>
          <w:rFonts w:hint="cs"/>
          <w:rtl/>
        </w:rPr>
        <w:t>עולים</w:t>
      </w:r>
      <w:r>
        <w:rPr>
          <w:rtl/>
        </w:rPr>
        <w:t xml:space="preserve"> 1230 = </w:t>
      </w:r>
      <w:r w:rsidRPr="001F7922">
        <w:rPr>
          <w:rStyle w:val="Gematria"/>
          <w:rtl/>
        </w:rPr>
        <w:t>קדוש קדוש קדוש</w:t>
      </w:r>
      <w:r>
        <w:rPr>
          <w:rFonts w:hint="cs"/>
          <w:rtl/>
        </w:rPr>
        <w:t xml:space="preserve">. </w:t>
      </w:r>
      <w:r>
        <w:rPr>
          <w:rtl/>
        </w:rPr>
        <w:t>מבואר בקבלה וחסידות שגם שלש</w:t>
      </w:r>
      <w:r>
        <w:rPr>
          <w:rFonts w:hint="cs"/>
          <w:rtl/>
        </w:rPr>
        <w:t>ת</w:t>
      </w:r>
      <w:r>
        <w:rPr>
          <w:rtl/>
        </w:rPr>
        <w:t xml:space="preserve"> ה"קדוש" הנ"ל </w:t>
      </w:r>
      <w:r>
        <w:rPr>
          <w:rFonts w:hint="cs"/>
          <w:rtl/>
        </w:rPr>
        <w:t xml:space="preserve">הם </w:t>
      </w:r>
      <w:r>
        <w:rPr>
          <w:rtl/>
        </w:rPr>
        <w:t>כנגד כתר חכמה בינה</w:t>
      </w:r>
      <w:r>
        <w:rPr>
          <w:rFonts w:hint="cs"/>
          <w:rtl/>
        </w:rPr>
        <w:t>,</w:t>
      </w:r>
      <w:r>
        <w:rPr>
          <w:rtl/>
        </w:rPr>
        <w:t xml:space="preserve"> שמצד הקדושה. על פי טעמי המקרא, בין ה"קדוש" הראשון ובין השני והשלישי יש פסיק טעמא. לפיכך, ה"קדוש" הראשון מופרד ומתנשא מעל שני האחרים, כנגד הכתר</w:t>
      </w:r>
      <w:r>
        <w:rPr>
          <w:rFonts w:hint="cs"/>
          <w:rtl/>
        </w:rPr>
        <w:t>,</w:t>
      </w:r>
      <w:r>
        <w:rPr>
          <w:rtl/>
        </w:rPr>
        <w:t xml:space="preserve"> ואילו השנים </w:t>
      </w:r>
      <w:r>
        <w:rPr>
          <w:rFonts w:hint="cs"/>
          <w:rtl/>
        </w:rPr>
        <w:t xml:space="preserve">האחרים </w:t>
      </w:r>
      <w:r>
        <w:rPr>
          <w:rtl/>
        </w:rPr>
        <w:t xml:space="preserve">צמודים זה לזה, על דרך תיאור אבא ואמא </w:t>
      </w:r>
      <w:r>
        <w:rPr>
          <w:rFonts w:hint="cs"/>
          <w:rtl/>
        </w:rPr>
        <w:t>כ</w:t>
      </w:r>
      <w:r>
        <w:rPr>
          <w:rtl/>
        </w:rPr>
        <w:t>"תרין רעין דלא מתפרשין לעלמין", כנגד חכמה ובינה.</w:t>
      </w:r>
    </w:p>
    <w:p w14:paraId="00457076" w14:textId="77777777" w:rsidR="00B5035F" w:rsidRDefault="00B5035F" w:rsidP="00B5035F">
      <w:pPr>
        <w:rPr>
          <w:rFonts w:hint="cs"/>
          <w:rtl/>
        </w:rPr>
      </w:pPr>
      <w:r w:rsidRPr="00386F80">
        <w:rPr>
          <w:rFonts w:hint="cs"/>
          <w:rtl/>
        </w:rPr>
        <w:t xml:space="preserve">האותיות </w:t>
      </w:r>
      <w:r>
        <w:rPr>
          <w:rFonts w:hint="cs"/>
          <w:rtl/>
        </w:rPr>
        <w:t>הסופיות</w:t>
      </w:r>
      <w:r w:rsidRPr="00386F80">
        <w:rPr>
          <w:rFonts w:hint="cs"/>
          <w:rtl/>
        </w:rPr>
        <w:t xml:space="preserve"> בתבות הפסוק "</w:t>
      </w:r>
      <w:r w:rsidRPr="00386F80">
        <w:rPr>
          <w:rtl/>
        </w:rPr>
        <w:t>א</w:t>
      </w:r>
      <w:r w:rsidRPr="00386F80">
        <w:rPr>
          <w:rStyle w:val="Gematria"/>
          <w:rtl/>
        </w:rPr>
        <w:t>ת</w:t>
      </w:r>
      <w:r>
        <w:rPr>
          <w:rtl/>
        </w:rPr>
        <w:t xml:space="preserve"> הק</w:t>
      </w:r>
      <w:r w:rsidRPr="00386F80">
        <w:rPr>
          <w:rtl/>
        </w:rPr>
        <w:t>ינ</w:t>
      </w:r>
      <w:r w:rsidRPr="00386F80">
        <w:rPr>
          <w:rStyle w:val="Gematria"/>
          <w:rtl/>
        </w:rPr>
        <w:t>י</w:t>
      </w:r>
      <w:r>
        <w:rPr>
          <w:rtl/>
        </w:rPr>
        <w:t xml:space="preserve"> ו</w:t>
      </w:r>
      <w:r w:rsidRPr="00386F80">
        <w:rPr>
          <w:rtl/>
        </w:rPr>
        <w:t>א</w:t>
      </w:r>
      <w:r w:rsidRPr="00386F80">
        <w:rPr>
          <w:rStyle w:val="Gematria"/>
          <w:rtl/>
        </w:rPr>
        <w:t>ת</w:t>
      </w:r>
      <w:r>
        <w:rPr>
          <w:rtl/>
        </w:rPr>
        <w:t xml:space="preserve"> הקנ</w:t>
      </w:r>
      <w:r w:rsidRPr="00386F80">
        <w:rPr>
          <w:rtl/>
        </w:rPr>
        <w:t>ז</w:t>
      </w:r>
      <w:r w:rsidRPr="00386F80">
        <w:rPr>
          <w:rStyle w:val="Gematria"/>
          <w:rtl/>
        </w:rPr>
        <w:t>י</w:t>
      </w:r>
      <w:r>
        <w:rPr>
          <w:rtl/>
        </w:rPr>
        <w:t xml:space="preserve"> ו</w:t>
      </w:r>
      <w:r w:rsidRPr="00386F80">
        <w:rPr>
          <w:rtl/>
        </w:rPr>
        <w:t>א</w:t>
      </w:r>
      <w:r w:rsidRPr="00386F80">
        <w:rPr>
          <w:rStyle w:val="Gematria"/>
          <w:rtl/>
        </w:rPr>
        <w:t>ת</w:t>
      </w:r>
      <w:r>
        <w:rPr>
          <w:rtl/>
        </w:rPr>
        <w:t xml:space="preserve"> הקד</w:t>
      </w:r>
      <w:r w:rsidRPr="00386F80">
        <w:rPr>
          <w:rtl/>
        </w:rPr>
        <w:t>מנ</w:t>
      </w:r>
      <w:r w:rsidRPr="00386F80">
        <w:rPr>
          <w:rStyle w:val="Gematria"/>
          <w:rtl/>
        </w:rPr>
        <w:t>י</w:t>
      </w:r>
      <w:r w:rsidRPr="00386F80">
        <w:rPr>
          <w:rFonts w:hint="cs"/>
          <w:rtl/>
        </w:rPr>
        <w:t xml:space="preserve">" הן </w:t>
      </w:r>
      <w:r w:rsidRPr="00386F80">
        <w:rPr>
          <w:rStyle w:val="Gematria"/>
          <w:rFonts w:hint="cs"/>
          <w:rtl/>
        </w:rPr>
        <w:t>ת י ת י ת י</w:t>
      </w:r>
      <w:r>
        <w:rPr>
          <w:rFonts w:hint="cs"/>
          <w:rtl/>
        </w:rPr>
        <w:t xml:space="preserve"> שאף הן עולות </w:t>
      </w:r>
      <w:r>
        <w:rPr>
          <w:rtl/>
        </w:rPr>
        <w:t xml:space="preserve">1230 = </w:t>
      </w:r>
      <w:r w:rsidRPr="001F7922">
        <w:rPr>
          <w:rStyle w:val="Gematria"/>
          <w:rtl/>
        </w:rPr>
        <w:t>קדוש קדוש קדוש</w:t>
      </w:r>
      <w:r>
        <w:rPr>
          <w:rStyle w:val="Gematria"/>
          <w:rFonts w:hint="cs"/>
          <w:rtl/>
        </w:rPr>
        <w:t>.</w:t>
      </w:r>
    </w:p>
    <w:p w14:paraId="02F81E30" w14:textId="77777777" w:rsidR="00B5035F" w:rsidRDefault="00B5035F" w:rsidP="00B5035F">
      <w:pPr>
        <w:rPr>
          <w:rtl/>
        </w:rPr>
      </w:pPr>
      <w:r>
        <w:rPr>
          <w:rFonts w:hint="cs"/>
          <w:rtl/>
        </w:rPr>
        <w:t xml:space="preserve">נמצא, </w:t>
      </w:r>
      <w:r>
        <w:rPr>
          <w:rtl/>
        </w:rPr>
        <w:t>ש</w:t>
      </w:r>
      <w:r>
        <w:rPr>
          <w:rFonts w:hint="cs"/>
          <w:rtl/>
        </w:rPr>
        <w:t xml:space="preserve">ראשי ואמצעי הפסוק עולים </w:t>
      </w:r>
      <w:r w:rsidRPr="001F7922">
        <w:rPr>
          <w:rStyle w:val="Gematria"/>
          <w:rtl/>
        </w:rPr>
        <w:t>ישראל</w:t>
      </w:r>
      <w:r>
        <w:rPr>
          <w:rFonts w:hint="cs"/>
          <w:rtl/>
        </w:rPr>
        <w:t xml:space="preserve">. בשני אופנים מצאנו שערכו של הפסוק כולו 1771, או </w:t>
      </w:r>
      <w:r w:rsidRPr="001F7922">
        <w:rPr>
          <w:rStyle w:val="Gematria"/>
          <w:rtl/>
        </w:rPr>
        <w:t>קדוש קדוש קדוש</w:t>
      </w:r>
      <w:r>
        <w:rPr>
          <w:rtl/>
        </w:rPr>
        <w:t xml:space="preserve"> </w:t>
      </w:r>
      <w:r w:rsidRPr="001F7922">
        <w:rPr>
          <w:rStyle w:val="Gematria"/>
          <w:rtl/>
        </w:rPr>
        <w:t>ישראל</w:t>
      </w:r>
      <w:r>
        <w:rPr>
          <w:rStyle w:val="Gematria"/>
          <w:rFonts w:hint="cs"/>
          <w:rtl/>
        </w:rPr>
        <w:t xml:space="preserve">. </w:t>
      </w:r>
      <w:r>
        <w:rPr>
          <w:rtl/>
        </w:rPr>
        <w:t xml:space="preserve">מה משמעותו של הביטוי הנ"ל "קדוש קדוש קדוש ישראל"? </w:t>
      </w:r>
    </w:p>
    <w:p w14:paraId="03AAC2B6" w14:textId="77777777" w:rsidR="00B5035F" w:rsidRDefault="00B5035F" w:rsidP="00B5035F">
      <w:pPr>
        <w:rPr>
          <w:rtl/>
        </w:rPr>
      </w:pPr>
      <w:r>
        <w:rPr>
          <w:rtl/>
        </w:rPr>
        <w:t>מ</w:t>
      </w:r>
      <w:r>
        <w:rPr>
          <w:rFonts w:hint="cs"/>
          <w:rtl/>
        </w:rPr>
        <w:t>צינו</w:t>
      </w:r>
      <w:r>
        <w:rPr>
          <w:rtl/>
        </w:rPr>
        <w:t xml:space="preserve"> בגמרא</w:t>
      </w:r>
      <w:r>
        <w:rPr>
          <w:rStyle w:val="afff7"/>
          <w:rtl/>
        </w:rPr>
        <w:endnoteReference w:id="20"/>
      </w:r>
      <w:r>
        <w:rPr>
          <w:rtl/>
        </w:rPr>
        <w:t xml:space="preserve">: </w:t>
      </w:r>
    </w:p>
    <w:p w14:paraId="48FC6EB9" w14:textId="77777777" w:rsidR="00B5035F" w:rsidRDefault="00B5035F" w:rsidP="00B5035F">
      <w:pPr>
        <w:pStyle w:val="ae"/>
        <w:rPr>
          <w:rtl/>
        </w:rPr>
      </w:pPr>
      <w:r w:rsidRPr="00041615">
        <w:rPr>
          <w:rtl/>
        </w:rPr>
        <w:t xml:space="preserve">עתידין צדיקים שאומרים לפניהן </w:t>
      </w:r>
      <w:r>
        <w:rPr>
          <w:rtl/>
        </w:rPr>
        <w:t>"</w:t>
      </w:r>
      <w:r w:rsidRPr="00041615">
        <w:rPr>
          <w:rtl/>
        </w:rPr>
        <w:t>קדוש</w:t>
      </w:r>
      <w:r>
        <w:rPr>
          <w:rtl/>
        </w:rPr>
        <w:t>"</w:t>
      </w:r>
      <w:r w:rsidRPr="00041615">
        <w:rPr>
          <w:rtl/>
        </w:rPr>
        <w:t xml:space="preserve"> כדרך שאומרים לפני הקב"ה</w:t>
      </w:r>
      <w:r>
        <w:rPr>
          <w:rtl/>
        </w:rPr>
        <w:t>,</w:t>
      </w:r>
      <w:r w:rsidRPr="00041615">
        <w:rPr>
          <w:rtl/>
        </w:rPr>
        <w:t xml:space="preserve"> שנאמר </w:t>
      </w:r>
      <w:r>
        <w:rPr>
          <w:rtl/>
        </w:rPr>
        <w:t>"והי</w:t>
      </w:r>
      <w:r w:rsidRPr="00272B15">
        <w:rPr>
          <w:rtl/>
        </w:rPr>
        <w:t>ה ה</w:t>
      </w:r>
      <w:r>
        <w:rPr>
          <w:rtl/>
        </w:rPr>
        <w:t>נשאר בציון והנות</w:t>
      </w:r>
      <w:r w:rsidRPr="00272B15">
        <w:rPr>
          <w:rtl/>
        </w:rPr>
        <w:t>ר</w:t>
      </w:r>
      <w:r>
        <w:rPr>
          <w:rtl/>
        </w:rPr>
        <w:t xml:space="preserve"> בירושל</w:t>
      </w:r>
      <w:r>
        <w:rPr>
          <w:rFonts w:hint="cs"/>
          <w:rtl/>
        </w:rPr>
        <w:t>י</w:t>
      </w:r>
      <w:r>
        <w:rPr>
          <w:rtl/>
        </w:rPr>
        <w:t>ם קדוש יאמ</w:t>
      </w:r>
      <w:r w:rsidRPr="00272B15">
        <w:rPr>
          <w:rtl/>
        </w:rPr>
        <w:t>ר לו</w:t>
      </w:r>
      <w:r>
        <w:rPr>
          <w:rtl/>
        </w:rPr>
        <w:t>"</w:t>
      </w:r>
      <w:r>
        <w:rPr>
          <w:rStyle w:val="afff7"/>
          <w:rtl/>
        </w:rPr>
        <w:endnoteReference w:id="21"/>
      </w:r>
      <w:r>
        <w:rPr>
          <w:rtl/>
        </w:rPr>
        <w:t>.</w:t>
      </w:r>
    </w:p>
    <w:p w14:paraId="1730884D" w14:textId="77777777" w:rsidR="00B5035F" w:rsidRDefault="00B5035F" w:rsidP="00B5035F">
      <w:pPr>
        <w:rPr>
          <w:rtl/>
        </w:rPr>
      </w:pPr>
      <w:r>
        <w:rPr>
          <w:rtl/>
        </w:rPr>
        <w:t xml:space="preserve">ומבואר ששלש ה"קדוש" שאנו אומרים </w:t>
      </w:r>
      <w:r>
        <w:rPr>
          <w:rFonts w:hint="cs"/>
          <w:rtl/>
        </w:rPr>
        <w:t>הם</w:t>
      </w:r>
      <w:r>
        <w:rPr>
          <w:rtl/>
        </w:rPr>
        <w:t xml:space="preserve"> הכתרת הקדוש ברוך הוא בשלשה כתרים. בעולם הזה הקב"ה חוזר ומכתיר אותנו, את ישראל, בשני כתרים, ואילו לעתיד לבוא יחזיר גם את הכתר השלישי ויכתיר בו את ישראל. ה"קדוש" אשר יאמר</w:t>
      </w:r>
      <w:r>
        <w:rPr>
          <w:rFonts w:hint="cs"/>
          <w:rtl/>
        </w:rPr>
        <w:t>ו</w:t>
      </w:r>
      <w:r>
        <w:rPr>
          <w:rtl/>
        </w:rPr>
        <w:t xml:space="preserve"> לצדיקים לעתיד לבוא </w:t>
      </w:r>
      <w:r>
        <w:rPr>
          <w:rFonts w:hint="cs"/>
          <w:rtl/>
        </w:rPr>
        <w:t xml:space="preserve">הוא </w:t>
      </w:r>
      <w:r>
        <w:rPr>
          <w:rtl/>
        </w:rPr>
        <w:t>כנגד הכתר השלישי, אשר עתיד לעשות תחתונים כעליונים. כמבואר אצל אדמו"ר הזקן</w:t>
      </w:r>
      <w:r>
        <w:rPr>
          <w:rStyle w:val="afff7"/>
          <w:rtl/>
        </w:rPr>
        <w:endnoteReference w:id="22"/>
      </w:r>
      <w:r>
        <w:rPr>
          <w:rtl/>
        </w:rPr>
        <w:t>:</w:t>
      </w:r>
    </w:p>
    <w:p w14:paraId="3BE9A453" w14:textId="77777777" w:rsidR="00B5035F" w:rsidRDefault="00B5035F" w:rsidP="00B5035F">
      <w:pPr>
        <w:pStyle w:val="ae"/>
        <w:rPr>
          <w:rtl/>
        </w:rPr>
      </w:pPr>
      <w:r>
        <w:rPr>
          <w:rtl/>
        </w:rPr>
        <w:t>ולכן אמרו רז"ל "</w:t>
      </w:r>
      <w:r w:rsidRPr="00041615">
        <w:rPr>
          <w:rtl/>
        </w:rPr>
        <w:t xml:space="preserve">עתידין צדיקים </w:t>
      </w:r>
      <w:r>
        <w:rPr>
          <w:rtl/>
        </w:rPr>
        <w:t>שיאמרו לפניהם 'קדוש'", שלא כהיום שאומרים "קדוש" ממטה למעלה. אלא יאמרו "קדוש" מלמעלה למטה, לפי שגם למטה יהיה גילוי אלקות. וכל זה לפי שאמר "מרחמך ה'" – שכל זה נמשך מבחי</w:t>
      </w:r>
      <w:r>
        <w:rPr>
          <w:rFonts w:hint="cs"/>
          <w:rtl/>
        </w:rPr>
        <w:t>נת</w:t>
      </w:r>
      <w:r>
        <w:rPr>
          <w:rtl/>
        </w:rPr>
        <w:t xml:space="preserve"> רחמים גדולים, שמעלה ומטה שוין.</w:t>
      </w:r>
    </w:p>
    <w:p w14:paraId="0D51E064" w14:textId="77777777" w:rsidR="00B5035F" w:rsidRDefault="00B5035F" w:rsidP="00B5035F">
      <w:pPr>
        <w:rPr>
          <w:rFonts w:hint="cs"/>
          <w:rtl/>
        </w:rPr>
      </w:pPr>
      <w:r>
        <w:rPr>
          <w:rtl/>
        </w:rPr>
        <w:lastRenderedPageBreak/>
        <w:t>נחזור לעיון המספרי ונגלה שגם ערך הפסוק כולו הוא כפולה של מספר מגן דוד, שכן</w:t>
      </w:r>
      <w:r>
        <w:rPr>
          <w:rFonts w:hint="cs"/>
          <w:rtl/>
        </w:rPr>
        <w:t xml:space="preserve"> </w:t>
      </w:r>
      <w:r>
        <w:rPr>
          <w:rtl/>
        </w:rPr>
        <w:t xml:space="preserve">1771 = 253 </w:t>
      </w:r>
      <w:r w:rsidRPr="002B54B1">
        <w:rPr>
          <w:rFonts w:ascii="Times New Roman" w:hAnsi="Times New Roman" w:cs="Times New Roman" w:hint="cs"/>
          <w:position w:val="-2"/>
          <w:rtl/>
          <w:lang w:eastAsia="en-US"/>
        </w:rPr>
        <w:t>∙</w:t>
      </w:r>
      <w:r>
        <w:rPr>
          <w:rtl/>
        </w:rPr>
        <w:t xml:space="preserve"> 7 = </w:t>
      </w:r>
      <w:r w:rsidRPr="00DF51FD">
        <w:rPr>
          <w:rFonts w:hint="cs"/>
          <w:rtl/>
        </w:rPr>
        <w:t>6</w:t>
      </w:r>
      <w:r w:rsidRPr="00FF0252">
        <w:rPr>
          <w:rStyle w:val="symboltriangle"/>
        </w:rPr>
        <w:sym w:font="Wingdings" w:char="F059"/>
      </w:r>
      <w:r w:rsidRPr="00BC2235">
        <w:rPr>
          <w:rStyle w:val="symbolinspirational"/>
          <w:rFonts w:hint="cs"/>
          <w:rtl/>
        </w:rPr>
        <w:t xml:space="preserve"> </w:t>
      </w:r>
      <w:r w:rsidRPr="002B54B1">
        <w:rPr>
          <w:rFonts w:ascii="Times New Roman" w:hAnsi="Times New Roman" w:cs="Times New Roman" w:hint="cs"/>
          <w:position w:val="-2"/>
          <w:rtl/>
          <w:lang w:eastAsia="en-US"/>
        </w:rPr>
        <w:t>∙</w:t>
      </w:r>
      <w:r>
        <w:rPr>
          <w:rtl/>
        </w:rPr>
        <w:t xml:space="preserve"> 7</w:t>
      </w:r>
      <w:r w:rsidRPr="00173302">
        <w:rPr>
          <w:rFonts w:hint="cs"/>
          <w:rtl/>
        </w:rPr>
        <w:t>.</w:t>
      </w:r>
    </w:p>
    <w:p w14:paraId="191A26CF" w14:textId="77777777" w:rsidR="00B5035F" w:rsidRPr="007B50DE" w:rsidRDefault="00B5035F" w:rsidP="00B5035F">
      <w:pPr>
        <w:pStyle w:val="31"/>
        <w:rPr>
          <w:rFonts w:hint="cs"/>
          <w:rtl/>
        </w:rPr>
      </w:pPr>
      <w:bookmarkStart w:id="6" w:name="_Toc508826695"/>
      <w:r w:rsidRPr="007B50DE">
        <w:rPr>
          <w:rtl/>
        </w:rPr>
        <w:t>ד. מספר משולש מעוקב</w:t>
      </w:r>
      <w:bookmarkEnd w:id="6"/>
    </w:p>
    <w:p w14:paraId="1B4F9BCF" w14:textId="77777777" w:rsidR="00B5035F" w:rsidRDefault="00B5035F" w:rsidP="00B5035F">
      <w:pPr>
        <w:rPr>
          <w:rFonts w:hint="cs"/>
          <w:rtl/>
        </w:rPr>
      </w:pPr>
      <w:r>
        <w:rPr>
          <w:rFonts w:hint="cs"/>
          <w:rtl/>
        </w:rPr>
        <w:t>ל</w:t>
      </w:r>
      <w:r>
        <w:rPr>
          <w:rtl/>
        </w:rPr>
        <w:t xml:space="preserve">ערך הפסוק כולו, 1771, </w:t>
      </w:r>
      <w:r>
        <w:rPr>
          <w:rFonts w:hint="cs"/>
          <w:rtl/>
        </w:rPr>
        <w:t>ישנה סגולה מתמטית מיוחדת נוספת. 1771 הוא</w:t>
      </w:r>
      <w:r>
        <w:rPr>
          <w:rtl/>
        </w:rPr>
        <w:t xml:space="preserve"> מספר משולש מעוקב, או </w:t>
      </w:r>
      <w:r w:rsidRPr="00DF51FD">
        <w:rPr>
          <w:rtl/>
        </w:rPr>
        <w:t>בלועזית מספר טטרה</w:t>
      </w:r>
      <w:r w:rsidRPr="00DF51FD">
        <w:rPr>
          <w:rFonts w:hint="cs"/>
          <w:rtl/>
        </w:rPr>
        <w:t>דרלי</w:t>
      </w:r>
      <w:r w:rsidRPr="00DF51FD">
        <w:rPr>
          <w:rtl/>
        </w:rPr>
        <w:t xml:space="preserve"> </w:t>
      </w:r>
      <w:r>
        <w:rPr>
          <w:rtl/>
        </w:rPr>
        <w:t>(</w:t>
      </w:r>
      <w:r>
        <w:t>tetrahedral number</w:t>
      </w:r>
      <w:r>
        <w:rPr>
          <w:rtl/>
        </w:rPr>
        <w:t>). מבחינה גיאומטרית המשולש המעוקב</w:t>
      </w:r>
      <w:r>
        <w:rPr>
          <w:rFonts w:hint="cs"/>
          <w:rtl/>
        </w:rPr>
        <w:t xml:space="preserve"> </w:t>
      </w:r>
      <w:r>
        <w:rPr>
          <w:rtl/>
        </w:rPr>
        <w:t>דומה לפירמידה</w:t>
      </w:r>
      <w:r>
        <w:rPr>
          <w:rFonts w:hint="cs"/>
          <w:rtl/>
        </w:rPr>
        <w:t xml:space="preserve"> (אותה ראינו בפרשת נח)</w:t>
      </w:r>
      <w:r>
        <w:rPr>
          <w:rtl/>
        </w:rPr>
        <w:t>, אלא שבמקום בסיס מרובע יש לה בסיס משולש</w:t>
      </w:r>
      <w:r>
        <w:rPr>
          <w:rFonts w:hint="cs"/>
          <w:rtl/>
        </w:rPr>
        <w:t xml:space="preserve">, ולכן אנו מסמלים אותו בצורה הבאה: </w:t>
      </w:r>
      <w:r>
        <w:fldChar w:fldCharType="begin"/>
      </w:r>
      <w:r>
        <w:instrText>eq \o(</w:instrText>
      </w:r>
      <w:r w:rsidRPr="00C45B28">
        <w:rPr>
          <w:szCs w:val="20"/>
        </w:rPr>
        <w:sym w:font="Wingdings 3" w:char="F072"/>
      </w:r>
      <w:r>
        <w:instrText>,\s\up1(</w:instrText>
      </w:r>
      <w:r w:rsidRPr="003E5842">
        <w:rPr>
          <w:sz w:val="10"/>
          <w:szCs w:val="10"/>
        </w:rPr>
        <w:instrText>3</w:instrText>
      </w:r>
      <w:r>
        <w:instrText>))</w:instrText>
      </w:r>
      <w:r>
        <w:fldChar w:fldCharType="end"/>
      </w:r>
      <w:r>
        <w:t>n</w:t>
      </w:r>
      <w:r>
        <w:rPr>
          <w:rFonts w:hint="cs"/>
          <w:rtl/>
        </w:rPr>
        <w:t xml:space="preserve">. [במקרה של מספרים טטרהדרליים, אין מקום לבלבול כמו במקרה של מספרי מגן דוד, שכן כאשר נציב 0 במקום </w:t>
      </w:r>
      <w:r>
        <w:t>n</w:t>
      </w:r>
      <w:r>
        <w:rPr>
          <w:rFonts w:hint="cs"/>
          <w:rtl/>
        </w:rPr>
        <w:t>, נקבל 0 = 0</w:t>
      </w:r>
      <w:r>
        <w:fldChar w:fldCharType="begin"/>
      </w:r>
      <w:r>
        <w:instrText>eq \o(</w:instrText>
      </w:r>
      <w:r w:rsidRPr="00C45B28">
        <w:rPr>
          <w:szCs w:val="20"/>
        </w:rPr>
        <w:sym w:font="Wingdings 3" w:char="F072"/>
      </w:r>
      <w:r>
        <w:instrText>,\s\up1(</w:instrText>
      </w:r>
      <w:r w:rsidRPr="003E5842">
        <w:rPr>
          <w:sz w:val="10"/>
          <w:szCs w:val="10"/>
        </w:rPr>
        <w:instrText>3</w:instrText>
      </w:r>
      <w:r>
        <w:instrText>))</w:instrText>
      </w:r>
      <w:r>
        <w:fldChar w:fldCharType="end"/>
      </w:r>
      <w:r>
        <w:rPr>
          <w:rFonts w:hint="cs"/>
          <w:rtl/>
        </w:rPr>
        <w:t>, ולכן המספר הטטרהדרלי הראשון יהיה 1 = 1</w:t>
      </w:r>
      <w:r>
        <w:fldChar w:fldCharType="begin"/>
      </w:r>
      <w:r>
        <w:instrText>eq \o(</w:instrText>
      </w:r>
      <w:r w:rsidRPr="00C45B28">
        <w:rPr>
          <w:szCs w:val="20"/>
        </w:rPr>
        <w:sym w:font="Wingdings 3" w:char="F072"/>
      </w:r>
      <w:r>
        <w:instrText>,\s\up1(</w:instrText>
      </w:r>
      <w:r w:rsidRPr="003E5842">
        <w:rPr>
          <w:sz w:val="10"/>
          <w:szCs w:val="10"/>
        </w:rPr>
        <w:instrText>3</w:instrText>
      </w:r>
      <w:r>
        <w:instrText>))</w:instrText>
      </w:r>
      <w:r>
        <w:fldChar w:fldCharType="end"/>
      </w:r>
      <w:r>
        <w:rPr>
          <w:rFonts w:hint="cs"/>
          <w:rtl/>
        </w:rPr>
        <w:t>.]</w:t>
      </w:r>
    </w:p>
    <w:p w14:paraId="5819080C" w14:textId="77777777" w:rsidR="00B5035F" w:rsidRDefault="00B5035F" w:rsidP="00B5035F">
      <w:pPr>
        <w:pStyle w:val="NormalBeforeChart"/>
        <w:rPr>
          <w:rFonts w:hint="cs"/>
          <w:rtl/>
        </w:rPr>
      </w:pPr>
      <w:r>
        <w:rPr>
          <w:rtl/>
        </w:rPr>
        <w:t xml:space="preserve">מבחינה חשבונית, כפי שהפירמידה עם בסיס </w:t>
      </w:r>
      <w:r>
        <w:rPr>
          <w:rFonts w:hint="cs"/>
          <w:rtl/>
        </w:rPr>
        <w:t>מרובע</w:t>
      </w:r>
      <w:r>
        <w:rPr>
          <w:rtl/>
        </w:rPr>
        <w:t xml:space="preserve"> היא סכום של המספרים המרובעים, כך המשולש המעוקב הוא סכום של המספרים המשולשים</w:t>
      </w:r>
      <w:r>
        <w:rPr>
          <w:rFonts w:hint="cs"/>
          <w:rtl/>
        </w:rPr>
        <w:t xml:space="preserve">. </w:t>
      </w:r>
      <w:r>
        <w:rPr>
          <w:rtl/>
        </w:rPr>
        <w:t xml:space="preserve">דרך פשוטה לראות זאת היא להעזר שוב בטבלה. בשורה הראשונה נרשום את המספרים השלמים. בשניה את סכום המספרים </w:t>
      </w:r>
      <w:r>
        <w:rPr>
          <w:rFonts w:hint="cs"/>
          <w:rtl/>
        </w:rPr>
        <w:t>מ־</w:t>
      </w:r>
      <w:r>
        <w:rPr>
          <w:rtl/>
        </w:rPr>
        <w:t xml:space="preserve">1 עד </w:t>
      </w:r>
      <w:r>
        <w:t>n</w:t>
      </w:r>
      <w:r>
        <w:rPr>
          <w:rtl/>
        </w:rPr>
        <w:t>, או המספרים המשולשים, ובשורה השלישית את סכום המספרים המשולשים</w:t>
      </w:r>
      <w:r>
        <w:rPr>
          <w:rFonts w:hint="cs"/>
          <w:rtl/>
        </w:rPr>
        <w:t>:</w:t>
      </w:r>
    </w:p>
    <w:tbl>
      <w:tblPr>
        <w:bidiVisual/>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326"/>
        <w:gridCol w:w="326"/>
        <w:gridCol w:w="326"/>
        <w:gridCol w:w="326"/>
        <w:gridCol w:w="269"/>
        <w:gridCol w:w="268"/>
        <w:gridCol w:w="268"/>
        <w:gridCol w:w="268"/>
        <w:gridCol w:w="268"/>
        <w:gridCol w:w="268"/>
        <w:gridCol w:w="268"/>
        <w:gridCol w:w="268"/>
        <w:gridCol w:w="268"/>
        <w:gridCol w:w="268"/>
        <w:gridCol w:w="255"/>
        <w:gridCol w:w="255"/>
        <w:gridCol w:w="255"/>
        <w:gridCol w:w="255"/>
        <w:gridCol w:w="255"/>
        <w:gridCol w:w="241"/>
        <w:gridCol w:w="241"/>
        <w:gridCol w:w="371"/>
      </w:tblGrid>
      <w:tr w:rsidR="00B5035F" w14:paraId="22852F53" w14:textId="77777777" w:rsidTr="00377E0B">
        <w:trPr>
          <w:jc w:val="center"/>
        </w:trPr>
        <w:tc>
          <w:tcPr>
            <w:tcW w:w="336" w:type="dxa"/>
            <w:shd w:val="clear" w:color="auto" w:fill="auto"/>
            <w:vAlign w:val="center"/>
          </w:tcPr>
          <w:p w14:paraId="5356A8DF" w14:textId="77777777" w:rsidR="00B5035F" w:rsidRDefault="00B5035F" w:rsidP="00377E0B">
            <w:pPr>
              <w:pStyle w:val="tablefunction8pt"/>
              <w:rPr>
                <w:rFonts w:hint="cs"/>
                <w:rtl/>
              </w:rPr>
            </w:pPr>
            <w:r>
              <w:rPr>
                <w:rFonts w:hint="cs"/>
                <w:rtl/>
              </w:rPr>
              <w:t>21</w:t>
            </w:r>
          </w:p>
        </w:tc>
        <w:tc>
          <w:tcPr>
            <w:tcW w:w="336" w:type="dxa"/>
            <w:shd w:val="clear" w:color="auto" w:fill="auto"/>
            <w:vAlign w:val="center"/>
          </w:tcPr>
          <w:p w14:paraId="3E995E29" w14:textId="77777777" w:rsidR="00B5035F" w:rsidRDefault="00B5035F" w:rsidP="00377E0B">
            <w:pPr>
              <w:pStyle w:val="tablefunction8pt"/>
              <w:rPr>
                <w:rFonts w:hint="cs"/>
                <w:rtl/>
              </w:rPr>
            </w:pPr>
            <w:r>
              <w:rPr>
                <w:rFonts w:hint="cs"/>
                <w:rtl/>
              </w:rPr>
              <w:t>20</w:t>
            </w:r>
          </w:p>
        </w:tc>
        <w:tc>
          <w:tcPr>
            <w:tcW w:w="336" w:type="dxa"/>
            <w:shd w:val="clear" w:color="auto" w:fill="auto"/>
            <w:vAlign w:val="center"/>
          </w:tcPr>
          <w:p w14:paraId="1CBE1AFF" w14:textId="77777777" w:rsidR="00B5035F" w:rsidRDefault="00B5035F" w:rsidP="00377E0B">
            <w:pPr>
              <w:pStyle w:val="tablefunction8pt"/>
              <w:rPr>
                <w:rFonts w:hint="cs"/>
                <w:rtl/>
              </w:rPr>
            </w:pPr>
            <w:r>
              <w:rPr>
                <w:rFonts w:hint="cs"/>
                <w:rtl/>
              </w:rPr>
              <w:t>19</w:t>
            </w:r>
          </w:p>
        </w:tc>
        <w:tc>
          <w:tcPr>
            <w:tcW w:w="336" w:type="dxa"/>
            <w:shd w:val="clear" w:color="auto" w:fill="auto"/>
            <w:vAlign w:val="center"/>
          </w:tcPr>
          <w:p w14:paraId="441E62C8" w14:textId="77777777" w:rsidR="00B5035F" w:rsidRDefault="00B5035F" w:rsidP="00377E0B">
            <w:pPr>
              <w:pStyle w:val="tablefunction8pt"/>
              <w:rPr>
                <w:rFonts w:hint="cs"/>
                <w:rtl/>
              </w:rPr>
            </w:pPr>
            <w:r>
              <w:rPr>
                <w:rFonts w:hint="cs"/>
                <w:rtl/>
              </w:rPr>
              <w:t>18</w:t>
            </w:r>
          </w:p>
        </w:tc>
        <w:tc>
          <w:tcPr>
            <w:tcW w:w="284" w:type="dxa"/>
            <w:shd w:val="clear" w:color="auto" w:fill="auto"/>
            <w:vAlign w:val="center"/>
          </w:tcPr>
          <w:p w14:paraId="5CC06AB2" w14:textId="77777777" w:rsidR="00B5035F" w:rsidRDefault="00B5035F" w:rsidP="00377E0B">
            <w:pPr>
              <w:pStyle w:val="tablefunction8pt"/>
              <w:rPr>
                <w:rFonts w:hint="cs"/>
                <w:rtl/>
              </w:rPr>
            </w:pPr>
            <w:r>
              <w:rPr>
                <w:rFonts w:hint="cs"/>
                <w:rtl/>
              </w:rPr>
              <w:t>17</w:t>
            </w:r>
          </w:p>
        </w:tc>
        <w:tc>
          <w:tcPr>
            <w:tcW w:w="284" w:type="dxa"/>
            <w:shd w:val="clear" w:color="auto" w:fill="auto"/>
            <w:vAlign w:val="center"/>
          </w:tcPr>
          <w:p w14:paraId="5CCA18E9" w14:textId="77777777" w:rsidR="00B5035F" w:rsidRDefault="00B5035F" w:rsidP="00377E0B">
            <w:pPr>
              <w:pStyle w:val="tablefunction8pt"/>
              <w:rPr>
                <w:rFonts w:hint="cs"/>
                <w:rtl/>
              </w:rPr>
            </w:pPr>
            <w:r>
              <w:rPr>
                <w:rFonts w:hint="cs"/>
                <w:rtl/>
              </w:rPr>
              <w:t>16</w:t>
            </w:r>
          </w:p>
        </w:tc>
        <w:tc>
          <w:tcPr>
            <w:tcW w:w="284" w:type="dxa"/>
            <w:shd w:val="clear" w:color="auto" w:fill="auto"/>
            <w:vAlign w:val="center"/>
          </w:tcPr>
          <w:p w14:paraId="502A9236" w14:textId="77777777" w:rsidR="00B5035F" w:rsidRDefault="00B5035F" w:rsidP="00377E0B">
            <w:pPr>
              <w:pStyle w:val="tablefunction8pt"/>
              <w:rPr>
                <w:rFonts w:hint="cs"/>
                <w:rtl/>
              </w:rPr>
            </w:pPr>
            <w:r>
              <w:rPr>
                <w:rFonts w:hint="cs"/>
                <w:rtl/>
              </w:rPr>
              <w:t>15</w:t>
            </w:r>
          </w:p>
        </w:tc>
        <w:tc>
          <w:tcPr>
            <w:tcW w:w="284" w:type="dxa"/>
            <w:shd w:val="clear" w:color="auto" w:fill="auto"/>
            <w:vAlign w:val="center"/>
          </w:tcPr>
          <w:p w14:paraId="0C380D38" w14:textId="77777777" w:rsidR="00B5035F" w:rsidRDefault="00B5035F" w:rsidP="00377E0B">
            <w:pPr>
              <w:pStyle w:val="tablefunction8pt"/>
              <w:rPr>
                <w:rFonts w:hint="cs"/>
                <w:rtl/>
              </w:rPr>
            </w:pPr>
            <w:r>
              <w:rPr>
                <w:rFonts w:hint="cs"/>
                <w:rtl/>
              </w:rPr>
              <w:t>14</w:t>
            </w:r>
          </w:p>
        </w:tc>
        <w:tc>
          <w:tcPr>
            <w:tcW w:w="284" w:type="dxa"/>
            <w:shd w:val="clear" w:color="auto" w:fill="auto"/>
            <w:vAlign w:val="center"/>
          </w:tcPr>
          <w:p w14:paraId="5D5FCA86" w14:textId="77777777" w:rsidR="00B5035F" w:rsidRDefault="00B5035F" w:rsidP="00377E0B">
            <w:pPr>
              <w:pStyle w:val="tablefunction8pt"/>
              <w:rPr>
                <w:rFonts w:hint="cs"/>
                <w:rtl/>
              </w:rPr>
            </w:pPr>
            <w:r>
              <w:rPr>
                <w:rFonts w:hint="cs"/>
                <w:rtl/>
              </w:rPr>
              <w:t>13</w:t>
            </w:r>
          </w:p>
        </w:tc>
        <w:tc>
          <w:tcPr>
            <w:tcW w:w="284" w:type="dxa"/>
            <w:shd w:val="clear" w:color="auto" w:fill="auto"/>
            <w:vAlign w:val="center"/>
          </w:tcPr>
          <w:p w14:paraId="3EE964D3" w14:textId="77777777" w:rsidR="00B5035F" w:rsidRDefault="00B5035F" w:rsidP="00377E0B">
            <w:pPr>
              <w:pStyle w:val="tablefunction8pt"/>
              <w:rPr>
                <w:rFonts w:hint="cs"/>
                <w:rtl/>
              </w:rPr>
            </w:pPr>
            <w:r>
              <w:rPr>
                <w:rFonts w:hint="cs"/>
                <w:rtl/>
              </w:rPr>
              <w:t>12</w:t>
            </w:r>
          </w:p>
        </w:tc>
        <w:tc>
          <w:tcPr>
            <w:tcW w:w="284" w:type="dxa"/>
            <w:shd w:val="clear" w:color="auto" w:fill="auto"/>
            <w:vAlign w:val="center"/>
          </w:tcPr>
          <w:p w14:paraId="1ACDCCF2" w14:textId="77777777" w:rsidR="00B5035F" w:rsidRDefault="00B5035F" w:rsidP="00377E0B">
            <w:pPr>
              <w:pStyle w:val="tablefunction8pt"/>
              <w:rPr>
                <w:rFonts w:hint="cs"/>
                <w:rtl/>
              </w:rPr>
            </w:pPr>
            <w:r>
              <w:rPr>
                <w:rFonts w:hint="cs"/>
                <w:rtl/>
              </w:rPr>
              <w:t>11</w:t>
            </w:r>
          </w:p>
        </w:tc>
        <w:tc>
          <w:tcPr>
            <w:tcW w:w="284" w:type="dxa"/>
            <w:shd w:val="clear" w:color="auto" w:fill="auto"/>
            <w:vAlign w:val="center"/>
          </w:tcPr>
          <w:p w14:paraId="643C0EAB" w14:textId="77777777" w:rsidR="00B5035F" w:rsidRDefault="00B5035F" w:rsidP="00377E0B">
            <w:pPr>
              <w:pStyle w:val="tablefunction8pt"/>
              <w:rPr>
                <w:rFonts w:hint="cs"/>
                <w:rtl/>
              </w:rPr>
            </w:pPr>
            <w:r>
              <w:rPr>
                <w:rFonts w:hint="cs"/>
                <w:rtl/>
              </w:rPr>
              <w:t>10</w:t>
            </w:r>
          </w:p>
        </w:tc>
        <w:tc>
          <w:tcPr>
            <w:tcW w:w="284" w:type="dxa"/>
            <w:shd w:val="clear" w:color="auto" w:fill="auto"/>
            <w:vAlign w:val="center"/>
          </w:tcPr>
          <w:p w14:paraId="6F0B9D25" w14:textId="77777777" w:rsidR="00B5035F" w:rsidRDefault="00B5035F" w:rsidP="00377E0B">
            <w:pPr>
              <w:pStyle w:val="tablefunction8pt"/>
              <w:rPr>
                <w:rFonts w:hint="cs"/>
                <w:rtl/>
              </w:rPr>
            </w:pPr>
            <w:r>
              <w:rPr>
                <w:rFonts w:hint="cs"/>
                <w:rtl/>
              </w:rPr>
              <w:t>9</w:t>
            </w:r>
          </w:p>
        </w:tc>
        <w:tc>
          <w:tcPr>
            <w:tcW w:w="284" w:type="dxa"/>
            <w:shd w:val="clear" w:color="auto" w:fill="auto"/>
            <w:vAlign w:val="center"/>
          </w:tcPr>
          <w:p w14:paraId="2B988B47" w14:textId="77777777" w:rsidR="00B5035F" w:rsidRDefault="00B5035F" w:rsidP="00377E0B">
            <w:pPr>
              <w:pStyle w:val="tablefunction8pt"/>
              <w:rPr>
                <w:rFonts w:hint="cs"/>
                <w:rtl/>
              </w:rPr>
            </w:pPr>
            <w:r>
              <w:rPr>
                <w:rFonts w:hint="cs"/>
                <w:rtl/>
              </w:rPr>
              <w:t>8</w:t>
            </w:r>
          </w:p>
        </w:tc>
        <w:tc>
          <w:tcPr>
            <w:tcW w:w="284" w:type="dxa"/>
            <w:shd w:val="clear" w:color="auto" w:fill="auto"/>
            <w:vAlign w:val="center"/>
          </w:tcPr>
          <w:p w14:paraId="1623FFEF" w14:textId="77777777" w:rsidR="00B5035F" w:rsidRDefault="00B5035F" w:rsidP="00377E0B">
            <w:pPr>
              <w:pStyle w:val="tablefunction8pt"/>
              <w:rPr>
                <w:rFonts w:hint="cs"/>
                <w:rtl/>
              </w:rPr>
            </w:pPr>
            <w:r>
              <w:rPr>
                <w:rFonts w:hint="cs"/>
                <w:rtl/>
              </w:rPr>
              <w:t>7</w:t>
            </w:r>
          </w:p>
        </w:tc>
        <w:tc>
          <w:tcPr>
            <w:tcW w:w="284" w:type="dxa"/>
            <w:shd w:val="clear" w:color="auto" w:fill="auto"/>
            <w:vAlign w:val="center"/>
          </w:tcPr>
          <w:p w14:paraId="7E1E1ED4" w14:textId="77777777" w:rsidR="00B5035F" w:rsidRDefault="00B5035F" w:rsidP="00377E0B">
            <w:pPr>
              <w:pStyle w:val="tablefunction8pt"/>
              <w:rPr>
                <w:rFonts w:hint="cs"/>
                <w:rtl/>
              </w:rPr>
            </w:pPr>
            <w:r>
              <w:rPr>
                <w:rFonts w:hint="cs"/>
                <w:rtl/>
              </w:rPr>
              <w:t>6</w:t>
            </w:r>
          </w:p>
        </w:tc>
        <w:tc>
          <w:tcPr>
            <w:tcW w:w="284" w:type="dxa"/>
            <w:shd w:val="clear" w:color="auto" w:fill="auto"/>
            <w:vAlign w:val="center"/>
          </w:tcPr>
          <w:p w14:paraId="6491B542" w14:textId="77777777" w:rsidR="00B5035F" w:rsidRDefault="00B5035F" w:rsidP="00377E0B">
            <w:pPr>
              <w:pStyle w:val="tablefunction8pt"/>
              <w:rPr>
                <w:rFonts w:hint="cs"/>
                <w:rtl/>
              </w:rPr>
            </w:pPr>
            <w:r>
              <w:rPr>
                <w:rFonts w:hint="cs"/>
                <w:rtl/>
              </w:rPr>
              <w:t>5</w:t>
            </w:r>
          </w:p>
        </w:tc>
        <w:tc>
          <w:tcPr>
            <w:tcW w:w="284" w:type="dxa"/>
            <w:shd w:val="clear" w:color="auto" w:fill="auto"/>
            <w:vAlign w:val="center"/>
          </w:tcPr>
          <w:p w14:paraId="44E383C3" w14:textId="77777777" w:rsidR="00B5035F" w:rsidRDefault="00B5035F" w:rsidP="00377E0B">
            <w:pPr>
              <w:pStyle w:val="tablefunction8pt"/>
              <w:rPr>
                <w:rFonts w:hint="cs"/>
                <w:rtl/>
              </w:rPr>
            </w:pPr>
            <w:r>
              <w:rPr>
                <w:rFonts w:hint="cs"/>
                <w:rtl/>
              </w:rPr>
              <w:t>4</w:t>
            </w:r>
          </w:p>
        </w:tc>
        <w:tc>
          <w:tcPr>
            <w:tcW w:w="284" w:type="dxa"/>
            <w:shd w:val="clear" w:color="auto" w:fill="auto"/>
            <w:vAlign w:val="center"/>
          </w:tcPr>
          <w:p w14:paraId="6742A10F" w14:textId="77777777" w:rsidR="00B5035F" w:rsidRDefault="00B5035F" w:rsidP="00377E0B">
            <w:pPr>
              <w:pStyle w:val="tablefunction8pt"/>
              <w:rPr>
                <w:rFonts w:hint="cs"/>
                <w:rtl/>
              </w:rPr>
            </w:pPr>
            <w:r>
              <w:rPr>
                <w:rFonts w:hint="cs"/>
                <w:rtl/>
              </w:rPr>
              <w:t>3</w:t>
            </w:r>
          </w:p>
        </w:tc>
        <w:tc>
          <w:tcPr>
            <w:tcW w:w="284" w:type="dxa"/>
            <w:shd w:val="clear" w:color="auto" w:fill="auto"/>
            <w:vAlign w:val="center"/>
          </w:tcPr>
          <w:p w14:paraId="0229B8C2" w14:textId="77777777" w:rsidR="00B5035F" w:rsidRDefault="00B5035F" w:rsidP="00377E0B">
            <w:pPr>
              <w:pStyle w:val="tablefunction8pt"/>
              <w:rPr>
                <w:rFonts w:hint="cs"/>
                <w:rtl/>
              </w:rPr>
            </w:pPr>
            <w:r>
              <w:rPr>
                <w:rFonts w:hint="cs"/>
                <w:rtl/>
              </w:rPr>
              <w:t>2</w:t>
            </w:r>
          </w:p>
        </w:tc>
        <w:tc>
          <w:tcPr>
            <w:tcW w:w="284" w:type="dxa"/>
            <w:shd w:val="clear" w:color="auto" w:fill="auto"/>
            <w:vAlign w:val="center"/>
          </w:tcPr>
          <w:p w14:paraId="15A1AB11" w14:textId="77777777" w:rsidR="00B5035F" w:rsidRDefault="00B5035F" w:rsidP="00377E0B">
            <w:pPr>
              <w:pStyle w:val="tablefunction8pt"/>
              <w:rPr>
                <w:rFonts w:hint="cs"/>
                <w:rtl/>
              </w:rPr>
            </w:pPr>
            <w:r>
              <w:rPr>
                <w:rFonts w:hint="cs"/>
                <w:rtl/>
              </w:rPr>
              <w:t>1</w:t>
            </w:r>
          </w:p>
        </w:tc>
        <w:tc>
          <w:tcPr>
            <w:tcW w:w="401" w:type="dxa"/>
            <w:shd w:val="clear" w:color="auto" w:fill="auto"/>
            <w:vAlign w:val="center"/>
          </w:tcPr>
          <w:p w14:paraId="762C74AE" w14:textId="77777777" w:rsidR="00B5035F" w:rsidRDefault="00B5035F" w:rsidP="00377E0B">
            <w:pPr>
              <w:pStyle w:val="tablefunction8pt"/>
            </w:pPr>
            <w:r>
              <w:t>n</w:t>
            </w:r>
          </w:p>
        </w:tc>
      </w:tr>
      <w:tr w:rsidR="00B5035F" w14:paraId="2BBB1D7D" w14:textId="77777777" w:rsidTr="00377E0B">
        <w:trPr>
          <w:jc w:val="center"/>
        </w:trPr>
        <w:tc>
          <w:tcPr>
            <w:tcW w:w="336" w:type="dxa"/>
            <w:shd w:val="clear" w:color="auto" w:fill="auto"/>
            <w:vAlign w:val="center"/>
          </w:tcPr>
          <w:p w14:paraId="6A753D38" w14:textId="77777777" w:rsidR="00B5035F" w:rsidRDefault="00B5035F" w:rsidP="00377E0B">
            <w:pPr>
              <w:pStyle w:val="tablefunction8pt"/>
              <w:rPr>
                <w:rFonts w:hint="cs"/>
                <w:rtl/>
              </w:rPr>
            </w:pPr>
            <w:r>
              <w:rPr>
                <w:rFonts w:hint="cs"/>
                <w:rtl/>
              </w:rPr>
              <w:t>231</w:t>
            </w:r>
          </w:p>
        </w:tc>
        <w:tc>
          <w:tcPr>
            <w:tcW w:w="336" w:type="dxa"/>
            <w:shd w:val="clear" w:color="auto" w:fill="auto"/>
            <w:vAlign w:val="center"/>
          </w:tcPr>
          <w:p w14:paraId="2EBA84C8" w14:textId="77777777" w:rsidR="00B5035F" w:rsidRDefault="00B5035F" w:rsidP="00377E0B">
            <w:pPr>
              <w:pStyle w:val="tablefunction8pt"/>
              <w:rPr>
                <w:rFonts w:hint="cs"/>
                <w:rtl/>
              </w:rPr>
            </w:pPr>
            <w:r>
              <w:rPr>
                <w:rFonts w:hint="cs"/>
                <w:rtl/>
              </w:rPr>
              <w:t>210</w:t>
            </w:r>
          </w:p>
        </w:tc>
        <w:tc>
          <w:tcPr>
            <w:tcW w:w="336" w:type="dxa"/>
            <w:shd w:val="clear" w:color="auto" w:fill="auto"/>
            <w:vAlign w:val="center"/>
          </w:tcPr>
          <w:p w14:paraId="4484B4AA" w14:textId="77777777" w:rsidR="00B5035F" w:rsidRDefault="00B5035F" w:rsidP="00377E0B">
            <w:pPr>
              <w:pStyle w:val="tablefunction8pt"/>
              <w:rPr>
                <w:rFonts w:hint="cs"/>
                <w:rtl/>
              </w:rPr>
            </w:pPr>
            <w:r>
              <w:rPr>
                <w:rFonts w:hint="cs"/>
                <w:rtl/>
              </w:rPr>
              <w:t>190</w:t>
            </w:r>
          </w:p>
        </w:tc>
        <w:tc>
          <w:tcPr>
            <w:tcW w:w="336" w:type="dxa"/>
            <w:shd w:val="clear" w:color="auto" w:fill="auto"/>
            <w:vAlign w:val="center"/>
          </w:tcPr>
          <w:p w14:paraId="3213A697" w14:textId="77777777" w:rsidR="00B5035F" w:rsidRDefault="00B5035F" w:rsidP="00377E0B">
            <w:pPr>
              <w:pStyle w:val="tablefunction8pt"/>
              <w:rPr>
                <w:rFonts w:hint="cs"/>
                <w:rtl/>
              </w:rPr>
            </w:pPr>
            <w:r>
              <w:rPr>
                <w:rFonts w:hint="cs"/>
                <w:rtl/>
              </w:rPr>
              <w:t>171</w:t>
            </w:r>
          </w:p>
        </w:tc>
        <w:tc>
          <w:tcPr>
            <w:tcW w:w="284" w:type="dxa"/>
            <w:shd w:val="clear" w:color="auto" w:fill="auto"/>
            <w:vAlign w:val="center"/>
          </w:tcPr>
          <w:p w14:paraId="36EAB79D" w14:textId="77777777" w:rsidR="00B5035F" w:rsidRDefault="00B5035F" w:rsidP="00377E0B">
            <w:pPr>
              <w:pStyle w:val="tablefunction8pt"/>
              <w:rPr>
                <w:rFonts w:hint="cs"/>
                <w:rtl/>
              </w:rPr>
            </w:pPr>
            <w:r>
              <w:rPr>
                <w:rFonts w:hint="cs"/>
                <w:rtl/>
              </w:rPr>
              <w:t>153</w:t>
            </w:r>
          </w:p>
        </w:tc>
        <w:tc>
          <w:tcPr>
            <w:tcW w:w="284" w:type="dxa"/>
            <w:shd w:val="clear" w:color="auto" w:fill="auto"/>
            <w:vAlign w:val="center"/>
          </w:tcPr>
          <w:p w14:paraId="6592C3D2" w14:textId="77777777" w:rsidR="00B5035F" w:rsidRDefault="00B5035F" w:rsidP="00377E0B">
            <w:pPr>
              <w:pStyle w:val="tablefunction8pt"/>
              <w:rPr>
                <w:rFonts w:hint="cs"/>
                <w:rtl/>
              </w:rPr>
            </w:pPr>
            <w:r>
              <w:rPr>
                <w:rFonts w:hint="cs"/>
                <w:rtl/>
              </w:rPr>
              <w:t>136</w:t>
            </w:r>
          </w:p>
        </w:tc>
        <w:tc>
          <w:tcPr>
            <w:tcW w:w="284" w:type="dxa"/>
            <w:shd w:val="clear" w:color="auto" w:fill="auto"/>
            <w:vAlign w:val="center"/>
          </w:tcPr>
          <w:p w14:paraId="4A6F3B8F" w14:textId="77777777" w:rsidR="00B5035F" w:rsidRDefault="00B5035F" w:rsidP="00377E0B">
            <w:pPr>
              <w:pStyle w:val="tablefunction8pt"/>
              <w:rPr>
                <w:rFonts w:hint="cs"/>
                <w:rtl/>
              </w:rPr>
            </w:pPr>
            <w:r>
              <w:rPr>
                <w:rFonts w:hint="cs"/>
                <w:rtl/>
              </w:rPr>
              <w:t>120</w:t>
            </w:r>
          </w:p>
        </w:tc>
        <w:tc>
          <w:tcPr>
            <w:tcW w:w="284" w:type="dxa"/>
            <w:shd w:val="clear" w:color="auto" w:fill="auto"/>
            <w:vAlign w:val="center"/>
          </w:tcPr>
          <w:p w14:paraId="284CC8D9" w14:textId="77777777" w:rsidR="00B5035F" w:rsidRDefault="00B5035F" w:rsidP="00377E0B">
            <w:pPr>
              <w:pStyle w:val="tablefunction8pt"/>
              <w:rPr>
                <w:rFonts w:hint="cs"/>
                <w:rtl/>
              </w:rPr>
            </w:pPr>
            <w:r>
              <w:rPr>
                <w:rFonts w:hint="cs"/>
                <w:rtl/>
              </w:rPr>
              <w:t>105</w:t>
            </w:r>
          </w:p>
        </w:tc>
        <w:tc>
          <w:tcPr>
            <w:tcW w:w="284" w:type="dxa"/>
            <w:shd w:val="clear" w:color="auto" w:fill="auto"/>
            <w:vAlign w:val="center"/>
          </w:tcPr>
          <w:p w14:paraId="24C1F5E4" w14:textId="77777777" w:rsidR="00B5035F" w:rsidRDefault="00B5035F" w:rsidP="00377E0B">
            <w:pPr>
              <w:pStyle w:val="tablefunction8pt"/>
              <w:rPr>
                <w:rFonts w:hint="cs"/>
                <w:rtl/>
              </w:rPr>
            </w:pPr>
            <w:r>
              <w:rPr>
                <w:rFonts w:hint="cs"/>
                <w:rtl/>
              </w:rPr>
              <w:t>91</w:t>
            </w:r>
          </w:p>
        </w:tc>
        <w:tc>
          <w:tcPr>
            <w:tcW w:w="284" w:type="dxa"/>
            <w:shd w:val="clear" w:color="auto" w:fill="auto"/>
            <w:vAlign w:val="center"/>
          </w:tcPr>
          <w:p w14:paraId="4002E320" w14:textId="77777777" w:rsidR="00B5035F" w:rsidRDefault="00B5035F" w:rsidP="00377E0B">
            <w:pPr>
              <w:pStyle w:val="tablefunction8pt"/>
              <w:rPr>
                <w:rFonts w:hint="cs"/>
                <w:rtl/>
              </w:rPr>
            </w:pPr>
            <w:r>
              <w:rPr>
                <w:rFonts w:hint="cs"/>
                <w:rtl/>
              </w:rPr>
              <w:t>78</w:t>
            </w:r>
          </w:p>
        </w:tc>
        <w:tc>
          <w:tcPr>
            <w:tcW w:w="284" w:type="dxa"/>
            <w:shd w:val="clear" w:color="auto" w:fill="auto"/>
            <w:vAlign w:val="center"/>
          </w:tcPr>
          <w:p w14:paraId="49D01E69" w14:textId="77777777" w:rsidR="00B5035F" w:rsidRDefault="00B5035F" w:rsidP="00377E0B">
            <w:pPr>
              <w:pStyle w:val="tablefunction8pt"/>
              <w:rPr>
                <w:rFonts w:hint="cs"/>
                <w:rtl/>
              </w:rPr>
            </w:pPr>
            <w:r>
              <w:rPr>
                <w:rFonts w:hint="cs"/>
                <w:rtl/>
              </w:rPr>
              <w:t>66</w:t>
            </w:r>
          </w:p>
        </w:tc>
        <w:tc>
          <w:tcPr>
            <w:tcW w:w="284" w:type="dxa"/>
            <w:shd w:val="clear" w:color="auto" w:fill="auto"/>
            <w:vAlign w:val="center"/>
          </w:tcPr>
          <w:p w14:paraId="502B8F8A" w14:textId="77777777" w:rsidR="00B5035F" w:rsidRDefault="00B5035F" w:rsidP="00377E0B">
            <w:pPr>
              <w:pStyle w:val="tablefunction8pt"/>
              <w:rPr>
                <w:rFonts w:hint="cs"/>
                <w:rtl/>
              </w:rPr>
            </w:pPr>
            <w:r>
              <w:rPr>
                <w:rFonts w:hint="cs"/>
                <w:rtl/>
              </w:rPr>
              <w:t>55</w:t>
            </w:r>
          </w:p>
        </w:tc>
        <w:tc>
          <w:tcPr>
            <w:tcW w:w="284" w:type="dxa"/>
            <w:shd w:val="clear" w:color="auto" w:fill="auto"/>
            <w:vAlign w:val="center"/>
          </w:tcPr>
          <w:p w14:paraId="322E8277" w14:textId="77777777" w:rsidR="00B5035F" w:rsidRDefault="00B5035F" w:rsidP="00377E0B">
            <w:pPr>
              <w:pStyle w:val="tablefunction8pt"/>
              <w:rPr>
                <w:rFonts w:hint="cs"/>
                <w:rtl/>
              </w:rPr>
            </w:pPr>
            <w:r>
              <w:rPr>
                <w:rFonts w:hint="cs"/>
                <w:rtl/>
              </w:rPr>
              <w:t>45</w:t>
            </w:r>
          </w:p>
        </w:tc>
        <w:tc>
          <w:tcPr>
            <w:tcW w:w="284" w:type="dxa"/>
            <w:shd w:val="clear" w:color="auto" w:fill="auto"/>
            <w:vAlign w:val="center"/>
          </w:tcPr>
          <w:p w14:paraId="3D4FE732" w14:textId="77777777" w:rsidR="00B5035F" w:rsidRDefault="00B5035F" w:rsidP="00377E0B">
            <w:pPr>
              <w:pStyle w:val="tablefunction8pt"/>
              <w:rPr>
                <w:rFonts w:hint="cs"/>
                <w:rtl/>
              </w:rPr>
            </w:pPr>
            <w:r>
              <w:rPr>
                <w:rFonts w:hint="cs"/>
                <w:rtl/>
              </w:rPr>
              <w:t>36</w:t>
            </w:r>
          </w:p>
        </w:tc>
        <w:tc>
          <w:tcPr>
            <w:tcW w:w="284" w:type="dxa"/>
            <w:shd w:val="clear" w:color="auto" w:fill="auto"/>
            <w:vAlign w:val="center"/>
          </w:tcPr>
          <w:p w14:paraId="3D654C72" w14:textId="77777777" w:rsidR="00B5035F" w:rsidRDefault="00B5035F" w:rsidP="00377E0B">
            <w:pPr>
              <w:pStyle w:val="tablefunction8pt"/>
              <w:rPr>
                <w:rFonts w:hint="cs"/>
                <w:rtl/>
              </w:rPr>
            </w:pPr>
            <w:r>
              <w:rPr>
                <w:rFonts w:hint="cs"/>
                <w:rtl/>
              </w:rPr>
              <w:t>28</w:t>
            </w:r>
          </w:p>
        </w:tc>
        <w:tc>
          <w:tcPr>
            <w:tcW w:w="284" w:type="dxa"/>
            <w:shd w:val="clear" w:color="auto" w:fill="auto"/>
            <w:vAlign w:val="center"/>
          </w:tcPr>
          <w:p w14:paraId="72327EBD" w14:textId="77777777" w:rsidR="00B5035F" w:rsidRDefault="00B5035F" w:rsidP="00377E0B">
            <w:pPr>
              <w:pStyle w:val="tablefunction8pt"/>
              <w:rPr>
                <w:rFonts w:hint="cs"/>
                <w:rtl/>
              </w:rPr>
            </w:pPr>
            <w:r>
              <w:rPr>
                <w:rFonts w:hint="cs"/>
                <w:rtl/>
              </w:rPr>
              <w:t>21</w:t>
            </w:r>
          </w:p>
        </w:tc>
        <w:tc>
          <w:tcPr>
            <w:tcW w:w="284" w:type="dxa"/>
            <w:shd w:val="clear" w:color="auto" w:fill="auto"/>
            <w:vAlign w:val="center"/>
          </w:tcPr>
          <w:p w14:paraId="163503E3" w14:textId="77777777" w:rsidR="00B5035F" w:rsidRDefault="00B5035F" w:rsidP="00377E0B">
            <w:pPr>
              <w:pStyle w:val="tablefunction8pt"/>
              <w:rPr>
                <w:rFonts w:hint="cs"/>
                <w:rtl/>
              </w:rPr>
            </w:pPr>
            <w:r>
              <w:rPr>
                <w:rFonts w:hint="cs"/>
                <w:rtl/>
              </w:rPr>
              <w:t>15</w:t>
            </w:r>
          </w:p>
        </w:tc>
        <w:tc>
          <w:tcPr>
            <w:tcW w:w="284" w:type="dxa"/>
            <w:shd w:val="clear" w:color="auto" w:fill="auto"/>
            <w:vAlign w:val="center"/>
          </w:tcPr>
          <w:p w14:paraId="0AE2CC3F" w14:textId="77777777" w:rsidR="00B5035F" w:rsidRDefault="00B5035F" w:rsidP="00377E0B">
            <w:pPr>
              <w:pStyle w:val="tablefunction8pt"/>
              <w:rPr>
                <w:rFonts w:hint="cs"/>
                <w:rtl/>
              </w:rPr>
            </w:pPr>
            <w:r>
              <w:rPr>
                <w:rFonts w:hint="cs"/>
                <w:rtl/>
              </w:rPr>
              <w:t>10</w:t>
            </w:r>
          </w:p>
        </w:tc>
        <w:tc>
          <w:tcPr>
            <w:tcW w:w="284" w:type="dxa"/>
            <w:shd w:val="clear" w:color="auto" w:fill="auto"/>
            <w:vAlign w:val="center"/>
          </w:tcPr>
          <w:p w14:paraId="39C249E1" w14:textId="77777777" w:rsidR="00B5035F" w:rsidRDefault="00B5035F" w:rsidP="00377E0B">
            <w:pPr>
              <w:pStyle w:val="tablefunction8pt"/>
              <w:rPr>
                <w:rFonts w:hint="cs"/>
                <w:rtl/>
              </w:rPr>
            </w:pPr>
            <w:r>
              <w:rPr>
                <w:rFonts w:hint="cs"/>
                <w:rtl/>
              </w:rPr>
              <w:t>6</w:t>
            </w:r>
          </w:p>
        </w:tc>
        <w:tc>
          <w:tcPr>
            <w:tcW w:w="284" w:type="dxa"/>
            <w:shd w:val="clear" w:color="auto" w:fill="auto"/>
            <w:vAlign w:val="center"/>
          </w:tcPr>
          <w:p w14:paraId="6D991108" w14:textId="77777777" w:rsidR="00B5035F" w:rsidRDefault="00B5035F" w:rsidP="00377E0B">
            <w:pPr>
              <w:pStyle w:val="tablefunction8pt"/>
              <w:rPr>
                <w:rFonts w:hint="cs"/>
                <w:rtl/>
              </w:rPr>
            </w:pPr>
            <w:r>
              <w:rPr>
                <w:rFonts w:hint="cs"/>
                <w:rtl/>
              </w:rPr>
              <w:t>3</w:t>
            </w:r>
          </w:p>
        </w:tc>
        <w:tc>
          <w:tcPr>
            <w:tcW w:w="284" w:type="dxa"/>
            <w:shd w:val="clear" w:color="auto" w:fill="auto"/>
            <w:vAlign w:val="center"/>
          </w:tcPr>
          <w:p w14:paraId="242F4702" w14:textId="77777777" w:rsidR="00B5035F" w:rsidRDefault="00B5035F" w:rsidP="00377E0B">
            <w:pPr>
              <w:pStyle w:val="tablefunction8pt"/>
              <w:rPr>
                <w:rFonts w:hint="cs"/>
                <w:rtl/>
              </w:rPr>
            </w:pPr>
            <w:r>
              <w:rPr>
                <w:rFonts w:hint="cs"/>
                <w:rtl/>
              </w:rPr>
              <w:t>1</w:t>
            </w:r>
          </w:p>
        </w:tc>
        <w:tc>
          <w:tcPr>
            <w:tcW w:w="401" w:type="dxa"/>
            <w:shd w:val="clear" w:color="auto" w:fill="auto"/>
            <w:vAlign w:val="center"/>
          </w:tcPr>
          <w:p w14:paraId="44C3EF2B" w14:textId="77777777" w:rsidR="00B5035F" w:rsidRDefault="00B5035F" w:rsidP="00377E0B">
            <w:pPr>
              <w:pStyle w:val="tablefunction8pt"/>
              <w:rPr>
                <w:rFonts w:hint="cs"/>
                <w:rtl/>
              </w:rPr>
            </w:pPr>
            <w:r w:rsidRPr="008913AC">
              <w:rPr>
                <w:rStyle w:val="symboltriangle"/>
              </w:rPr>
              <w:sym w:font="Wingdings 3" w:char="F072"/>
            </w:r>
            <w:r w:rsidRPr="006C5F4A">
              <w:t>n</w:t>
            </w:r>
          </w:p>
        </w:tc>
      </w:tr>
      <w:tr w:rsidR="00B5035F" w14:paraId="3A2397FD" w14:textId="77777777" w:rsidTr="00377E0B">
        <w:trPr>
          <w:jc w:val="center"/>
        </w:trPr>
        <w:tc>
          <w:tcPr>
            <w:tcW w:w="336" w:type="dxa"/>
            <w:shd w:val="clear" w:color="auto" w:fill="auto"/>
            <w:vAlign w:val="center"/>
          </w:tcPr>
          <w:p w14:paraId="44670838" w14:textId="77777777" w:rsidR="00B5035F" w:rsidRDefault="00B5035F" w:rsidP="00377E0B">
            <w:pPr>
              <w:pStyle w:val="tablefunction8pt"/>
              <w:rPr>
                <w:rFonts w:hint="cs"/>
                <w:rtl/>
              </w:rPr>
            </w:pPr>
            <w:r>
              <w:rPr>
                <w:rFonts w:hint="cs"/>
                <w:rtl/>
              </w:rPr>
              <w:t>1771</w:t>
            </w:r>
          </w:p>
        </w:tc>
        <w:tc>
          <w:tcPr>
            <w:tcW w:w="336" w:type="dxa"/>
            <w:shd w:val="clear" w:color="auto" w:fill="auto"/>
            <w:vAlign w:val="center"/>
          </w:tcPr>
          <w:p w14:paraId="3FB334F2" w14:textId="77777777" w:rsidR="00B5035F" w:rsidRDefault="00B5035F" w:rsidP="00377E0B">
            <w:pPr>
              <w:pStyle w:val="tablefunction8pt"/>
              <w:rPr>
                <w:rFonts w:hint="cs"/>
                <w:rtl/>
              </w:rPr>
            </w:pPr>
            <w:r>
              <w:rPr>
                <w:rFonts w:hint="cs"/>
                <w:rtl/>
              </w:rPr>
              <w:t>1540</w:t>
            </w:r>
          </w:p>
        </w:tc>
        <w:tc>
          <w:tcPr>
            <w:tcW w:w="336" w:type="dxa"/>
            <w:shd w:val="clear" w:color="auto" w:fill="auto"/>
            <w:vAlign w:val="center"/>
          </w:tcPr>
          <w:p w14:paraId="5902F145" w14:textId="77777777" w:rsidR="00B5035F" w:rsidRDefault="00B5035F" w:rsidP="00377E0B">
            <w:pPr>
              <w:pStyle w:val="tablefunction8pt"/>
              <w:rPr>
                <w:rFonts w:hint="cs"/>
                <w:rtl/>
              </w:rPr>
            </w:pPr>
            <w:r>
              <w:rPr>
                <w:rFonts w:hint="cs"/>
                <w:rtl/>
              </w:rPr>
              <w:t>1330</w:t>
            </w:r>
          </w:p>
        </w:tc>
        <w:tc>
          <w:tcPr>
            <w:tcW w:w="336" w:type="dxa"/>
            <w:shd w:val="clear" w:color="auto" w:fill="auto"/>
            <w:vAlign w:val="center"/>
          </w:tcPr>
          <w:p w14:paraId="60EEB73C" w14:textId="77777777" w:rsidR="00B5035F" w:rsidRDefault="00B5035F" w:rsidP="00377E0B">
            <w:pPr>
              <w:pStyle w:val="tablefunction8pt"/>
              <w:rPr>
                <w:rFonts w:hint="cs"/>
                <w:rtl/>
              </w:rPr>
            </w:pPr>
            <w:r>
              <w:rPr>
                <w:rFonts w:hint="cs"/>
                <w:rtl/>
              </w:rPr>
              <w:t>1140</w:t>
            </w:r>
          </w:p>
        </w:tc>
        <w:tc>
          <w:tcPr>
            <w:tcW w:w="284" w:type="dxa"/>
            <w:shd w:val="clear" w:color="auto" w:fill="auto"/>
            <w:vAlign w:val="center"/>
          </w:tcPr>
          <w:p w14:paraId="40F86A77" w14:textId="77777777" w:rsidR="00B5035F" w:rsidRDefault="00B5035F" w:rsidP="00377E0B">
            <w:pPr>
              <w:pStyle w:val="tablefunction8pt"/>
              <w:rPr>
                <w:rFonts w:hint="cs"/>
                <w:rtl/>
              </w:rPr>
            </w:pPr>
            <w:r>
              <w:rPr>
                <w:rFonts w:hint="cs"/>
                <w:rtl/>
              </w:rPr>
              <w:t>969</w:t>
            </w:r>
          </w:p>
        </w:tc>
        <w:tc>
          <w:tcPr>
            <w:tcW w:w="284" w:type="dxa"/>
            <w:shd w:val="clear" w:color="auto" w:fill="auto"/>
            <w:vAlign w:val="center"/>
          </w:tcPr>
          <w:p w14:paraId="15191FC4" w14:textId="77777777" w:rsidR="00B5035F" w:rsidRDefault="00B5035F" w:rsidP="00377E0B">
            <w:pPr>
              <w:pStyle w:val="tablefunction8pt"/>
              <w:rPr>
                <w:rFonts w:hint="cs"/>
                <w:rtl/>
              </w:rPr>
            </w:pPr>
            <w:r>
              <w:rPr>
                <w:rFonts w:hint="cs"/>
                <w:rtl/>
              </w:rPr>
              <w:t>816</w:t>
            </w:r>
          </w:p>
        </w:tc>
        <w:tc>
          <w:tcPr>
            <w:tcW w:w="284" w:type="dxa"/>
            <w:shd w:val="clear" w:color="auto" w:fill="auto"/>
            <w:vAlign w:val="center"/>
          </w:tcPr>
          <w:p w14:paraId="7FE44F15" w14:textId="77777777" w:rsidR="00B5035F" w:rsidRDefault="00B5035F" w:rsidP="00377E0B">
            <w:pPr>
              <w:pStyle w:val="tablefunction8pt"/>
              <w:rPr>
                <w:rFonts w:hint="cs"/>
                <w:rtl/>
              </w:rPr>
            </w:pPr>
            <w:r>
              <w:rPr>
                <w:rFonts w:hint="cs"/>
                <w:rtl/>
              </w:rPr>
              <w:t>680</w:t>
            </w:r>
          </w:p>
        </w:tc>
        <w:tc>
          <w:tcPr>
            <w:tcW w:w="284" w:type="dxa"/>
            <w:shd w:val="clear" w:color="auto" w:fill="auto"/>
            <w:vAlign w:val="center"/>
          </w:tcPr>
          <w:p w14:paraId="74BAD143" w14:textId="77777777" w:rsidR="00B5035F" w:rsidRDefault="00B5035F" w:rsidP="00377E0B">
            <w:pPr>
              <w:pStyle w:val="tablefunction8pt"/>
              <w:rPr>
                <w:rFonts w:hint="cs"/>
                <w:rtl/>
              </w:rPr>
            </w:pPr>
            <w:r>
              <w:rPr>
                <w:rFonts w:hint="cs"/>
                <w:rtl/>
              </w:rPr>
              <w:t>560</w:t>
            </w:r>
          </w:p>
        </w:tc>
        <w:tc>
          <w:tcPr>
            <w:tcW w:w="284" w:type="dxa"/>
            <w:shd w:val="clear" w:color="auto" w:fill="auto"/>
            <w:vAlign w:val="center"/>
          </w:tcPr>
          <w:p w14:paraId="3DFAE243" w14:textId="77777777" w:rsidR="00B5035F" w:rsidRDefault="00B5035F" w:rsidP="00377E0B">
            <w:pPr>
              <w:pStyle w:val="tablefunction8pt"/>
              <w:rPr>
                <w:rFonts w:hint="cs"/>
                <w:rtl/>
              </w:rPr>
            </w:pPr>
            <w:r>
              <w:rPr>
                <w:rFonts w:hint="cs"/>
                <w:rtl/>
              </w:rPr>
              <w:t>455</w:t>
            </w:r>
          </w:p>
        </w:tc>
        <w:tc>
          <w:tcPr>
            <w:tcW w:w="284" w:type="dxa"/>
            <w:shd w:val="clear" w:color="auto" w:fill="auto"/>
            <w:vAlign w:val="center"/>
          </w:tcPr>
          <w:p w14:paraId="5CC705F8" w14:textId="77777777" w:rsidR="00B5035F" w:rsidRDefault="00B5035F" w:rsidP="00377E0B">
            <w:pPr>
              <w:pStyle w:val="tablefunction8pt"/>
              <w:rPr>
                <w:rFonts w:hint="cs"/>
                <w:rtl/>
              </w:rPr>
            </w:pPr>
            <w:r>
              <w:rPr>
                <w:rFonts w:hint="cs"/>
                <w:rtl/>
              </w:rPr>
              <w:t>364</w:t>
            </w:r>
          </w:p>
        </w:tc>
        <w:tc>
          <w:tcPr>
            <w:tcW w:w="284" w:type="dxa"/>
            <w:shd w:val="clear" w:color="auto" w:fill="auto"/>
            <w:vAlign w:val="center"/>
          </w:tcPr>
          <w:p w14:paraId="5A3CEEEE" w14:textId="77777777" w:rsidR="00B5035F" w:rsidRDefault="00B5035F" w:rsidP="00377E0B">
            <w:pPr>
              <w:pStyle w:val="tablefunction8pt"/>
              <w:rPr>
                <w:rFonts w:hint="cs"/>
                <w:rtl/>
              </w:rPr>
            </w:pPr>
            <w:r>
              <w:rPr>
                <w:rFonts w:hint="cs"/>
                <w:rtl/>
              </w:rPr>
              <w:t>286</w:t>
            </w:r>
          </w:p>
        </w:tc>
        <w:tc>
          <w:tcPr>
            <w:tcW w:w="284" w:type="dxa"/>
            <w:shd w:val="clear" w:color="auto" w:fill="auto"/>
            <w:vAlign w:val="center"/>
          </w:tcPr>
          <w:p w14:paraId="6EA7199E" w14:textId="77777777" w:rsidR="00B5035F" w:rsidRDefault="00B5035F" w:rsidP="00377E0B">
            <w:pPr>
              <w:pStyle w:val="tablefunction8pt"/>
              <w:rPr>
                <w:rFonts w:hint="cs"/>
                <w:rtl/>
              </w:rPr>
            </w:pPr>
            <w:r>
              <w:rPr>
                <w:rFonts w:hint="cs"/>
                <w:rtl/>
              </w:rPr>
              <w:t>220</w:t>
            </w:r>
          </w:p>
        </w:tc>
        <w:tc>
          <w:tcPr>
            <w:tcW w:w="284" w:type="dxa"/>
            <w:shd w:val="clear" w:color="auto" w:fill="auto"/>
            <w:vAlign w:val="center"/>
          </w:tcPr>
          <w:p w14:paraId="1B8EB797" w14:textId="77777777" w:rsidR="00B5035F" w:rsidRDefault="00B5035F" w:rsidP="00377E0B">
            <w:pPr>
              <w:pStyle w:val="tablefunction8pt"/>
              <w:rPr>
                <w:rFonts w:hint="cs"/>
                <w:rtl/>
              </w:rPr>
            </w:pPr>
            <w:r>
              <w:rPr>
                <w:rFonts w:hint="cs"/>
                <w:rtl/>
              </w:rPr>
              <w:t>165</w:t>
            </w:r>
          </w:p>
        </w:tc>
        <w:tc>
          <w:tcPr>
            <w:tcW w:w="284" w:type="dxa"/>
            <w:shd w:val="clear" w:color="auto" w:fill="auto"/>
            <w:vAlign w:val="center"/>
          </w:tcPr>
          <w:p w14:paraId="4D25D2A1" w14:textId="77777777" w:rsidR="00B5035F" w:rsidRDefault="00B5035F" w:rsidP="00377E0B">
            <w:pPr>
              <w:pStyle w:val="tablefunction8pt"/>
              <w:rPr>
                <w:rFonts w:hint="cs"/>
                <w:rtl/>
              </w:rPr>
            </w:pPr>
            <w:r>
              <w:rPr>
                <w:rFonts w:hint="cs"/>
                <w:rtl/>
              </w:rPr>
              <w:t>120</w:t>
            </w:r>
          </w:p>
        </w:tc>
        <w:tc>
          <w:tcPr>
            <w:tcW w:w="284" w:type="dxa"/>
            <w:shd w:val="clear" w:color="auto" w:fill="auto"/>
            <w:vAlign w:val="center"/>
          </w:tcPr>
          <w:p w14:paraId="3F0E3BDC" w14:textId="77777777" w:rsidR="00B5035F" w:rsidRDefault="00B5035F" w:rsidP="00377E0B">
            <w:pPr>
              <w:pStyle w:val="tablefunction8pt"/>
              <w:rPr>
                <w:rFonts w:hint="cs"/>
                <w:rtl/>
              </w:rPr>
            </w:pPr>
            <w:r>
              <w:rPr>
                <w:rFonts w:hint="cs"/>
                <w:rtl/>
              </w:rPr>
              <w:t>84</w:t>
            </w:r>
          </w:p>
        </w:tc>
        <w:tc>
          <w:tcPr>
            <w:tcW w:w="284" w:type="dxa"/>
            <w:shd w:val="clear" w:color="auto" w:fill="auto"/>
            <w:vAlign w:val="center"/>
          </w:tcPr>
          <w:p w14:paraId="201B4ACE" w14:textId="77777777" w:rsidR="00B5035F" w:rsidRDefault="00B5035F" w:rsidP="00377E0B">
            <w:pPr>
              <w:pStyle w:val="tablefunction8pt"/>
              <w:rPr>
                <w:rFonts w:hint="cs"/>
                <w:rtl/>
              </w:rPr>
            </w:pPr>
            <w:r>
              <w:rPr>
                <w:rFonts w:hint="cs"/>
                <w:rtl/>
              </w:rPr>
              <w:t>56</w:t>
            </w:r>
          </w:p>
        </w:tc>
        <w:tc>
          <w:tcPr>
            <w:tcW w:w="284" w:type="dxa"/>
            <w:shd w:val="clear" w:color="auto" w:fill="auto"/>
            <w:vAlign w:val="center"/>
          </w:tcPr>
          <w:p w14:paraId="5211792E" w14:textId="77777777" w:rsidR="00B5035F" w:rsidRDefault="00B5035F" w:rsidP="00377E0B">
            <w:pPr>
              <w:pStyle w:val="tablefunction8pt"/>
              <w:rPr>
                <w:rFonts w:hint="cs"/>
                <w:rtl/>
              </w:rPr>
            </w:pPr>
            <w:r>
              <w:rPr>
                <w:rFonts w:hint="cs"/>
                <w:rtl/>
              </w:rPr>
              <w:t>35</w:t>
            </w:r>
          </w:p>
        </w:tc>
        <w:tc>
          <w:tcPr>
            <w:tcW w:w="284" w:type="dxa"/>
            <w:shd w:val="clear" w:color="auto" w:fill="auto"/>
            <w:vAlign w:val="center"/>
          </w:tcPr>
          <w:p w14:paraId="0362CA55" w14:textId="77777777" w:rsidR="00B5035F" w:rsidRDefault="00B5035F" w:rsidP="00377E0B">
            <w:pPr>
              <w:pStyle w:val="tablefunction8pt"/>
              <w:rPr>
                <w:rFonts w:hint="cs"/>
                <w:rtl/>
              </w:rPr>
            </w:pPr>
            <w:r>
              <w:rPr>
                <w:rFonts w:hint="cs"/>
                <w:rtl/>
              </w:rPr>
              <w:t>20</w:t>
            </w:r>
          </w:p>
        </w:tc>
        <w:tc>
          <w:tcPr>
            <w:tcW w:w="284" w:type="dxa"/>
            <w:shd w:val="clear" w:color="auto" w:fill="auto"/>
            <w:vAlign w:val="center"/>
          </w:tcPr>
          <w:p w14:paraId="7FF8D293" w14:textId="77777777" w:rsidR="00B5035F" w:rsidRDefault="00B5035F" w:rsidP="00377E0B">
            <w:pPr>
              <w:pStyle w:val="tablefunction8pt"/>
              <w:rPr>
                <w:rFonts w:hint="cs"/>
                <w:rtl/>
              </w:rPr>
            </w:pPr>
            <w:r>
              <w:rPr>
                <w:rFonts w:hint="cs"/>
                <w:rtl/>
              </w:rPr>
              <w:t>10</w:t>
            </w:r>
          </w:p>
        </w:tc>
        <w:tc>
          <w:tcPr>
            <w:tcW w:w="284" w:type="dxa"/>
            <w:shd w:val="clear" w:color="auto" w:fill="auto"/>
            <w:vAlign w:val="center"/>
          </w:tcPr>
          <w:p w14:paraId="07B35E59" w14:textId="77777777" w:rsidR="00B5035F" w:rsidRDefault="00B5035F" w:rsidP="00377E0B">
            <w:pPr>
              <w:pStyle w:val="tablefunction8pt"/>
              <w:rPr>
                <w:rFonts w:hint="cs"/>
                <w:rtl/>
              </w:rPr>
            </w:pPr>
            <w:r>
              <w:rPr>
                <w:rFonts w:hint="cs"/>
                <w:rtl/>
              </w:rPr>
              <w:t>4</w:t>
            </w:r>
          </w:p>
        </w:tc>
        <w:tc>
          <w:tcPr>
            <w:tcW w:w="284" w:type="dxa"/>
            <w:shd w:val="clear" w:color="auto" w:fill="auto"/>
            <w:vAlign w:val="center"/>
          </w:tcPr>
          <w:p w14:paraId="07372313" w14:textId="77777777" w:rsidR="00B5035F" w:rsidRDefault="00B5035F" w:rsidP="00377E0B">
            <w:pPr>
              <w:pStyle w:val="tablefunction8pt"/>
              <w:rPr>
                <w:rFonts w:hint="cs"/>
                <w:rtl/>
              </w:rPr>
            </w:pPr>
            <w:r>
              <w:rPr>
                <w:rFonts w:hint="cs"/>
                <w:rtl/>
              </w:rPr>
              <w:t>1</w:t>
            </w:r>
          </w:p>
        </w:tc>
        <w:tc>
          <w:tcPr>
            <w:tcW w:w="401" w:type="dxa"/>
            <w:shd w:val="clear" w:color="auto" w:fill="auto"/>
            <w:vAlign w:val="center"/>
          </w:tcPr>
          <w:p w14:paraId="69493FDB" w14:textId="77777777" w:rsidR="00B5035F" w:rsidRDefault="00B5035F" w:rsidP="00377E0B">
            <w:pPr>
              <w:pStyle w:val="tablefunction8pt"/>
              <w:rPr>
                <w:rFonts w:hint="cs"/>
                <w:rtl/>
              </w:rPr>
            </w:pPr>
            <w:r>
              <w:fldChar w:fldCharType="begin"/>
            </w:r>
            <w:r>
              <w:instrText>eq \o(</w:instrText>
            </w:r>
            <w:r w:rsidRPr="008913AC">
              <w:rPr>
                <w:sz w:val="20"/>
                <w:szCs w:val="20"/>
              </w:rPr>
              <w:sym w:font="Wingdings 3" w:char="F072"/>
            </w:r>
            <w:r>
              <w:instrText>,\s\up1(</w:instrText>
            </w:r>
            <w:r w:rsidRPr="008913AC">
              <w:rPr>
                <w:sz w:val="10"/>
                <w:szCs w:val="10"/>
              </w:rPr>
              <w:instrText>3</w:instrText>
            </w:r>
            <w:r>
              <w:instrText>))</w:instrText>
            </w:r>
            <w:r>
              <w:fldChar w:fldCharType="end"/>
            </w:r>
            <w:r>
              <w:t>n</w:t>
            </w:r>
          </w:p>
        </w:tc>
      </w:tr>
    </w:tbl>
    <w:p w14:paraId="028AA02D" w14:textId="77777777" w:rsidR="00B5035F" w:rsidRDefault="00B5035F" w:rsidP="00B5035F">
      <w:pPr>
        <w:pStyle w:val="31"/>
        <w:rPr>
          <w:rtl/>
        </w:rPr>
      </w:pPr>
      <w:bookmarkStart w:id="7" w:name="_Toc508826696"/>
      <w:r>
        <w:rPr>
          <w:rtl/>
        </w:rPr>
        <w:t>ה. מרובע חלול</w:t>
      </w:r>
      <w:bookmarkEnd w:id="7"/>
    </w:p>
    <w:p w14:paraId="1B2F9AF8" w14:textId="77777777" w:rsidR="00B5035F" w:rsidRDefault="00B5035F" w:rsidP="00B5035F">
      <w:pPr>
        <w:pStyle w:val="NormalBeforeChart"/>
        <w:rPr>
          <w:rFonts w:hint="cs"/>
          <w:rtl/>
        </w:rPr>
      </w:pPr>
      <w:r>
        <w:rPr>
          <w:rtl/>
        </w:rPr>
        <w:t xml:space="preserve">בפסוק </w:t>
      </w:r>
      <w:r>
        <w:rPr>
          <w:rFonts w:hint="cs"/>
          <w:rtl/>
        </w:rPr>
        <w:t>"</w:t>
      </w:r>
      <w:r>
        <w:rPr>
          <w:rtl/>
        </w:rPr>
        <w:t>את הקיני ואת הקנזי ואת הקדמנ</w:t>
      </w:r>
      <w:r w:rsidRPr="00622984">
        <w:rPr>
          <w:rtl/>
        </w:rPr>
        <w:t>י</w:t>
      </w:r>
      <w:r>
        <w:rPr>
          <w:rFonts w:hint="cs"/>
          <w:rtl/>
        </w:rPr>
        <w:t xml:space="preserve">" </w:t>
      </w:r>
      <w:r>
        <w:rPr>
          <w:rtl/>
        </w:rPr>
        <w:t>24 אותיות. הצורה הגיאומטרית הסימטרית הפשוטה ביותר לסִדור 24 אותיות היא מרובע עם חלל בנקודה האמצעית, כך:</w:t>
      </w:r>
    </w:p>
    <w:tbl>
      <w:tblPr>
        <w:bidiVisual/>
        <w:tblW w:w="0" w:type="auto"/>
        <w:jc w:val="center"/>
        <w:tblLayout w:type="fixed"/>
        <w:tblLook w:val="0000" w:firstRow="0" w:lastRow="0" w:firstColumn="0" w:lastColumn="0" w:noHBand="0" w:noVBand="0"/>
      </w:tblPr>
      <w:tblGrid>
        <w:gridCol w:w="255"/>
        <w:gridCol w:w="255"/>
        <w:gridCol w:w="255"/>
        <w:gridCol w:w="255"/>
        <w:gridCol w:w="255"/>
      </w:tblGrid>
      <w:tr w:rsidR="00B5035F" w14:paraId="7B588EF9" w14:textId="77777777" w:rsidTr="00377E0B">
        <w:tblPrEx>
          <w:tblCellMar>
            <w:top w:w="0" w:type="dxa"/>
            <w:bottom w:w="0" w:type="dxa"/>
          </w:tblCellMar>
        </w:tblPrEx>
        <w:trPr>
          <w:trHeight w:hRule="exact" w:val="255"/>
          <w:jc w:val="center"/>
        </w:trPr>
        <w:tc>
          <w:tcPr>
            <w:tcW w:w="255" w:type="dxa"/>
            <w:tcMar>
              <w:left w:w="0" w:type="dxa"/>
              <w:right w:w="0" w:type="dxa"/>
            </w:tcMar>
          </w:tcPr>
          <w:p w14:paraId="0C58CD8D"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lastRenderedPageBreak/>
              <w:t>א</w:t>
            </w:r>
          </w:p>
        </w:tc>
        <w:tc>
          <w:tcPr>
            <w:tcW w:w="255" w:type="dxa"/>
            <w:tcMar>
              <w:left w:w="0" w:type="dxa"/>
              <w:right w:w="0" w:type="dxa"/>
            </w:tcMar>
          </w:tcPr>
          <w:p w14:paraId="45D26035"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ת</w:t>
            </w:r>
          </w:p>
        </w:tc>
        <w:tc>
          <w:tcPr>
            <w:tcW w:w="255" w:type="dxa"/>
            <w:tcMar>
              <w:left w:w="0" w:type="dxa"/>
              <w:right w:w="0" w:type="dxa"/>
            </w:tcMar>
          </w:tcPr>
          <w:p w14:paraId="32C19DC2"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ה</w:t>
            </w:r>
          </w:p>
        </w:tc>
        <w:tc>
          <w:tcPr>
            <w:tcW w:w="255" w:type="dxa"/>
            <w:tcMar>
              <w:left w:w="0" w:type="dxa"/>
              <w:right w:w="0" w:type="dxa"/>
            </w:tcMar>
          </w:tcPr>
          <w:p w14:paraId="48CDE069"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ק</w:t>
            </w:r>
          </w:p>
        </w:tc>
        <w:tc>
          <w:tcPr>
            <w:tcW w:w="255" w:type="dxa"/>
            <w:tcMar>
              <w:left w:w="0" w:type="dxa"/>
              <w:right w:w="0" w:type="dxa"/>
            </w:tcMar>
          </w:tcPr>
          <w:p w14:paraId="1D26FA2F"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י</w:t>
            </w:r>
          </w:p>
        </w:tc>
      </w:tr>
      <w:tr w:rsidR="00B5035F" w14:paraId="101CAA04" w14:textId="77777777" w:rsidTr="00377E0B">
        <w:tblPrEx>
          <w:tblCellMar>
            <w:top w:w="0" w:type="dxa"/>
            <w:bottom w:w="0" w:type="dxa"/>
          </w:tblCellMar>
        </w:tblPrEx>
        <w:trPr>
          <w:trHeight w:hRule="exact" w:val="255"/>
          <w:jc w:val="center"/>
        </w:trPr>
        <w:tc>
          <w:tcPr>
            <w:tcW w:w="255" w:type="dxa"/>
            <w:tcMar>
              <w:left w:w="0" w:type="dxa"/>
              <w:right w:w="0" w:type="dxa"/>
            </w:tcMar>
          </w:tcPr>
          <w:p w14:paraId="0F71E59D"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נ</w:t>
            </w:r>
          </w:p>
        </w:tc>
        <w:tc>
          <w:tcPr>
            <w:tcW w:w="255" w:type="dxa"/>
            <w:tcMar>
              <w:left w:w="0" w:type="dxa"/>
              <w:right w:w="0" w:type="dxa"/>
            </w:tcMar>
          </w:tcPr>
          <w:p w14:paraId="1F8274F4" w14:textId="77777777" w:rsidR="00B5035F" w:rsidRPr="001F7922" w:rsidRDefault="00B5035F" w:rsidP="00377E0B">
            <w:pPr>
              <w:pStyle w:val="ac"/>
              <w:keepNext/>
              <w:keepLines/>
              <w:spacing w:before="0" w:line="240" w:lineRule="auto"/>
              <w:ind w:firstLine="0"/>
              <w:jc w:val="center"/>
              <w:rPr>
                <w:rStyle w:val="Gematria"/>
                <w:rtl/>
              </w:rPr>
            </w:pPr>
            <w:r w:rsidRPr="001F7922">
              <w:rPr>
                <w:rStyle w:val="Gematria"/>
                <w:rtl/>
              </w:rPr>
              <w:t>י</w:t>
            </w:r>
          </w:p>
        </w:tc>
        <w:tc>
          <w:tcPr>
            <w:tcW w:w="255" w:type="dxa"/>
            <w:tcMar>
              <w:left w:w="0" w:type="dxa"/>
              <w:right w:w="0" w:type="dxa"/>
            </w:tcMar>
          </w:tcPr>
          <w:p w14:paraId="6ACD81F7"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ו</w:t>
            </w:r>
          </w:p>
        </w:tc>
        <w:tc>
          <w:tcPr>
            <w:tcW w:w="255" w:type="dxa"/>
            <w:tcMar>
              <w:left w:w="0" w:type="dxa"/>
              <w:right w:w="0" w:type="dxa"/>
            </w:tcMar>
          </w:tcPr>
          <w:p w14:paraId="68FFCBF3"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א</w:t>
            </w:r>
          </w:p>
        </w:tc>
        <w:tc>
          <w:tcPr>
            <w:tcW w:w="255" w:type="dxa"/>
            <w:tcMar>
              <w:left w:w="0" w:type="dxa"/>
              <w:right w:w="0" w:type="dxa"/>
            </w:tcMar>
          </w:tcPr>
          <w:p w14:paraId="384026C8"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ת</w:t>
            </w:r>
          </w:p>
        </w:tc>
      </w:tr>
      <w:tr w:rsidR="00B5035F" w14:paraId="264C3844" w14:textId="77777777" w:rsidTr="00377E0B">
        <w:tblPrEx>
          <w:tblCellMar>
            <w:top w:w="0" w:type="dxa"/>
            <w:bottom w:w="0" w:type="dxa"/>
          </w:tblCellMar>
        </w:tblPrEx>
        <w:trPr>
          <w:trHeight w:hRule="exact" w:val="255"/>
          <w:jc w:val="center"/>
        </w:trPr>
        <w:tc>
          <w:tcPr>
            <w:tcW w:w="255" w:type="dxa"/>
            <w:tcMar>
              <w:left w:w="0" w:type="dxa"/>
              <w:right w:w="0" w:type="dxa"/>
            </w:tcMar>
          </w:tcPr>
          <w:p w14:paraId="36B30963"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ה</w:t>
            </w:r>
          </w:p>
        </w:tc>
        <w:tc>
          <w:tcPr>
            <w:tcW w:w="255" w:type="dxa"/>
            <w:tcMar>
              <w:left w:w="0" w:type="dxa"/>
              <w:right w:w="0" w:type="dxa"/>
            </w:tcMar>
          </w:tcPr>
          <w:p w14:paraId="0D7BDBB5"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ק</w:t>
            </w:r>
          </w:p>
        </w:tc>
        <w:tc>
          <w:tcPr>
            <w:tcW w:w="255" w:type="dxa"/>
            <w:tcMar>
              <w:left w:w="0" w:type="dxa"/>
              <w:right w:w="0" w:type="dxa"/>
            </w:tcMar>
          </w:tcPr>
          <w:p w14:paraId="63A85FD5" w14:textId="77777777" w:rsidR="00B5035F" w:rsidRPr="00306380" w:rsidRDefault="00B5035F" w:rsidP="00377E0B">
            <w:pPr>
              <w:pStyle w:val="ac"/>
              <w:keepNext/>
              <w:keepLines/>
              <w:spacing w:before="0" w:line="240" w:lineRule="auto"/>
              <w:ind w:firstLine="0"/>
              <w:jc w:val="center"/>
              <w:rPr>
                <w:rStyle w:val="Gematriafrank"/>
                <w:rFonts w:eastAsia="Vilna"/>
                <w:position w:val="2"/>
              </w:rPr>
            </w:pPr>
          </w:p>
        </w:tc>
        <w:tc>
          <w:tcPr>
            <w:tcW w:w="255" w:type="dxa"/>
            <w:tcMar>
              <w:left w:w="0" w:type="dxa"/>
              <w:right w:w="0" w:type="dxa"/>
            </w:tcMar>
          </w:tcPr>
          <w:p w14:paraId="4D71473E"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נ</w:t>
            </w:r>
          </w:p>
        </w:tc>
        <w:tc>
          <w:tcPr>
            <w:tcW w:w="255" w:type="dxa"/>
            <w:tcMar>
              <w:left w:w="0" w:type="dxa"/>
              <w:right w:w="0" w:type="dxa"/>
            </w:tcMar>
          </w:tcPr>
          <w:p w14:paraId="0DC6FFB3"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ז</w:t>
            </w:r>
          </w:p>
        </w:tc>
      </w:tr>
      <w:tr w:rsidR="00B5035F" w14:paraId="4C3F2E29" w14:textId="77777777" w:rsidTr="00377E0B">
        <w:tblPrEx>
          <w:tblCellMar>
            <w:top w:w="0" w:type="dxa"/>
            <w:bottom w:w="0" w:type="dxa"/>
          </w:tblCellMar>
        </w:tblPrEx>
        <w:trPr>
          <w:trHeight w:hRule="exact" w:val="255"/>
          <w:jc w:val="center"/>
        </w:trPr>
        <w:tc>
          <w:tcPr>
            <w:tcW w:w="255" w:type="dxa"/>
            <w:tcMar>
              <w:left w:w="0" w:type="dxa"/>
              <w:right w:w="0" w:type="dxa"/>
            </w:tcMar>
          </w:tcPr>
          <w:p w14:paraId="5517520F"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י</w:t>
            </w:r>
          </w:p>
        </w:tc>
        <w:tc>
          <w:tcPr>
            <w:tcW w:w="255" w:type="dxa"/>
            <w:tcMar>
              <w:left w:w="0" w:type="dxa"/>
              <w:right w:w="0" w:type="dxa"/>
            </w:tcMar>
          </w:tcPr>
          <w:p w14:paraId="7AB3DC9E"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ו</w:t>
            </w:r>
          </w:p>
        </w:tc>
        <w:tc>
          <w:tcPr>
            <w:tcW w:w="255" w:type="dxa"/>
            <w:tcMar>
              <w:left w:w="0" w:type="dxa"/>
              <w:right w:w="0" w:type="dxa"/>
            </w:tcMar>
          </w:tcPr>
          <w:p w14:paraId="61238B10" w14:textId="77777777" w:rsidR="00B5035F" w:rsidRPr="001F7922" w:rsidRDefault="00B5035F" w:rsidP="00377E0B">
            <w:pPr>
              <w:pStyle w:val="ac"/>
              <w:keepNext/>
              <w:keepLines/>
              <w:spacing w:before="0" w:line="240" w:lineRule="auto"/>
              <w:ind w:firstLine="0"/>
              <w:jc w:val="center"/>
              <w:rPr>
                <w:rStyle w:val="Gematria"/>
                <w:rtl/>
              </w:rPr>
            </w:pPr>
            <w:r w:rsidRPr="001F7922">
              <w:rPr>
                <w:rStyle w:val="Gematria"/>
                <w:rtl/>
              </w:rPr>
              <w:t>א</w:t>
            </w:r>
          </w:p>
        </w:tc>
        <w:tc>
          <w:tcPr>
            <w:tcW w:w="255" w:type="dxa"/>
            <w:tcMar>
              <w:left w:w="0" w:type="dxa"/>
              <w:right w:w="0" w:type="dxa"/>
            </w:tcMar>
          </w:tcPr>
          <w:p w14:paraId="2B9AD3C8"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ת</w:t>
            </w:r>
          </w:p>
        </w:tc>
        <w:tc>
          <w:tcPr>
            <w:tcW w:w="255" w:type="dxa"/>
            <w:tcMar>
              <w:left w:w="0" w:type="dxa"/>
              <w:right w:w="0" w:type="dxa"/>
            </w:tcMar>
          </w:tcPr>
          <w:p w14:paraId="6DBB79DE" w14:textId="77777777" w:rsidR="00B5035F" w:rsidRPr="001F7922" w:rsidRDefault="00B5035F" w:rsidP="00377E0B">
            <w:pPr>
              <w:pStyle w:val="ac"/>
              <w:keepNext/>
              <w:keepLines/>
              <w:spacing w:before="0" w:line="240" w:lineRule="auto"/>
              <w:ind w:firstLine="0"/>
              <w:jc w:val="center"/>
              <w:rPr>
                <w:rStyle w:val="Gematria"/>
                <w:rtl/>
              </w:rPr>
            </w:pPr>
            <w:r w:rsidRPr="001F7922">
              <w:rPr>
                <w:rStyle w:val="Gematria"/>
                <w:rtl/>
              </w:rPr>
              <w:t>ה</w:t>
            </w:r>
          </w:p>
        </w:tc>
      </w:tr>
      <w:tr w:rsidR="00B5035F" w14:paraId="0B03F959" w14:textId="77777777" w:rsidTr="00377E0B">
        <w:tblPrEx>
          <w:tblCellMar>
            <w:top w:w="0" w:type="dxa"/>
            <w:bottom w:w="0" w:type="dxa"/>
          </w:tblCellMar>
        </w:tblPrEx>
        <w:trPr>
          <w:trHeight w:hRule="exact" w:val="255"/>
          <w:jc w:val="center"/>
        </w:trPr>
        <w:tc>
          <w:tcPr>
            <w:tcW w:w="255" w:type="dxa"/>
            <w:tcMar>
              <w:left w:w="0" w:type="dxa"/>
              <w:right w:w="0" w:type="dxa"/>
            </w:tcMar>
          </w:tcPr>
          <w:p w14:paraId="2EDAC61E"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ק</w:t>
            </w:r>
          </w:p>
        </w:tc>
        <w:tc>
          <w:tcPr>
            <w:tcW w:w="255" w:type="dxa"/>
            <w:tcMar>
              <w:left w:w="0" w:type="dxa"/>
              <w:right w:w="0" w:type="dxa"/>
            </w:tcMar>
          </w:tcPr>
          <w:p w14:paraId="19EF43F8"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ד</w:t>
            </w:r>
          </w:p>
        </w:tc>
        <w:tc>
          <w:tcPr>
            <w:tcW w:w="255" w:type="dxa"/>
            <w:tcMar>
              <w:left w:w="0" w:type="dxa"/>
              <w:right w:w="0" w:type="dxa"/>
            </w:tcMar>
          </w:tcPr>
          <w:p w14:paraId="0B0F371F" w14:textId="77777777" w:rsidR="00B5035F" w:rsidRPr="001F7922" w:rsidRDefault="00B5035F" w:rsidP="00377E0B">
            <w:pPr>
              <w:pStyle w:val="ac"/>
              <w:keepNext/>
              <w:keepLines/>
              <w:spacing w:before="0" w:line="240" w:lineRule="auto"/>
              <w:ind w:firstLine="0"/>
              <w:jc w:val="center"/>
              <w:rPr>
                <w:rStyle w:val="Gematria"/>
                <w:rtl/>
              </w:rPr>
            </w:pPr>
            <w:r w:rsidRPr="001F7922">
              <w:rPr>
                <w:rStyle w:val="Gematria"/>
                <w:rtl/>
              </w:rPr>
              <w:t>מ</w:t>
            </w:r>
          </w:p>
        </w:tc>
        <w:tc>
          <w:tcPr>
            <w:tcW w:w="255" w:type="dxa"/>
            <w:tcMar>
              <w:left w:w="0" w:type="dxa"/>
              <w:right w:w="0" w:type="dxa"/>
            </w:tcMar>
          </w:tcPr>
          <w:p w14:paraId="61C25250"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נ</w:t>
            </w:r>
          </w:p>
        </w:tc>
        <w:tc>
          <w:tcPr>
            <w:tcW w:w="255" w:type="dxa"/>
            <w:tcMar>
              <w:left w:w="0" w:type="dxa"/>
              <w:right w:w="0" w:type="dxa"/>
            </w:tcMar>
          </w:tcPr>
          <w:p w14:paraId="76DCADC9" w14:textId="77777777" w:rsidR="00B5035F" w:rsidRPr="001F7922" w:rsidRDefault="00B5035F" w:rsidP="00377E0B">
            <w:pPr>
              <w:pStyle w:val="ac"/>
              <w:keepNext/>
              <w:keepLines/>
              <w:spacing w:before="0" w:line="240" w:lineRule="auto"/>
              <w:ind w:firstLine="0"/>
              <w:jc w:val="center"/>
              <w:rPr>
                <w:rStyle w:val="Gematria"/>
              </w:rPr>
            </w:pPr>
            <w:r w:rsidRPr="001F7922">
              <w:rPr>
                <w:rStyle w:val="Gematria"/>
                <w:rtl/>
              </w:rPr>
              <w:t>י</w:t>
            </w:r>
          </w:p>
        </w:tc>
      </w:tr>
    </w:tbl>
    <w:p w14:paraId="32819297" w14:textId="77777777" w:rsidR="00B5035F" w:rsidRDefault="00B5035F" w:rsidP="00B5035F">
      <w:pPr>
        <w:pStyle w:val="NormalAfterChart"/>
        <w:rPr>
          <w:rFonts w:hint="cs"/>
          <w:rtl/>
        </w:rPr>
      </w:pPr>
      <w:r>
        <w:rPr>
          <w:rFonts w:hint="cs"/>
          <w:rtl/>
        </w:rPr>
        <w:t xml:space="preserve">והנה, סכום </w:t>
      </w:r>
      <w:r>
        <w:rPr>
          <w:rtl/>
        </w:rPr>
        <w:t xml:space="preserve">האותיות </w:t>
      </w:r>
      <w:r>
        <w:rPr>
          <w:rFonts w:hint="cs"/>
          <w:rtl/>
        </w:rPr>
        <w:t>ש</w:t>
      </w:r>
      <w:r>
        <w:rPr>
          <w:rtl/>
        </w:rPr>
        <w:t>בארבע הפנות</w:t>
      </w:r>
      <w:r>
        <w:rPr>
          <w:rFonts w:hint="cs"/>
          <w:rtl/>
        </w:rPr>
        <w:t xml:space="preserve"> של צורה זאת </w:t>
      </w:r>
      <w:r w:rsidRPr="001F7922">
        <w:rPr>
          <w:rStyle w:val="Gematria"/>
          <w:rtl/>
        </w:rPr>
        <w:t>א י ק י</w:t>
      </w:r>
      <w:r>
        <w:rPr>
          <w:rtl/>
        </w:rPr>
        <w:t xml:space="preserve"> = 121 = 11</w:t>
      </w:r>
      <w:r w:rsidRPr="00027640">
        <w:rPr>
          <w:vertAlign w:val="superscript"/>
          <w:rtl/>
        </w:rPr>
        <w:t>2</w:t>
      </w:r>
      <w:r>
        <w:rPr>
          <w:rFonts w:hint="cs"/>
          <w:rtl/>
        </w:rPr>
        <w:t xml:space="preserve"> שאף הוא מספר מגן</w:t>
      </w:r>
      <w:r w:rsidRPr="00705D01">
        <w:rPr>
          <w:rFonts w:eastAsia="Vilna" w:hint="cs"/>
          <w:rtl/>
        </w:rPr>
        <w:t>־</w:t>
      </w:r>
      <w:r>
        <w:rPr>
          <w:rFonts w:hint="cs"/>
          <w:rtl/>
        </w:rPr>
        <w:t xml:space="preserve">דוד 121 </w:t>
      </w:r>
      <w:r>
        <w:rPr>
          <w:rtl/>
        </w:rPr>
        <w:t xml:space="preserve">= </w:t>
      </w:r>
      <w:r w:rsidRPr="004F0D08">
        <w:rPr>
          <w:rFonts w:hint="cs"/>
          <w:rtl/>
        </w:rPr>
        <w:t>4</w:t>
      </w:r>
      <w:r w:rsidRPr="006C5F4A">
        <w:rPr>
          <w:rStyle w:val="symboltriangle"/>
        </w:rPr>
        <w:sym w:font="Wingdings" w:char="F059"/>
      </w:r>
      <w:r w:rsidRPr="00830582">
        <w:rPr>
          <w:rFonts w:hint="cs"/>
          <w:rtl/>
        </w:rPr>
        <w:t>.</w:t>
      </w:r>
    </w:p>
    <w:p w14:paraId="2FE17ABB" w14:textId="77777777" w:rsidR="00B5035F" w:rsidRDefault="00B5035F" w:rsidP="00B5035F">
      <w:pPr>
        <w:rPr>
          <w:rtl/>
        </w:rPr>
      </w:pPr>
      <w:r>
        <w:rPr>
          <w:rtl/>
        </w:rPr>
        <w:t xml:space="preserve">ננצל הזדמנות זאת להתבונן במספרים המרובעים החלולים. בנקל לראות שהחסרת נקודה (אחת) אמצעית אפשרית רק במספרים מרובעים אי־זוגיים, ולפיכך הנוסחה המתארת צורה זאת תהיה: </w:t>
      </w:r>
    </w:p>
    <w:p w14:paraId="782E2388" w14:textId="77777777" w:rsidR="00B5035F" w:rsidRDefault="00B5035F" w:rsidP="00B5035F">
      <w:pPr>
        <w:pStyle w:val="equationcentered"/>
        <w:rPr>
          <w:rtl/>
        </w:rPr>
      </w:pPr>
      <w:r>
        <w:rPr>
          <w:rtl/>
        </w:rPr>
        <w:t xml:space="preserve">1 </w:t>
      </w:r>
      <w:r>
        <w:noBreakHyphen/>
      </w:r>
      <w:r>
        <w:rPr>
          <w:rtl/>
        </w:rPr>
        <w:t xml:space="preserve"> </w:t>
      </w:r>
      <w:r w:rsidRPr="00D5415B">
        <w:rPr>
          <w:vertAlign w:val="superscript"/>
          <w:rtl/>
        </w:rPr>
        <w:t>2</w:t>
      </w:r>
      <w:r>
        <w:rPr>
          <w:rtl/>
        </w:rPr>
        <w:t>(1</w:t>
      </w:r>
      <w:r>
        <w:t xml:space="preserve">n </w:t>
      </w:r>
      <w:r w:rsidRPr="006C5F4A">
        <w:rPr>
          <w:rStyle w:val="symbolplus"/>
        </w:rPr>
        <w:sym w:font="Symbol" w:char="F05E"/>
      </w:r>
      <w:r>
        <w:t xml:space="preserve"> </w:t>
      </w:r>
      <w:r>
        <w:rPr>
          <w:rtl/>
        </w:rPr>
        <w:t xml:space="preserve">2) = </w:t>
      </w:r>
      <w:r w:rsidRPr="00D5415B">
        <w:t xml:space="preserve"> </w:t>
      </w:r>
      <w:r w:rsidRPr="006C5F4A">
        <w:rPr>
          <w:rStyle w:val="symboltriangle"/>
        </w:rPr>
        <w:sym w:font="Wingdings 2" w:char="F0A6"/>
      </w:r>
      <w:r>
        <w:t>n</w:t>
      </w:r>
    </w:p>
    <w:p w14:paraId="1D16232D" w14:textId="77777777" w:rsidR="00B5035F" w:rsidRDefault="00B5035F" w:rsidP="00B5035F">
      <w:pPr>
        <w:pStyle w:val="NormalBeforeChart"/>
        <w:rPr>
          <w:rFonts w:hint="cs"/>
          <w:rtl/>
        </w:rPr>
      </w:pPr>
      <w:r>
        <w:rPr>
          <w:rFonts w:hint="cs"/>
          <w:rtl/>
        </w:rPr>
        <w:t xml:space="preserve">כעת, </w:t>
      </w:r>
      <w:r>
        <w:rPr>
          <w:rtl/>
        </w:rPr>
        <w:t>נרשום את המספרים המרובעים החלולים הראשונים:</w:t>
      </w:r>
    </w:p>
    <w:tbl>
      <w:tblPr>
        <w:bidiVisual/>
        <w:tblW w:w="464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BF" w:firstRow="1" w:lastRow="0" w:firstColumn="1" w:lastColumn="0" w:noHBand="0" w:noVBand="0"/>
      </w:tblPr>
      <w:tblGrid>
        <w:gridCol w:w="675"/>
        <w:gridCol w:w="673"/>
        <w:gridCol w:w="673"/>
        <w:gridCol w:w="673"/>
        <w:gridCol w:w="673"/>
        <w:gridCol w:w="673"/>
        <w:gridCol w:w="666"/>
        <w:gridCol w:w="969"/>
      </w:tblGrid>
      <w:tr w:rsidR="00B5035F" w14:paraId="79BE6864" w14:textId="77777777" w:rsidTr="00377E0B">
        <w:trPr>
          <w:jc w:val="center"/>
        </w:trPr>
        <w:tc>
          <w:tcPr>
            <w:tcW w:w="594" w:type="pct"/>
            <w:tcMar>
              <w:left w:w="30" w:type="dxa"/>
              <w:right w:w="30" w:type="dxa"/>
            </w:tcMar>
          </w:tcPr>
          <w:p w14:paraId="7550381B" w14:textId="77777777" w:rsidR="00B5035F" w:rsidRDefault="00B5035F" w:rsidP="00377E0B">
            <w:pPr>
              <w:pStyle w:val="tablefunction"/>
              <w:rPr>
                <w:rFonts w:hint="cs"/>
                <w:rtl/>
              </w:rPr>
            </w:pPr>
            <w:r>
              <w:rPr>
                <w:rFonts w:hint="cs"/>
                <w:rtl/>
              </w:rPr>
              <w:t>6</w:t>
            </w:r>
          </w:p>
        </w:tc>
        <w:tc>
          <w:tcPr>
            <w:tcW w:w="593" w:type="pct"/>
            <w:tcMar>
              <w:left w:w="30" w:type="dxa"/>
              <w:right w:w="30" w:type="dxa"/>
            </w:tcMar>
          </w:tcPr>
          <w:p w14:paraId="21855DF2" w14:textId="77777777" w:rsidR="00B5035F" w:rsidRDefault="00B5035F" w:rsidP="00377E0B">
            <w:pPr>
              <w:pStyle w:val="tablefunction"/>
              <w:rPr>
                <w:rFonts w:hint="cs"/>
                <w:rtl/>
              </w:rPr>
            </w:pPr>
            <w:r>
              <w:rPr>
                <w:rFonts w:hint="cs"/>
                <w:rtl/>
              </w:rPr>
              <w:t>5</w:t>
            </w:r>
          </w:p>
        </w:tc>
        <w:tc>
          <w:tcPr>
            <w:tcW w:w="593" w:type="pct"/>
            <w:tcMar>
              <w:left w:w="30" w:type="dxa"/>
              <w:right w:w="30" w:type="dxa"/>
            </w:tcMar>
          </w:tcPr>
          <w:p w14:paraId="1471C364" w14:textId="77777777" w:rsidR="00B5035F" w:rsidRDefault="00B5035F" w:rsidP="00377E0B">
            <w:pPr>
              <w:pStyle w:val="tablefunction"/>
              <w:rPr>
                <w:rFonts w:hint="cs"/>
                <w:rtl/>
              </w:rPr>
            </w:pPr>
            <w:r>
              <w:rPr>
                <w:rFonts w:hint="cs"/>
                <w:rtl/>
              </w:rPr>
              <w:t>4</w:t>
            </w:r>
          </w:p>
        </w:tc>
        <w:tc>
          <w:tcPr>
            <w:tcW w:w="593" w:type="pct"/>
            <w:tcMar>
              <w:left w:w="30" w:type="dxa"/>
              <w:right w:w="30" w:type="dxa"/>
            </w:tcMar>
          </w:tcPr>
          <w:p w14:paraId="6B6188D3" w14:textId="77777777" w:rsidR="00B5035F" w:rsidRDefault="00B5035F" w:rsidP="00377E0B">
            <w:pPr>
              <w:pStyle w:val="tablefunction"/>
              <w:rPr>
                <w:rFonts w:hint="cs"/>
                <w:rtl/>
              </w:rPr>
            </w:pPr>
            <w:r>
              <w:rPr>
                <w:rFonts w:hint="cs"/>
                <w:rtl/>
              </w:rPr>
              <w:t>3</w:t>
            </w:r>
          </w:p>
        </w:tc>
        <w:tc>
          <w:tcPr>
            <w:tcW w:w="593" w:type="pct"/>
            <w:tcMar>
              <w:left w:w="30" w:type="dxa"/>
              <w:right w:w="30" w:type="dxa"/>
            </w:tcMar>
          </w:tcPr>
          <w:p w14:paraId="17CAFB05" w14:textId="77777777" w:rsidR="00B5035F" w:rsidRDefault="00B5035F" w:rsidP="00377E0B">
            <w:pPr>
              <w:pStyle w:val="tablefunction"/>
              <w:rPr>
                <w:rFonts w:hint="cs"/>
                <w:rtl/>
              </w:rPr>
            </w:pPr>
            <w:r>
              <w:rPr>
                <w:rFonts w:hint="cs"/>
                <w:rtl/>
              </w:rPr>
              <w:t>2</w:t>
            </w:r>
          </w:p>
        </w:tc>
        <w:tc>
          <w:tcPr>
            <w:tcW w:w="593" w:type="pct"/>
            <w:tcMar>
              <w:left w:w="30" w:type="dxa"/>
              <w:right w:w="30" w:type="dxa"/>
            </w:tcMar>
          </w:tcPr>
          <w:p w14:paraId="610CA5BD" w14:textId="77777777" w:rsidR="00B5035F" w:rsidRDefault="00B5035F" w:rsidP="00377E0B">
            <w:pPr>
              <w:pStyle w:val="tablefunction"/>
              <w:rPr>
                <w:rFonts w:hint="cs"/>
                <w:rtl/>
              </w:rPr>
            </w:pPr>
            <w:r>
              <w:rPr>
                <w:rFonts w:hint="cs"/>
                <w:rtl/>
              </w:rPr>
              <w:t>1</w:t>
            </w:r>
          </w:p>
        </w:tc>
        <w:tc>
          <w:tcPr>
            <w:tcW w:w="587" w:type="pct"/>
            <w:tcMar>
              <w:left w:w="30" w:type="dxa"/>
              <w:right w:w="30" w:type="dxa"/>
            </w:tcMar>
          </w:tcPr>
          <w:p w14:paraId="3D3F22F8" w14:textId="77777777" w:rsidR="00B5035F" w:rsidRDefault="00B5035F" w:rsidP="00377E0B">
            <w:pPr>
              <w:pStyle w:val="tablefunction"/>
              <w:rPr>
                <w:rFonts w:hint="cs"/>
                <w:rtl/>
              </w:rPr>
            </w:pPr>
            <w:r>
              <w:rPr>
                <w:rFonts w:hint="cs"/>
                <w:rtl/>
              </w:rPr>
              <w:t>0</w:t>
            </w:r>
          </w:p>
        </w:tc>
        <w:tc>
          <w:tcPr>
            <w:tcW w:w="854" w:type="pct"/>
          </w:tcPr>
          <w:p w14:paraId="3A2D5FBB" w14:textId="77777777" w:rsidR="00B5035F" w:rsidRDefault="00B5035F" w:rsidP="00377E0B">
            <w:pPr>
              <w:pStyle w:val="tablefunction"/>
            </w:pPr>
            <w:r>
              <w:t>n</w:t>
            </w:r>
          </w:p>
        </w:tc>
      </w:tr>
      <w:tr w:rsidR="00B5035F" w14:paraId="6030B402" w14:textId="77777777" w:rsidTr="00377E0B">
        <w:trPr>
          <w:jc w:val="center"/>
        </w:trPr>
        <w:tc>
          <w:tcPr>
            <w:tcW w:w="594" w:type="pct"/>
            <w:tcMar>
              <w:left w:w="30" w:type="dxa"/>
              <w:right w:w="30" w:type="dxa"/>
            </w:tcMar>
          </w:tcPr>
          <w:p w14:paraId="18B7ADE8" w14:textId="77777777" w:rsidR="00B5035F" w:rsidRDefault="00B5035F" w:rsidP="00377E0B">
            <w:pPr>
              <w:pStyle w:val="tablefunction"/>
              <w:rPr>
                <w:rFonts w:hint="cs"/>
                <w:rtl/>
              </w:rPr>
            </w:pPr>
            <w:r>
              <w:rPr>
                <w:rFonts w:hint="cs"/>
                <w:rtl/>
              </w:rPr>
              <w:t>169</w:t>
            </w:r>
          </w:p>
        </w:tc>
        <w:tc>
          <w:tcPr>
            <w:tcW w:w="593" w:type="pct"/>
            <w:tcMar>
              <w:left w:w="30" w:type="dxa"/>
              <w:right w:w="30" w:type="dxa"/>
            </w:tcMar>
          </w:tcPr>
          <w:p w14:paraId="59974E35" w14:textId="77777777" w:rsidR="00B5035F" w:rsidRDefault="00B5035F" w:rsidP="00377E0B">
            <w:pPr>
              <w:pStyle w:val="tablefunction"/>
              <w:rPr>
                <w:rFonts w:hint="cs"/>
                <w:rtl/>
              </w:rPr>
            </w:pPr>
            <w:r>
              <w:rPr>
                <w:rFonts w:hint="cs"/>
                <w:rtl/>
              </w:rPr>
              <w:t>121</w:t>
            </w:r>
          </w:p>
        </w:tc>
        <w:tc>
          <w:tcPr>
            <w:tcW w:w="593" w:type="pct"/>
            <w:tcMar>
              <w:left w:w="30" w:type="dxa"/>
              <w:right w:w="30" w:type="dxa"/>
            </w:tcMar>
          </w:tcPr>
          <w:p w14:paraId="1CA0388C" w14:textId="77777777" w:rsidR="00B5035F" w:rsidRDefault="00B5035F" w:rsidP="00377E0B">
            <w:pPr>
              <w:pStyle w:val="tablefunction"/>
              <w:rPr>
                <w:rFonts w:hint="cs"/>
                <w:rtl/>
              </w:rPr>
            </w:pPr>
            <w:r>
              <w:rPr>
                <w:rFonts w:hint="cs"/>
                <w:rtl/>
              </w:rPr>
              <w:t>81</w:t>
            </w:r>
          </w:p>
        </w:tc>
        <w:tc>
          <w:tcPr>
            <w:tcW w:w="593" w:type="pct"/>
            <w:tcMar>
              <w:left w:w="30" w:type="dxa"/>
              <w:right w:w="30" w:type="dxa"/>
            </w:tcMar>
          </w:tcPr>
          <w:p w14:paraId="49A61EE9" w14:textId="77777777" w:rsidR="00B5035F" w:rsidRDefault="00B5035F" w:rsidP="00377E0B">
            <w:pPr>
              <w:pStyle w:val="tablefunction"/>
              <w:rPr>
                <w:rFonts w:hint="cs"/>
                <w:rtl/>
              </w:rPr>
            </w:pPr>
            <w:r>
              <w:rPr>
                <w:rFonts w:hint="cs"/>
                <w:rtl/>
              </w:rPr>
              <w:t>49</w:t>
            </w:r>
          </w:p>
        </w:tc>
        <w:tc>
          <w:tcPr>
            <w:tcW w:w="593" w:type="pct"/>
            <w:tcMar>
              <w:left w:w="30" w:type="dxa"/>
              <w:right w:w="30" w:type="dxa"/>
            </w:tcMar>
          </w:tcPr>
          <w:p w14:paraId="04FCB880" w14:textId="77777777" w:rsidR="00B5035F" w:rsidRDefault="00B5035F" w:rsidP="00377E0B">
            <w:pPr>
              <w:pStyle w:val="tablefunction"/>
              <w:rPr>
                <w:rFonts w:hint="cs"/>
                <w:rtl/>
              </w:rPr>
            </w:pPr>
            <w:r>
              <w:rPr>
                <w:rFonts w:hint="cs"/>
                <w:rtl/>
              </w:rPr>
              <w:t>25</w:t>
            </w:r>
          </w:p>
        </w:tc>
        <w:tc>
          <w:tcPr>
            <w:tcW w:w="593" w:type="pct"/>
            <w:tcMar>
              <w:left w:w="30" w:type="dxa"/>
              <w:right w:w="30" w:type="dxa"/>
            </w:tcMar>
          </w:tcPr>
          <w:p w14:paraId="6E3EB088" w14:textId="77777777" w:rsidR="00B5035F" w:rsidRDefault="00B5035F" w:rsidP="00377E0B">
            <w:pPr>
              <w:pStyle w:val="tablefunction"/>
              <w:rPr>
                <w:rFonts w:hint="cs"/>
                <w:rtl/>
              </w:rPr>
            </w:pPr>
            <w:r>
              <w:rPr>
                <w:rFonts w:hint="cs"/>
                <w:rtl/>
              </w:rPr>
              <w:t>9</w:t>
            </w:r>
          </w:p>
        </w:tc>
        <w:tc>
          <w:tcPr>
            <w:tcW w:w="587" w:type="pct"/>
            <w:tcMar>
              <w:left w:w="30" w:type="dxa"/>
              <w:right w:w="30" w:type="dxa"/>
            </w:tcMar>
          </w:tcPr>
          <w:p w14:paraId="76074DC9" w14:textId="77777777" w:rsidR="00B5035F" w:rsidRDefault="00B5035F" w:rsidP="00377E0B">
            <w:pPr>
              <w:pStyle w:val="tablefunction"/>
              <w:rPr>
                <w:rFonts w:hint="cs"/>
                <w:rtl/>
              </w:rPr>
            </w:pPr>
            <w:r>
              <w:rPr>
                <w:rFonts w:hint="cs"/>
                <w:rtl/>
              </w:rPr>
              <w:t>1</w:t>
            </w:r>
          </w:p>
        </w:tc>
        <w:tc>
          <w:tcPr>
            <w:tcW w:w="854" w:type="pct"/>
          </w:tcPr>
          <w:p w14:paraId="114005F1" w14:textId="77777777" w:rsidR="00B5035F" w:rsidRDefault="00B5035F" w:rsidP="00377E0B">
            <w:pPr>
              <w:pStyle w:val="tablefunction"/>
              <w:rPr>
                <w:rtl/>
              </w:rPr>
            </w:pPr>
            <w:r w:rsidRPr="00D5415B">
              <w:rPr>
                <w:vertAlign w:val="superscript"/>
                <w:rtl/>
              </w:rPr>
              <w:t>2</w:t>
            </w:r>
            <w:r>
              <w:rPr>
                <w:rtl/>
              </w:rPr>
              <w:t>(1</w:t>
            </w:r>
            <w:r>
              <w:t xml:space="preserve">n </w:t>
            </w:r>
            <w:r w:rsidRPr="006C5F4A">
              <w:rPr>
                <w:rStyle w:val="symbolplus"/>
              </w:rPr>
              <w:sym w:font="Symbol" w:char="F05E"/>
            </w:r>
            <w:r>
              <w:t xml:space="preserve"> </w:t>
            </w:r>
            <w:r>
              <w:rPr>
                <w:rtl/>
              </w:rPr>
              <w:t>2)</w:t>
            </w:r>
          </w:p>
        </w:tc>
      </w:tr>
      <w:tr w:rsidR="00B5035F" w14:paraId="2EAE4C32" w14:textId="77777777" w:rsidTr="00377E0B">
        <w:trPr>
          <w:jc w:val="center"/>
        </w:trPr>
        <w:tc>
          <w:tcPr>
            <w:tcW w:w="594" w:type="pct"/>
            <w:tcMar>
              <w:left w:w="30" w:type="dxa"/>
              <w:right w:w="30" w:type="dxa"/>
            </w:tcMar>
          </w:tcPr>
          <w:p w14:paraId="4776992D" w14:textId="77777777" w:rsidR="00B5035F" w:rsidRDefault="00B5035F" w:rsidP="00377E0B">
            <w:pPr>
              <w:pStyle w:val="tablefunction"/>
              <w:rPr>
                <w:rFonts w:hint="cs"/>
                <w:rtl/>
              </w:rPr>
            </w:pPr>
            <w:r>
              <w:rPr>
                <w:rFonts w:hint="cs"/>
                <w:rtl/>
              </w:rPr>
              <w:t>168</w:t>
            </w:r>
          </w:p>
        </w:tc>
        <w:tc>
          <w:tcPr>
            <w:tcW w:w="593" w:type="pct"/>
            <w:tcMar>
              <w:left w:w="30" w:type="dxa"/>
              <w:right w:w="30" w:type="dxa"/>
            </w:tcMar>
          </w:tcPr>
          <w:p w14:paraId="2BDF3521" w14:textId="77777777" w:rsidR="00B5035F" w:rsidRDefault="00B5035F" w:rsidP="00377E0B">
            <w:pPr>
              <w:pStyle w:val="tablefunction"/>
              <w:rPr>
                <w:rFonts w:hint="cs"/>
                <w:rtl/>
              </w:rPr>
            </w:pPr>
            <w:r>
              <w:rPr>
                <w:rFonts w:hint="cs"/>
                <w:rtl/>
              </w:rPr>
              <w:t>120</w:t>
            </w:r>
          </w:p>
        </w:tc>
        <w:tc>
          <w:tcPr>
            <w:tcW w:w="593" w:type="pct"/>
            <w:tcMar>
              <w:left w:w="30" w:type="dxa"/>
              <w:right w:w="30" w:type="dxa"/>
            </w:tcMar>
          </w:tcPr>
          <w:p w14:paraId="2D060E67" w14:textId="77777777" w:rsidR="00B5035F" w:rsidRDefault="00B5035F" w:rsidP="00377E0B">
            <w:pPr>
              <w:pStyle w:val="tablefunction"/>
              <w:rPr>
                <w:rFonts w:hint="cs"/>
                <w:rtl/>
              </w:rPr>
            </w:pPr>
            <w:r>
              <w:rPr>
                <w:rFonts w:hint="cs"/>
                <w:rtl/>
              </w:rPr>
              <w:t>80</w:t>
            </w:r>
          </w:p>
        </w:tc>
        <w:tc>
          <w:tcPr>
            <w:tcW w:w="593" w:type="pct"/>
            <w:tcMar>
              <w:left w:w="30" w:type="dxa"/>
              <w:right w:w="30" w:type="dxa"/>
            </w:tcMar>
          </w:tcPr>
          <w:p w14:paraId="5C634FF8" w14:textId="77777777" w:rsidR="00B5035F" w:rsidRDefault="00B5035F" w:rsidP="00377E0B">
            <w:pPr>
              <w:pStyle w:val="tablefunction"/>
              <w:rPr>
                <w:rFonts w:hint="cs"/>
                <w:rtl/>
              </w:rPr>
            </w:pPr>
            <w:r>
              <w:rPr>
                <w:rFonts w:hint="cs"/>
                <w:rtl/>
              </w:rPr>
              <w:t>48</w:t>
            </w:r>
          </w:p>
        </w:tc>
        <w:tc>
          <w:tcPr>
            <w:tcW w:w="593" w:type="pct"/>
            <w:tcMar>
              <w:left w:w="30" w:type="dxa"/>
              <w:right w:w="30" w:type="dxa"/>
            </w:tcMar>
          </w:tcPr>
          <w:p w14:paraId="68FFD307" w14:textId="77777777" w:rsidR="00B5035F" w:rsidRDefault="00B5035F" w:rsidP="00377E0B">
            <w:pPr>
              <w:pStyle w:val="tablefunction"/>
              <w:rPr>
                <w:rFonts w:hint="cs"/>
                <w:rtl/>
              </w:rPr>
            </w:pPr>
            <w:r>
              <w:rPr>
                <w:rFonts w:hint="cs"/>
                <w:rtl/>
              </w:rPr>
              <w:t>24</w:t>
            </w:r>
          </w:p>
        </w:tc>
        <w:tc>
          <w:tcPr>
            <w:tcW w:w="593" w:type="pct"/>
            <w:tcMar>
              <w:left w:w="30" w:type="dxa"/>
              <w:right w:w="30" w:type="dxa"/>
            </w:tcMar>
          </w:tcPr>
          <w:p w14:paraId="394FB000" w14:textId="77777777" w:rsidR="00B5035F" w:rsidRDefault="00B5035F" w:rsidP="00377E0B">
            <w:pPr>
              <w:pStyle w:val="tablefunction"/>
              <w:rPr>
                <w:rFonts w:hint="cs"/>
                <w:rtl/>
              </w:rPr>
            </w:pPr>
            <w:r>
              <w:rPr>
                <w:rFonts w:hint="cs"/>
                <w:rtl/>
              </w:rPr>
              <w:t>8</w:t>
            </w:r>
          </w:p>
        </w:tc>
        <w:tc>
          <w:tcPr>
            <w:tcW w:w="587" w:type="pct"/>
            <w:tcMar>
              <w:left w:w="30" w:type="dxa"/>
              <w:right w:w="30" w:type="dxa"/>
            </w:tcMar>
          </w:tcPr>
          <w:p w14:paraId="411FBE86" w14:textId="77777777" w:rsidR="00B5035F" w:rsidRDefault="00B5035F" w:rsidP="00377E0B">
            <w:pPr>
              <w:pStyle w:val="tablefunction"/>
              <w:rPr>
                <w:rFonts w:hint="cs"/>
                <w:rtl/>
              </w:rPr>
            </w:pPr>
            <w:r>
              <w:rPr>
                <w:rFonts w:hint="cs"/>
                <w:rtl/>
              </w:rPr>
              <w:t>0</w:t>
            </w:r>
          </w:p>
        </w:tc>
        <w:tc>
          <w:tcPr>
            <w:tcW w:w="854" w:type="pct"/>
          </w:tcPr>
          <w:p w14:paraId="79DD024D" w14:textId="77777777" w:rsidR="00B5035F" w:rsidRDefault="00B5035F" w:rsidP="00377E0B">
            <w:pPr>
              <w:pStyle w:val="tablefunction"/>
              <w:rPr>
                <w:rtl/>
              </w:rPr>
            </w:pPr>
            <w:r w:rsidRPr="006C5F4A">
              <w:rPr>
                <w:rStyle w:val="symboltriangle"/>
              </w:rPr>
              <w:sym w:font="Wingdings 2" w:char="F0A6"/>
            </w:r>
            <w:r>
              <w:t>n</w:t>
            </w:r>
          </w:p>
        </w:tc>
      </w:tr>
    </w:tbl>
    <w:p w14:paraId="6FADD654" w14:textId="77777777" w:rsidR="00B5035F" w:rsidRPr="00622984" w:rsidRDefault="00B5035F" w:rsidP="00B5035F">
      <w:pPr>
        <w:pStyle w:val="NormalAfterChart"/>
        <w:rPr>
          <w:rtl/>
        </w:rPr>
      </w:pPr>
      <w:r w:rsidRPr="00622984">
        <w:rPr>
          <w:rtl/>
        </w:rPr>
        <w:t>והנה, נוכחים אנו שהמספרים בשורה האחרונה, המספרים המרובעים החלולים, כולם כפולות של 8. וביתר דיוק, כולם כפולות של 8 במספר משולש.</w:t>
      </w:r>
    </w:p>
    <w:p w14:paraId="7B044F3F" w14:textId="77777777" w:rsidR="00B5035F" w:rsidRDefault="00B5035F" w:rsidP="00B5035F">
      <w:pPr>
        <w:pStyle w:val="NormalBeforeChart"/>
        <w:rPr>
          <w:rFonts w:hint="cs"/>
          <w:rtl/>
        </w:rPr>
      </w:pPr>
      <w:r>
        <w:rPr>
          <w:rtl/>
        </w:rPr>
        <w:t>נראה זאת שוב בצורת טבלה:</w:t>
      </w:r>
    </w:p>
    <w:tbl>
      <w:tblPr>
        <w:bidiVisual/>
        <w:tblW w:w="4642"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BF" w:firstRow="1" w:lastRow="0" w:firstColumn="1" w:lastColumn="0" w:noHBand="0" w:noVBand="0"/>
      </w:tblPr>
      <w:tblGrid>
        <w:gridCol w:w="675"/>
        <w:gridCol w:w="673"/>
        <w:gridCol w:w="673"/>
        <w:gridCol w:w="673"/>
        <w:gridCol w:w="673"/>
        <w:gridCol w:w="673"/>
        <w:gridCol w:w="666"/>
        <w:gridCol w:w="969"/>
      </w:tblGrid>
      <w:tr w:rsidR="00B5035F" w14:paraId="03A8F6C4" w14:textId="77777777" w:rsidTr="00377E0B">
        <w:trPr>
          <w:jc w:val="center"/>
        </w:trPr>
        <w:tc>
          <w:tcPr>
            <w:tcW w:w="594" w:type="pct"/>
            <w:tcMar>
              <w:left w:w="30" w:type="dxa"/>
              <w:right w:w="30" w:type="dxa"/>
            </w:tcMar>
          </w:tcPr>
          <w:p w14:paraId="6F61121B" w14:textId="77777777" w:rsidR="00B5035F" w:rsidRDefault="00B5035F" w:rsidP="00377E0B">
            <w:pPr>
              <w:pStyle w:val="tablefunction"/>
              <w:rPr>
                <w:rFonts w:hint="cs"/>
                <w:rtl/>
              </w:rPr>
            </w:pPr>
            <w:r>
              <w:rPr>
                <w:rFonts w:hint="cs"/>
                <w:rtl/>
              </w:rPr>
              <w:t>6</w:t>
            </w:r>
          </w:p>
        </w:tc>
        <w:tc>
          <w:tcPr>
            <w:tcW w:w="593" w:type="pct"/>
            <w:tcMar>
              <w:left w:w="30" w:type="dxa"/>
              <w:right w:w="30" w:type="dxa"/>
            </w:tcMar>
          </w:tcPr>
          <w:p w14:paraId="7A007723" w14:textId="77777777" w:rsidR="00B5035F" w:rsidRDefault="00B5035F" w:rsidP="00377E0B">
            <w:pPr>
              <w:pStyle w:val="tablefunction"/>
              <w:rPr>
                <w:rFonts w:hint="cs"/>
                <w:rtl/>
              </w:rPr>
            </w:pPr>
            <w:r>
              <w:rPr>
                <w:rFonts w:hint="cs"/>
                <w:rtl/>
              </w:rPr>
              <w:t>5</w:t>
            </w:r>
          </w:p>
        </w:tc>
        <w:tc>
          <w:tcPr>
            <w:tcW w:w="593" w:type="pct"/>
            <w:tcMar>
              <w:left w:w="30" w:type="dxa"/>
              <w:right w:w="30" w:type="dxa"/>
            </w:tcMar>
          </w:tcPr>
          <w:p w14:paraId="7EE7781E" w14:textId="77777777" w:rsidR="00B5035F" w:rsidRDefault="00B5035F" w:rsidP="00377E0B">
            <w:pPr>
              <w:pStyle w:val="tablefunction"/>
              <w:rPr>
                <w:rFonts w:hint="cs"/>
                <w:rtl/>
              </w:rPr>
            </w:pPr>
            <w:r>
              <w:rPr>
                <w:rFonts w:hint="cs"/>
                <w:rtl/>
              </w:rPr>
              <w:t>4</w:t>
            </w:r>
          </w:p>
        </w:tc>
        <w:tc>
          <w:tcPr>
            <w:tcW w:w="593" w:type="pct"/>
            <w:tcMar>
              <w:left w:w="30" w:type="dxa"/>
              <w:right w:w="30" w:type="dxa"/>
            </w:tcMar>
          </w:tcPr>
          <w:p w14:paraId="10F8013A" w14:textId="77777777" w:rsidR="00B5035F" w:rsidRDefault="00B5035F" w:rsidP="00377E0B">
            <w:pPr>
              <w:pStyle w:val="tablefunction"/>
              <w:rPr>
                <w:rFonts w:hint="cs"/>
                <w:rtl/>
              </w:rPr>
            </w:pPr>
            <w:r>
              <w:rPr>
                <w:rFonts w:hint="cs"/>
                <w:rtl/>
              </w:rPr>
              <w:t>3</w:t>
            </w:r>
          </w:p>
        </w:tc>
        <w:tc>
          <w:tcPr>
            <w:tcW w:w="593" w:type="pct"/>
            <w:tcMar>
              <w:left w:w="30" w:type="dxa"/>
              <w:right w:w="30" w:type="dxa"/>
            </w:tcMar>
          </w:tcPr>
          <w:p w14:paraId="1553B7F5" w14:textId="77777777" w:rsidR="00B5035F" w:rsidRDefault="00B5035F" w:rsidP="00377E0B">
            <w:pPr>
              <w:pStyle w:val="tablefunction"/>
              <w:rPr>
                <w:rFonts w:hint="cs"/>
                <w:rtl/>
              </w:rPr>
            </w:pPr>
            <w:r>
              <w:rPr>
                <w:rFonts w:hint="cs"/>
                <w:rtl/>
              </w:rPr>
              <w:t>2</w:t>
            </w:r>
          </w:p>
        </w:tc>
        <w:tc>
          <w:tcPr>
            <w:tcW w:w="593" w:type="pct"/>
            <w:tcMar>
              <w:left w:w="30" w:type="dxa"/>
              <w:right w:w="30" w:type="dxa"/>
            </w:tcMar>
          </w:tcPr>
          <w:p w14:paraId="47C4FA16" w14:textId="77777777" w:rsidR="00B5035F" w:rsidRDefault="00B5035F" w:rsidP="00377E0B">
            <w:pPr>
              <w:pStyle w:val="tablefunction"/>
              <w:rPr>
                <w:rFonts w:hint="cs"/>
                <w:rtl/>
              </w:rPr>
            </w:pPr>
            <w:r>
              <w:rPr>
                <w:rFonts w:hint="cs"/>
                <w:rtl/>
              </w:rPr>
              <w:t>1</w:t>
            </w:r>
          </w:p>
        </w:tc>
        <w:tc>
          <w:tcPr>
            <w:tcW w:w="587" w:type="pct"/>
            <w:tcMar>
              <w:left w:w="30" w:type="dxa"/>
              <w:right w:w="30" w:type="dxa"/>
            </w:tcMar>
          </w:tcPr>
          <w:p w14:paraId="6ABAEDCA" w14:textId="77777777" w:rsidR="00B5035F" w:rsidRDefault="00B5035F" w:rsidP="00377E0B">
            <w:pPr>
              <w:pStyle w:val="tablefunction"/>
              <w:rPr>
                <w:rFonts w:hint="cs"/>
                <w:rtl/>
              </w:rPr>
            </w:pPr>
            <w:r>
              <w:rPr>
                <w:rFonts w:hint="cs"/>
                <w:rtl/>
              </w:rPr>
              <w:t>0</w:t>
            </w:r>
          </w:p>
        </w:tc>
        <w:tc>
          <w:tcPr>
            <w:tcW w:w="854" w:type="pct"/>
          </w:tcPr>
          <w:p w14:paraId="20414962" w14:textId="77777777" w:rsidR="00B5035F" w:rsidRDefault="00B5035F" w:rsidP="00377E0B">
            <w:pPr>
              <w:pStyle w:val="tablefunction"/>
            </w:pPr>
            <w:r>
              <w:t>n</w:t>
            </w:r>
          </w:p>
        </w:tc>
      </w:tr>
      <w:tr w:rsidR="00B5035F" w14:paraId="31882AA0" w14:textId="77777777" w:rsidTr="00377E0B">
        <w:trPr>
          <w:jc w:val="center"/>
        </w:trPr>
        <w:tc>
          <w:tcPr>
            <w:tcW w:w="594" w:type="pct"/>
            <w:tcMar>
              <w:left w:w="30" w:type="dxa"/>
              <w:right w:w="30" w:type="dxa"/>
            </w:tcMar>
          </w:tcPr>
          <w:p w14:paraId="040F7F98" w14:textId="77777777" w:rsidR="00B5035F" w:rsidRDefault="00B5035F" w:rsidP="00377E0B">
            <w:pPr>
              <w:pStyle w:val="tablefunction"/>
              <w:rPr>
                <w:rFonts w:hint="cs"/>
                <w:rtl/>
              </w:rPr>
            </w:pPr>
            <w:r>
              <w:rPr>
                <w:rFonts w:hint="cs"/>
                <w:rtl/>
              </w:rPr>
              <w:t>21</w:t>
            </w:r>
          </w:p>
        </w:tc>
        <w:tc>
          <w:tcPr>
            <w:tcW w:w="593" w:type="pct"/>
            <w:tcMar>
              <w:left w:w="30" w:type="dxa"/>
              <w:right w:w="30" w:type="dxa"/>
            </w:tcMar>
          </w:tcPr>
          <w:p w14:paraId="619E9B25" w14:textId="77777777" w:rsidR="00B5035F" w:rsidRDefault="00B5035F" w:rsidP="00377E0B">
            <w:pPr>
              <w:pStyle w:val="tablefunction"/>
              <w:rPr>
                <w:rFonts w:hint="cs"/>
                <w:rtl/>
              </w:rPr>
            </w:pPr>
            <w:r>
              <w:rPr>
                <w:rFonts w:hint="cs"/>
                <w:rtl/>
              </w:rPr>
              <w:t>15</w:t>
            </w:r>
          </w:p>
        </w:tc>
        <w:tc>
          <w:tcPr>
            <w:tcW w:w="593" w:type="pct"/>
            <w:tcMar>
              <w:left w:w="30" w:type="dxa"/>
              <w:right w:w="30" w:type="dxa"/>
            </w:tcMar>
          </w:tcPr>
          <w:p w14:paraId="1CB2CBBC" w14:textId="77777777" w:rsidR="00B5035F" w:rsidRDefault="00B5035F" w:rsidP="00377E0B">
            <w:pPr>
              <w:pStyle w:val="tablefunction"/>
              <w:rPr>
                <w:rFonts w:hint="cs"/>
                <w:rtl/>
              </w:rPr>
            </w:pPr>
            <w:r>
              <w:rPr>
                <w:rFonts w:hint="cs"/>
                <w:rtl/>
              </w:rPr>
              <w:t>10</w:t>
            </w:r>
          </w:p>
        </w:tc>
        <w:tc>
          <w:tcPr>
            <w:tcW w:w="593" w:type="pct"/>
            <w:tcMar>
              <w:left w:w="30" w:type="dxa"/>
              <w:right w:w="30" w:type="dxa"/>
            </w:tcMar>
          </w:tcPr>
          <w:p w14:paraId="123EB75A" w14:textId="77777777" w:rsidR="00B5035F" w:rsidRDefault="00B5035F" w:rsidP="00377E0B">
            <w:pPr>
              <w:pStyle w:val="tablefunction"/>
              <w:rPr>
                <w:rFonts w:hint="cs"/>
                <w:rtl/>
              </w:rPr>
            </w:pPr>
            <w:r>
              <w:rPr>
                <w:rFonts w:hint="cs"/>
                <w:rtl/>
              </w:rPr>
              <w:t>6</w:t>
            </w:r>
          </w:p>
        </w:tc>
        <w:tc>
          <w:tcPr>
            <w:tcW w:w="593" w:type="pct"/>
            <w:tcMar>
              <w:left w:w="30" w:type="dxa"/>
              <w:right w:w="30" w:type="dxa"/>
            </w:tcMar>
          </w:tcPr>
          <w:p w14:paraId="0B0CB930" w14:textId="77777777" w:rsidR="00B5035F" w:rsidRDefault="00B5035F" w:rsidP="00377E0B">
            <w:pPr>
              <w:pStyle w:val="tablefunction"/>
              <w:rPr>
                <w:rFonts w:hint="cs"/>
                <w:rtl/>
              </w:rPr>
            </w:pPr>
            <w:r>
              <w:rPr>
                <w:rFonts w:hint="cs"/>
                <w:rtl/>
              </w:rPr>
              <w:t>3</w:t>
            </w:r>
          </w:p>
        </w:tc>
        <w:tc>
          <w:tcPr>
            <w:tcW w:w="593" w:type="pct"/>
            <w:tcMar>
              <w:left w:w="30" w:type="dxa"/>
              <w:right w:w="30" w:type="dxa"/>
            </w:tcMar>
          </w:tcPr>
          <w:p w14:paraId="0229107A" w14:textId="77777777" w:rsidR="00B5035F" w:rsidRDefault="00B5035F" w:rsidP="00377E0B">
            <w:pPr>
              <w:pStyle w:val="tablefunction"/>
              <w:rPr>
                <w:rFonts w:hint="cs"/>
                <w:rtl/>
              </w:rPr>
            </w:pPr>
            <w:r>
              <w:rPr>
                <w:rFonts w:hint="cs"/>
                <w:rtl/>
              </w:rPr>
              <w:t>1</w:t>
            </w:r>
          </w:p>
        </w:tc>
        <w:tc>
          <w:tcPr>
            <w:tcW w:w="587" w:type="pct"/>
            <w:tcMar>
              <w:left w:w="30" w:type="dxa"/>
              <w:right w:w="30" w:type="dxa"/>
            </w:tcMar>
          </w:tcPr>
          <w:p w14:paraId="7C69C7F9" w14:textId="77777777" w:rsidR="00B5035F" w:rsidRDefault="00B5035F" w:rsidP="00377E0B">
            <w:pPr>
              <w:pStyle w:val="tablefunction"/>
              <w:rPr>
                <w:rFonts w:hint="cs"/>
                <w:rtl/>
              </w:rPr>
            </w:pPr>
            <w:r>
              <w:rPr>
                <w:rFonts w:hint="cs"/>
                <w:rtl/>
              </w:rPr>
              <w:t>0</w:t>
            </w:r>
          </w:p>
        </w:tc>
        <w:tc>
          <w:tcPr>
            <w:tcW w:w="854" w:type="pct"/>
          </w:tcPr>
          <w:p w14:paraId="01298962" w14:textId="77777777" w:rsidR="00B5035F" w:rsidRDefault="00B5035F" w:rsidP="00377E0B">
            <w:pPr>
              <w:pStyle w:val="tablefunction"/>
              <w:rPr>
                <w:rtl/>
              </w:rPr>
            </w:pPr>
            <w:r w:rsidRPr="008C2D1E">
              <w:rPr>
                <w:rStyle w:val="symboltriangle"/>
              </w:rPr>
              <w:sym w:font="Wingdings 3" w:char="F072"/>
            </w:r>
            <w:r>
              <w:t>n</w:t>
            </w:r>
          </w:p>
        </w:tc>
      </w:tr>
      <w:tr w:rsidR="00B5035F" w14:paraId="33E93E1F" w14:textId="77777777" w:rsidTr="00377E0B">
        <w:trPr>
          <w:jc w:val="center"/>
        </w:trPr>
        <w:tc>
          <w:tcPr>
            <w:tcW w:w="594" w:type="pct"/>
            <w:tcMar>
              <w:left w:w="30" w:type="dxa"/>
              <w:right w:w="30" w:type="dxa"/>
            </w:tcMar>
          </w:tcPr>
          <w:p w14:paraId="4FD8148A" w14:textId="77777777" w:rsidR="00B5035F" w:rsidRDefault="00B5035F" w:rsidP="00377E0B">
            <w:pPr>
              <w:pStyle w:val="tablefunction"/>
              <w:rPr>
                <w:rFonts w:hint="cs"/>
                <w:rtl/>
              </w:rPr>
            </w:pPr>
            <w:r>
              <w:rPr>
                <w:rFonts w:hint="cs"/>
                <w:rtl/>
              </w:rPr>
              <w:t>168</w:t>
            </w:r>
          </w:p>
        </w:tc>
        <w:tc>
          <w:tcPr>
            <w:tcW w:w="593" w:type="pct"/>
            <w:tcMar>
              <w:left w:w="30" w:type="dxa"/>
              <w:right w:w="30" w:type="dxa"/>
            </w:tcMar>
          </w:tcPr>
          <w:p w14:paraId="2F98E45D" w14:textId="77777777" w:rsidR="00B5035F" w:rsidRDefault="00B5035F" w:rsidP="00377E0B">
            <w:pPr>
              <w:pStyle w:val="tablefunction"/>
              <w:rPr>
                <w:rFonts w:hint="cs"/>
                <w:rtl/>
              </w:rPr>
            </w:pPr>
            <w:r>
              <w:rPr>
                <w:rFonts w:hint="cs"/>
                <w:rtl/>
              </w:rPr>
              <w:t>120</w:t>
            </w:r>
          </w:p>
        </w:tc>
        <w:tc>
          <w:tcPr>
            <w:tcW w:w="593" w:type="pct"/>
            <w:tcMar>
              <w:left w:w="30" w:type="dxa"/>
              <w:right w:w="30" w:type="dxa"/>
            </w:tcMar>
          </w:tcPr>
          <w:p w14:paraId="177D8713" w14:textId="77777777" w:rsidR="00B5035F" w:rsidRDefault="00B5035F" w:rsidP="00377E0B">
            <w:pPr>
              <w:pStyle w:val="tablefunction"/>
              <w:rPr>
                <w:rFonts w:hint="cs"/>
                <w:rtl/>
              </w:rPr>
            </w:pPr>
            <w:r>
              <w:rPr>
                <w:rFonts w:hint="cs"/>
                <w:rtl/>
              </w:rPr>
              <w:t>80</w:t>
            </w:r>
          </w:p>
        </w:tc>
        <w:tc>
          <w:tcPr>
            <w:tcW w:w="593" w:type="pct"/>
            <w:tcMar>
              <w:left w:w="30" w:type="dxa"/>
              <w:right w:w="30" w:type="dxa"/>
            </w:tcMar>
          </w:tcPr>
          <w:p w14:paraId="45B39BB9" w14:textId="77777777" w:rsidR="00B5035F" w:rsidRDefault="00B5035F" w:rsidP="00377E0B">
            <w:pPr>
              <w:pStyle w:val="tablefunction"/>
              <w:rPr>
                <w:rFonts w:hint="cs"/>
                <w:rtl/>
              </w:rPr>
            </w:pPr>
            <w:r>
              <w:rPr>
                <w:rFonts w:hint="cs"/>
                <w:rtl/>
              </w:rPr>
              <w:t>48</w:t>
            </w:r>
          </w:p>
        </w:tc>
        <w:tc>
          <w:tcPr>
            <w:tcW w:w="593" w:type="pct"/>
            <w:tcMar>
              <w:left w:w="30" w:type="dxa"/>
              <w:right w:w="30" w:type="dxa"/>
            </w:tcMar>
          </w:tcPr>
          <w:p w14:paraId="1669EE69" w14:textId="77777777" w:rsidR="00B5035F" w:rsidRDefault="00B5035F" w:rsidP="00377E0B">
            <w:pPr>
              <w:pStyle w:val="tablefunction"/>
              <w:rPr>
                <w:rFonts w:hint="cs"/>
                <w:rtl/>
              </w:rPr>
            </w:pPr>
            <w:r>
              <w:rPr>
                <w:rFonts w:hint="cs"/>
                <w:rtl/>
              </w:rPr>
              <w:t>24</w:t>
            </w:r>
          </w:p>
        </w:tc>
        <w:tc>
          <w:tcPr>
            <w:tcW w:w="593" w:type="pct"/>
            <w:tcMar>
              <w:left w:w="30" w:type="dxa"/>
              <w:right w:w="30" w:type="dxa"/>
            </w:tcMar>
          </w:tcPr>
          <w:p w14:paraId="78EC02B0" w14:textId="77777777" w:rsidR="00B5035F" w:rsidRDefault="00B5035F" w:rsidP="00377E0B">
            <w:pPr>
              <w:pStyle w:val="tablefunction"/>
              <w:rPr>
                <w:rFonts w:hint="cs"/>
                <w:rtl/>
              </w:rPr>
            </w:pPr>
            <w:r>
              <w:rPr>
                <w:rFonts w:hint="cs"/>
                <w:rtl/>
              </w:rPr>
              <w:t>8</w:t>
            </w:r>
          </w:p>
        </w:tc>
        <w:tc>
          <w:tcPr>
            <w:tcW w:w="587" w:type="pct"/>
            <w:tcMar>
              <w:left w:w="30" w:type="dxa"/>
              <w:right w:w="30" w:type="dxa"/>
            </w:tcMar>
          </w:tcPr>
          <w:p w14:paraId="11302442" w14:textId="77777777" w:rsidR="00B5035F" w:rsidRDefault="00B5035F" w:rsidP="00377E0B">
            <w:pPr>
              <w:pStyle w:val="tablefunction"/>
              <w:rPr>
                <w:rFonts w:hint="cs"/>
                <w:rtl/>
              </w:rPr>
            </w:pPr>
            <w:r>
              <w:rPr>
                <w:rFonts w:hint="cs"/>
                <w:rtl/>
              </w:rPr>
              <w:t>0</w:t>
            </w:r>
          </w:p>
        </w:tc>
        <w:tc>
          <w:tcPr>
            <w:tcW w:w="854" w:type="pct"/>
          </w:tcPr>
          <w:p w14:paraId="7EEBB770" w14:textId="77777777" w:rsidR="00B5035F" w:rsidRDefault="00B5035F" w:rsidP="00377E0B">
            <w:pPr>
              <w:pStyle w:val="tablefunction"/>
              <w:rPr>
                <w:rtl/>
              </w:rPr>
            </w:pPr>
            <w:r w:rsidRPr="008C2D1E">
              <w:rPr>
                <w:rStyle w:val="symboltriangle"/>
              </w:rPr>
              <w:sym w:font="Wingdings 3" w:char="F072"/>
            </w:r>
            <w:r>
              <w:t>n</w:t>
            </w:r>
            <w:r>
              <w:rPr>
                <w:rtl/>
              </w:rPr>
              <w:t>8</w:t>
            </w:r>
          </w:p>
        </w:tc>
      </w:tr>
    </w:tbl>
    <w:p w14:paraId="1600FD9C" w14:textId="77777777" w:rsidR="00B5035F" w:rsidRPr="00622984" w:rsidRDefault="00B5035F" w:rsidP="00B5035F">
      <w:pPr>
        <w:pStyle w:val="NormalAfterChart"/>
        <w:rPr>
          <w:rFonts w:hint="cs"/>
          <w:rtl/>
        </w:rPr>
      </w:pPr>
      <w:r w:rsidRPr="00622984">
        <w:rPr>
          <w:rtl/>
        </w:rPr>
        <w:t xml:space="preserve">כעת יכולים אנו לכתוב בצורה </w:t>
      </w:r>
      <w:r w:rsidRPr="00622984">
        <w:rPr>
          <w:rFonts w:hint="cs"/>
          <w:rtl/>
        </w:rPr>
        <w:t>אלגברית</w:t>
      </w:r>
      <w:r w:rsidRPr="00622984">
        <w:rPr>
          <w:rtl/>
        </w:rPr>
        <w:t>:</w:t>
      </w:r>
    </w:p>
    <w:p w14:paraId="3F0E150D" w14:textId="77777777" w:rsidR="00B5035F" w:rsidRDefault="00B5035F" w:rsidP="00B5035F">
      <w:pPr>
        <w:pStyle w:val="equationcentered"/>
        <w:rPr>
          <w:rFonts w:hint="cs"/>
          <w:rtl/>
        </w:rPr>
      </w:pPr>
      <w:r w:rsidRPr="008C2D1E">
        <w:rPr>
          <w:rStyle w:val="symboltriangle"/>
        </w:rPr>
        <w:sym w:font="Wingdings 3" w:char="F072"/>
      </w:r>
      <w:r>
        <w:t>n</w:t>
      </w:r>
      <w:r>
        <w:rPr>
          <w:rtl/>
        </w:rPr>
        <w:t xml:space="preserve">8 = 1 </w:t>
      </w:r>
      <w:r>
        <w:noBreakHyphen/>
      </w:r>
      <w:r>
        <w:rPr>
          <w:rtl/>
        </w:rPr>
        <w:t xml:space="preserve"> </w:t>
      </w:r>
      <w:r w:rsidRPr="00D5415B">
        <w:rPr>
          <w:vertAlign w:val="superscript"/>
          <w:rtl/>
        </w:rPr>
        <w:t>2</w:t>
      </w:r>
      <w:r>
        <w:rPr>
          <w:rtl/>
        </w:rPr>
        <w:t>(1</w:t>
      </w:r>
      <w:r>
        <w:t xml:space="preserve">n </w:t>
      </w:r>
      <w:r w:rsidRPr="008C2D1E">
        <w:rPr>
          <w:rStyle w:val="symbolplus"/>
        </w:rPr>
        <w:sym w:font="Symbol" w:char="F05E"/>
      </w:r>
      <w:r>
        <w:t xml:space="preserve"> </w:t>
      </w:r>
      <w:r>
        <w:rPr>
          <w:rtl/>
        </w:rPr>
        <w:t>2)</w:t>
      </w:r>
      <w:r>
        <w:rPr>
          <w:rFonts w:hint="cs"/>
          <w:rtl/>
        </w:rPr>
        <w:t xml:space="preserve"> </w:t>
      </w:r>
      <w:r>
        <w:rPr>
          <w:rtl/>
        </w:rPr>
        <w:t xml:space="preserve">= </w:t>
      </w:r>
      <w:r w:rsidRPr="00D5415B">
        <w:t xml:space="preserve"> </w:t>
      </w:r>
      <w:r w:rsidRPr="008C2D1E">
        <w:rPr>
          <w:rStyle w:val="symboltriangle"/>
        </w:rPr>
        <w:sym w:font="Wingdings 2" w:char="F0A6"/>
      </w:r>
      <w:r>
        <w:t>n</w:t>
      </w:r>
    </w:p>
    <w:p w14:paraId="1A4A6339" w14:textId="77777777" w:rsidR="00B5035F" w:rsidRDefault="00B5035F" w:rsidP="00B5035F">
      <w:pPr>
        <w:rPr>
          <w:rFonts w:hint="cs"/>
          <w:rtl/>
        </w:rPr>
      </w:pPr>
      <w:r>
        <w:rPr>
          <w:rFonts w:hint="cs"/>
          <w:rtl/>
        </w:rPr>
        <w:t>אכן, זוהי נוסחה מקבילה לנוסחה הראשונה שרשמנו עבור המרובע החלול:</w:t>
      </w:r>
    </w:p>
    <w:p w14:paraId="32CD50D5" w14:textId="77777777" w:rsidR="00B5035F" w:rsidRDefault="00B5035F" w:rsidP="00B5035F">
      <w:pPr>
        <w:pStyle w:val="equationcentered"/>
        <w:rPr>
          <w:rFonts w:hint="cs"/>
          <w:rtl/>
        </w:rPr>
      </w:pPr>
      <w:r w:rsidRPr="008C2D1E">
        <w:rPr>
          <w:rStyle w:val="symboltriangle"/>
        </w:rPr>
        <w:lastRenderedPageBreak/>
        <w:sym w:font="Wingdings 3" w:char="F072"/>
      </w:r>
      <w:r>
        <w:t>n</w:t>
      </w:r>
      <w:r>
        <w:rPr>
          <w:rtl/>
        </w:rPr>
        <w:t>8</w:t>
      </w:r>
      <w:r>
        <w:rPr>
          <w:rFonts w:hint="cs"/>
          <w:rtl/>
        </w:rPr>
        <w:t xml:space="preserve"> </w:t>
      </w:r>
      <w:r>
        <w:rPr>
          <w:rtl/>
        </w:rPr>
        <w:t xml:space="preserve">= </w:t>
      </w:r>
      <w:r w:rsidRPr="008C2D1E">
        <w:rPr>
          <w:rStyle w:val="symboltriangle"/>
        </w:rPr>
        <w:sym w:font="Wingdings 2" w:char="F0A6"/>
      </w:r>
      <w:r>
        <w:t>n</w:t>
      </w:r>
    </w:p>
    <w:p w14:paraId="09A2CE07" w14:textId="77777777" w:rsidR="00B5035F" w:rsidRDefault="00B5035F" w:rsidP="00B5035F">
      <w:pPr>
        <w:spacing w:after="240"/>
        <w:rPr>
          <w:rFonts w:hint="cs"/>
          <w:rtl/>
        </w:rPr>
      </w:pPr>
      <w:r>
        <w:rPr>
          <w:rFonts w:hint="cs"/>
          <w:rtl/>
        </w:rPr>
        <w:t>אפשר להדגים אותה גם בצורה גיאומטרית כאשר נפרק את צורת המרובע החלול לשמונה משולשים באופן הבא:</w:t>
      </w:r>
    </w:p>
    <w:p w14:paraId="45C6A36E" w14:textId="0A380099" w:rsidR="00B5035F" w:rsidRPr="002835BC" w:rsidRDefault="00B5035F" w:rsidP="00B5035F">
      <w:pPr>
        <w:pStyle w:val="NormalAfterChart"/>
        <w:spacing w:line="240" w:lineRule="auto"/>
        <w:jc w:val="center"/>
        <w:rPr>
          <w:rFonts w:hint="cs"/>
          <w:szCs w:val="20"/>
          <w:rtl/>
        </w:rPr>
      </w:pPr>
      <w:r w:rsidRPr="002835BC">
        <w:rPr>
          <w:noProof/>
        </w:rPr>
        <w:drawing>
          <wp:inline distT="0" distB="0" distL="0" distR="0" wp14:anchorId="4CD7500C" wp14:editId="61C629A1">
            <wp:extent cx="914400" cy="9144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0789856" w14:textId="77777777" w:rsidR="00B5035F" w:rsidRDefault="00B5035F" w:rsidP="00B5035F">
      <w:pPr>
        <w:pStyle w:val="NormalAfterChart"/>
        <w:spacing w:before="240"/>
        <w:rPr>
          <w:rFonts w:hint="cs"/>
          <w:rtl/>
        </w:rPr>
      </w:pPr>
      <w:r>
        <w:rPr>
          <w:rFonts w:hint="cs"/>
          <w:rtl/>
        </w:rPr>
        <w:t>כמובן שנוסחה זו קלה יותר לשימוש כשיש צורך בחישוב מהיר. בנוסף, היא מדגימה היטב את חשיבותו של המספר המרובע החלול שכן היא מייחסת אותו חזרה למספרים המשולשים שראינו שהם יסוד היסודות במספרים הצורניים.</w:t>
      </w:r>
    </w:p>
    <w:p w14:paraId="5D79123A" w14:textId="77777777" w:rsidR="00B5035F" w:rsidRDefault="00B5035F" w:rsidP="00B5035F">
      <w:pPr>
        <w:rPr>
          <w:rFonts w:hint="cs"/>
          <w:rtl/>
        </w:rPr>
      </w:pPr>
      <w:r>
        <w:rPr>
          <w:rFonts w:hint="cs"/>
          <w:rtl/>
        </w:rPr>
        <w:t xml:space="preserve">כעת נשאל: </w:t>
      </w:r>
      <w:r>
        <w:rPr>
          <w:rtl/>
        </w:rPr>
        <w:t xml:space="preserve">האם אפשר לנסח </w:t>
      </w:r>
      <w:r>
        <w:rPr>
          <w:rFonts w:hint="cs"/>
          <w:rtl/>
        </w:rPr>
        <w:t xml:space="preserve">נוסחה פשוטה </w:t>
      </w:r>
      <w:r>
        <w:rPr>
          <w:rtl/>
        </w:rPr>
        <w:t xml:space="preserve">עבור מספרים מרובעים זוגיים שהחלל הפנימי שלהם אינו נקודה </w:t>
      </w:r>
      <w:r>
        <w:rPr>
          <w:rFonts w:hint="cs"/>
          <w:rtl/>
        </w:rPr>
        <w:t>אלא</w:t>
      </w:r>
      <w:r>
        <w:rPr>
          <w:rtl/>
        </w:rPr>
        <w:t xml:space="preserve"> מרובע של 2?</w:t>
      </w:r>
      <w:r>
        <w:rPr>
          <w:rFonts w:hint="cs"/>
          <w:rtl/>
        </w:rPr>
        <w:t xml:space="preserve"> הנוסחה המתארת את המספרים הנ"ל היא </w:t>
      </w:r>
      <w:r>
        <w:rPr>
          <w:rtl/>
        </w:rPr>
        <w:t xml:space="preserve">4 – </w:t>
      </w:r>
      <w:r w:rsidRPr="00074D46">
        <w:rPr>
          <w:vertAlign w:val="superscript"/>
          <w:rtl/>
        </w:rPr>
        <w:t>2</w:t>
      </w:r>
      <w:r>
        <w:rPr>
          <w:rtl/>
        </w:rPr>
        <w:t>(</w:t>
      </w:r>
      <w:r>
        <w:t>n</w:t>
      </w:r>
      <w:r>
        <w:rPr>
          <w:rtl/>
        </w:rPr>
        <w:t>2)</w:t>
      </w:r>
      <w:r>
        <w:rPr>
          <w:rFonts w:hint="cs"/>
          <w:rtl/>
        </w:rPr>
        <w:t xml:space="preserve"> = [</w:t>
      </w:r>
      <w:r>
        <w:t>n</w:t>
      </w:r>
      <w:r>
        <w:rPr>
          <w:rFonts w:hint="cs"/>
          <w:rtl/>
        </w:rPr>
        <w:t>]</w:t>
      </w:r>
      <w:r>
        <w:t>f</w:t>
      </w:r>
      <w:r>
        <w:rPr>
          <w:rFonts w:hint="cs"/>
          <w:rtl/>
        </w:rPr>
        <w:t>, וכשנפשט נקבל:</w:t>
      </w:r>
    </w:p>
    <w:p w14:paraId="08BD25FF" w14:textId="77777777" w:rsidR="00B5035F" w:rsidRDefault="00B5035F" w:rsidP="00B5035F">
      <w:pPr>
        <w:pStyle w:val="equationcentered"/>
        <w:rPr>
          <w:rFonts w:hint="cs"/>
          <w:rtl/>
        </w:rPr>
      </w:pPr>
      <w:r>
        <w:rPr>
          <w:rFonts w:hint="cs"/>
          <w:rtl/>
        </w:rPr>
        <w:t xml:space="preserve">(1 </w:t>
      </w:r>
      <w:r>
        <w:rPr>
          <w:rtl/>
        </w:rPr>
        <w:t>–</w:t>
      </w:r>
      <w:r>
        <w:rPr>
          <w:rFonts w:hint="cs"/>
          <w:rtl/>
        </w:rPr>
        <w:t xml:space="preserve"> </w:t>
      </w:r>
      <w:r w:rsidRPr="006D40CB">
        <w:rPr>
          <w:rFonts w:hint="cs"/>
          <w:vertAlign w:val="superscript"/>
          <w:rtl/>
        </w:rPr>
        <w:t>2</w:t>
      </w:r>
      <w:r>
        <w:t>n</w:t>
      </w:r>
      <w:r>
        <w:rPr>
          <w:rFonts w:hint="cs"/>
          <w:rtl/>
        </w:rPr>
        <w:t>)4 = [</w:t>
      </w:r>
      <w:r>
        <w:t>n</w:t>
      </w:r>
      <w:r>
        <w:rPr>
          <w:rFonts w:hint="cs"/>
          <w:rtl/>
        </w:rPr>
        <w:t>]</w:t>
      </w:r>
      <w:r>
        <w:t>f</w:t>
      </w:r>
    </w:p>
    <w:p w14:paraId="5B6762D4" w14:textId="77777777" w:rsidR="00B5035F" w:rsidRDefault="00B5035F" w:rsidP="00B5035F">
      <w:pPr>
        <w:pStyle w:val="31"/>
        <w:rPr>
          <w:rtl/>
        </w:rPr>
      </w:pPr>
      <w:bookmarkStart w:id="8" w:name="_Toc508826697"/>
      <w:r>
        <w:rPr>
          <w:rtl/>
        </w:rPr>
        <w:t>ו. צירופי מספרי מגן</w:t>
      </w:r>
      <w:r w:rsidRPr="00F14EB0">
        <w:rPr>
          <w:rFonts w:hint="cs"/>
          <w:rtl/>
        </w:rPr>
        <w:t>־</w:t>
      </w:r>
      <w:r>
        <w:rPr>
          <w:rtl/>
        </w:rPr>
        <w:t>דוד</w:t>
      </w:r>
      <w:bookmarkEnd w:id="8"/>
    </w:p>
    <w:p w14:paraId="28474BE3" w14:textId="77777777" w:rsidR="00B5035F" w:rsidRDefault="00B5035F" w:rsidP="00B5035F">
      <w:pPr>
        <w:rPr>
          <w:rtl/>
        </w:rPr>
      </w:pPr>
      <w:r>
        <w:rPr>
          <w:rtl/>
        </w:rPr>
        <w:t xml:space="preserve">תוצאה מעניינת של תיאורית המספרים היא שכל מספר שלם </w:t>
      </w:r>
      <w:r>
        <w:t>n</w:t>
      </w:r>
      <w:r>
        <w:rPr>
          <w:rtl/>
        </w:rPr>
        <w:t xml:space="preserve"> אפשר לכתוב כסכום של:</w:t>
      </w:r>
    </w:p>
    <w:p w14:paraId="52371A62" w14:textId="77777777" w:rsidR="00B5035F" w:rsidRDefault="00B5035F" w:rsidP="00B5035F">
      <w:pPr>
        <w:numPr>
          <w:ilvl w:val="0"/>
          <w:numId w:val="19"/>
        </w:numPr>
        <w:rPr>
          <w:rtl/>
        </w:rPr>
      </w:pPr>
      <w:r>
        <w:rPr>
          <w:rtl/>
        </w:rPr>
        <w:t>3 מספרים משולשים</w:t>
      </w:r>
    </w:p>
    <w:p w14:paraId="26FBF00E" w14:textId="77777777" w:rsidR="00B5035F" w:rsidRDefault="00B5035F" w:rsidP="00B5035F">
      <w:pPr>
        <w:numPr>
          <w:ilvl w:val="0"/>
          <w:numId w:val="19"/>
        </w:numPr>
        <w:rPr>
          <w:rtl/>
        </w:rPr>
      </w:pPr>
      <w:r>
        <w:rPr>
          <w:rtl/>
        </w:rPr>
        <w:t>4 מספרים מרובעים, וכן הלאה</w:t>
      </w:r>
      <w:r>
        <w:rPr>
          <w:rFonts w:hint="cs"/>
          <w:rtl/>
        </w:rPr>
        <w:t>.</w:t>
      </w:r>
    </w:p>
    <w:p w14:paraId="2A350362" w14:textId="77777777" w:rsidR="00B5035F" w:rsidRDefault="00B5035F" w:rsidP="00B5035F">
      <w:pPr>
        <w:rPr>
          <w:rFonts w:hint="cs"/>
          <w:rtl/>
        </w:rPr>
      </w:pPr>
      <w:r>
        <w:rPr>
          <w:rtl/>
        </w:rPr>
        <w:t>הפסוק שלנו משמש הזדמנות להתבונן בהרכבת מספר ממספרי מגן</w:t>
      </w:r>
      <w:r w:rsidRPr="0007704E">
        <w:rPr>
          <w:rFonts w:eastAsia="Vilna" w:hint="cs"/>
          <w:rtl/>
        </w:rPr>
        <w:t>־</w:t>
      </w:r>
      <w:r>
        <w:rPr>
          <w:rtl/>
        </w:rPr>
        <w:t>דוד.</w:t>
      </w:r>
    </w:p>
    <w:p w14:paraId="4ECF8637" w14:textId="77777777" w:rsidR="00B5035F" w:rsidRDefault="00B5035F" w:rsidP="00B5035F">
      <w:pPr>
        <w:rPr>
          <w:rtl/>
        </w:rPr>
      </w:pPr>
      <w:r>
        <w:rPr>
          <w:rFonts w:hint="cs"/>
          <w:rtl/>
        </w:rPr>
        <w:t xml:space="preserve">מבלי להוכיח זאת באופן ריגורוזי, </w:t>
      </w:r>
      <w:r>
        <w:rPr>
          <w:rtl/>
        </w:rPr>
        <w:t xml:space="preserve">נשער שכדי לכתוב כל מספר </w:t>
      </w:r>
      <w:r>
        <w:t>n</w:t>
      </w:r>
      <w:r>
        <w:rPr>
          <w:rtl/>
        </w:rPr>
        <w:t xml:space="preserve"> צריך עד 12 מספרי מגן</w:t>
      </w:r>
      <w:r w:rsidRPr="0007704E">
        <w:rPr>
          <w:rFonts w:eastAsia="Vilna" w:hint="cs"/>
          <w:rtl/>
        </w:rPr>
        <w:t>־</w:t>
      </w:r>
      <w:r>
        <w:rPr>
          <w:rtl/>
        </w:rPr>
        <w:t>דוד</w:t>
      </w:r>
      <w:r>
        <w:rPr>
          <w:rFonts w:hint="cs"/>
          <w:rtl/>
        </w:rPr>
        <w:t xml:space="preserve"> (שכן 12 הוא סכום של 12 מגני דוד של 0)</w:t>
      </w:r>
      <w:r>
        <w:rPr>
          <w:rtl/>
        </w:rPr>
        <w:t>.</w:t>
      </w:r>
    </w:p>
    <w:p w14:paraId="0A5CCDFE" w14:textId="77777777" w:rsidR="00B5035F" w:rsidRDefault="00B5035F" w:rsidP="00B5035F">
      <w:pPr>
        <w:rPr>
          <w:rtl/>
        </w:rPr>
      </w:pPr>
      <w:r>
        <w:rPr>
          <w:rtl/>
        </w:rPr>
        <w:lastRenderedPageBreak/>
        <w:t>ראינו למעלה שכל הפסוק עולה 1771</w:t>
      </w:r>
      <w:r>
        <w:rPr>
          <w:rFonts w:hint="cs"/>
          <w:rtl/>
        </w:rPr>
        <w:t xml:space="preserve"> </w:t>
      </w:r>
      <w:r>
        <w:rPr>
          <w:rtl/>
        </w:rPr>
        <w:t xml:space="preserve">= 253 </w:t>
      </w:r>
      <w:r w:rsidRPr="002B54B1">
        <w:rPr>
          <w:rFonts w:ascii="Times New Roman" w:hAnsi="Times New Roman" w:cs="Times New Roman" w:hint="cs"/>
          <w:position w:val="-2"/>
          <w:rtl/>
          <w:lang w:eastAsia="en-US"/>
        </w:rPr>
        <w:t>∙</w:t>
      </w:r>
      <w:r>
        <w:rPr>
          <w:rtl/>
        </w:rPr>
        <w:t xml:space="preserve"> 7 = </w:t>
      </w:r>
      <w:r w:rsidRPr="006D40CB">
        <w:rPr>
          <w:rFonts w:hint="cs"/>
          <w:rtl/>
        </w:rPr>
        <w:t>6</w:t>
      </w:r>
      <w:r w:rsidRPr="000934E1">
        <w:rPr>
          <w:rStyle w:val="symboltriangle"/>
        </w:rPr>
        <w:sym w:font="Wingdings" w:char="F059"/>
      </w:r>
      <w:r w:rsidRPr="00BC2235">
        <w:rPr>
          <w:rtl/>
        </w:rPr>
        <w:t xml:space="preserve"> </w:t>
      </w:r>
      <w:r w:rsidRPr="002B54B1">
        <w:rPr>
          <w:rFonts w:ascii="Times New Roman" w:hAnsi="Times New Roman" w:cs="Times New Roman" w:hint="cs"/>
          <w:position w:val="-2"/>
          <w:rtl/>
          <w:lang w:eastAsia="en-US"/>
        </w:rPr>
        <w:t>∙</w:t>
      </w:r>
      <w:r>
        <w:rPr>
          <w:rtl/>
        </w:rPr>
        <w:t xml:space="preserve"> 7</w:t>
      </w:r>
      <w:r w:rsidRPr="005E5F67">
        <w:rPr>
          <w:rFonts w:hint="cs"/>
          <w:rtl/>
        </w:rPr>
        <w:t>.</w:t>
      </w:r>
      <w:r w:rsidRPr="00173302">
        <w:rPr>
          <w:rFonts w:hint="cs"/>
          <w:rtl/>
        </w:rPr>
        <w:t xml:space="preserve"> </w:t>
      </w:r>
      <w:r>
        <w:rPr>
          <w:rtl/>
        </w:rPr>
        <w:t>כלומר</w:t>
      </w:r>
      <w:r>
        <w:rPr>
          <w:rFonts w:hint="cs"/>
          <w:rtl/>
        </w:rPr>
        <w:t>,</w:t>
      </w:r>
      <w:r>
        <w:rPr>
          <w:rtl/>
        </w:rPr>
        <w:t xml:space="preserve"> שצריך 7 מספרי מגן</w:t>
      </w:r>
      <w:r w:rsidRPr="0007704E">
        <w:rPr>
          <w:rFonts w:eastAsia="Vilna" w:hint="cs"/>
          <w:rtl/>
        </w:rPr>
        <w:t>־</w:t>
      </w:r>
      <w:r>
        <w:rPr>
          <w:rtl/>
        </w:rPr>
        <w:t>דוד (במקרה זה אותו מספר שבע פעמים) כדי לכתוב 1771.</w:t>
      </w:r>
    </w:p>
    <w:p w14:paraId="25572CDE" w14:textId="77777777" w:rsidR="00B5035F" w:rsidRDefault="00B5035F" w:rsidP="00B5035F">
      <w:pPr>
        <w:rPr>
          <w:rtl/>
        </w:rPr>
      </w:pPr>
      <w:r>
        <w:rPr>
          <w:rFonts w:hint="cs"/>
          <w:rtl/>
        </w:rPr>
        <w:t xml:space="preserve">נשאל כעת: </w:t>
      </w:r>
      <w:r>
        <w:rPr>
          <w:rtl/>
        </w:rPr>
        <w:t>האם ישנם צירופים אחרים של מספרי מגן</w:t>
      </w:r>
      <w:r w:rsidRPr="0007704E">
        <w:rPr>
          <w:rFonts w:eastAsia="Vilna" w:hint="cs"/>
          <w:rtl/>
        </w:rPr>
        <w:t>־</w:t>
      </w:r>
      <w:r>
        <w:rPr>
          <w:rtl/>
        </w:rPr>
        <w:t>דוד שיתנו את הסכום 1771?</w:t>
      </w:r>
    </w:p>
    <w:p w14:paraId="1C60FED7" w14:textId="77777777" w:rsidR="00B5035F" w:rsidRPr="00A7331E" w:rsidRDefault="00B5035F" w:rsidP="00B5035F">
      <w:pPr>
        <w:rPr>
          <w:rFonts w:hint="cs"/>
          <w:rtl/>
        </w:rPr>
      </w:pPr>
      <w:r>
        <w:rPr>
          <w:rtl/>
        </w:rPr>
        <w:t>ראינו כבר כי</w:t>
      </w:r>
      <w:r>
        <w:rPr>
          <w:rFonts w:hint="cs"/>
          <w:rtl/>
        </w:rPr>
        <w:t xml:space="preserve"> </w:t>
      </w:r>
      <w:r w:rsidRPr="001F7922">
        <w:rPr>
          <w:rStyle w:val="Gematria"/>
          <w:rtl/>
        </w:rPr>
        <w:t>ישראל קדוש קדוש קדוש</w:t>
      </w:r>
      <w:r>
        <w:rPr>
          <w:rtl/>
        </w:rPr>
        <w:t xml:space="preserve"> = 1771</w:t>
      </w:r>
      <w:r>
        <w:rPr>
          <w:rFonts w:hint="cs"/>
          <w:rtl/>
        </w:rPr>
        <w:t xml:space="preserve">. </w:t>
      </w:r>
      <w:r w:rsidRPr="001F7922">
        <w:rPr>
          <w:rStyle w:val="Gematria"/>
          <w:rtl/>
        </w:rPr>
        <w:t>ישראל</w:t>
      </w:r>
      <w:r>
        <w:rPr>
          <w:rtl/>
        </w:rPr>
        <w:t xml:space="preserve"> הוא כאמור מספר המגן דוד ה־</w:t>
      </w:r>
      <w:r>
        <w:rPr>
          <w:rFonts w:hint="cs"/>
          <w:rtl/>
        </w:rPr>
        <w:t>9</w:t>
      </w:r>
      <w:r>
        <w:rPr>
          <w:rtl/>
        </w:rPr>
        <w:t xml:space="preserve">. והנה, </w:t>
      </w:r>
      <w:r w:rsidRPr="001F7922">
        <w:rPr>
          <w:rStyle w:val="Gematria"/>
          <w:rtl/>
        </w:rPr>
        <w:t>קדוש</w:t>
      </w:r>
      <w:r>
        <w:rPr>
          <w:rtl/>
        </w:rPr>
        <w:t xml:space="preserve"> </w:t>
      </w:r>
      <w:r>
        <w:rPr>
          <w:rFonts w:hint="cs"/>
          <w:rtl/>
        </w:rPr>
        <w:t xml:space="preserve">שעולה 410 הוא </w:t>
      </w:r>
      <w:r>
        <w:rPr>
          <w:rtl/>
        </w:rPr>
        <w:t>בעצמו הרכבה של שני מספרי מגן</w:t>
      </w:r>
      <w:r w:rsidRPr="0007704E">
        <w:rPr>
          <w:rFonts w:eastAsia="Vilna" w:hint="cs"/>
          <w:rtl/>
        </w:rPr>
        <w:t>־</w:t>
      </w:r>
      <w:r>
        <w:rPr>
          <w:rtl/>
        </w:rPr>
        <w:t>דוד</w:t>
      </w:r>
      <w:r>
        <w:rPr>
          <w:rFonts w:hint="cs"/>
          <w:rtl/>
        </w:rPr>
        <w:t xml:space="preserve">, שכן </w:t>
      </w:r>
      <w:r>
        <w:rPr>
          <w:rtl/>
        </w:rPr>
        <w:t xml:space="preserve">410 = 337 </w:t>
      </w:r>
      <w:r w:rsidRPr="00DA169F">
        <w:rPr>
          <w:rStyle w:val="symbolplus"/>
        </w:rPr>
        <w:sym w:font="Symbol" w:char="F05E"/>
      </w:r>
      <w:r>
        <w:rPr>
          <w:rtl/>
        </w:rPr>
        <w:t xml:space="preserve"> 73 = </w:t>
      </w:r>
      <w:r w:rsidRPr="006D40CB">
        <w:rPr>
          <w:rFonts w:hint="cs"/>
          <w:rtl/>
        </w:rPr>
        <w:t>7</w:t>
      </w:r>
      <w:r w:rsidRPr="000934E1">
        <w:rPr>
          <w:rStyle w:val="symboltriangle"/>
        </w:rPr>
        <w:sym w:font="Wingdings" w:char="F059"/>
      </w:r>
      <w:r>
        <w:rPr>
          <w:rtl/>
        </w:rPr>
        <w:t xml:space="preserve"> </w:t>
      </w:r>
      <w:r w:rsidRPr="00DA169F">
        <w:rPr>
          <w:rStyle w:val="symbolplus"/>
        </w:rPr>
        <w:sym w:font="Symbol" w:char="F05E"/>
      </w:r>
      <w:r>
        <w:rPr>
          <w:rtl/>
        </w:rPr>
        <w:t xml:space="preserve"> </w:t>
      </w:r>
      <w:r w:rsidRPr="006D40CB">
        <w:rPr>
          <w:rFonts w:hint="cs"/>
          <w:rtl/>
        </w:rPr>
        <w:t>3</w:t>
      </w:r>
      <w:r w:rsidRPr="000934E1">
        <w:rPr>
          <w:rStyle w:val="symboltriangle"/>
        </w:rPr>
        <w:sym w:font="Wingdings" w:char="F059"/>
      </w:r>
      <w:r w:rsidRPr="00BC2235">
        <w:rPr>
          <w:rStyle w:val="symbolinspirational"/>
          <w:rFonts w:hint="cs"/>
          <w:rtl/>
        </w:rPr>
        <w:t>.</w:t>
      </w:r>
    </w:p>
    <w:p w14:paraId="501D4ECD" w14:textId="77777777" w:rsidR="00B5035F" w:rsidRDefault="00B5035F" w:rsidP="00B5035F">
      <w:pPr>
        <w:rPr>
          <w:rFonts w:hint="cs"/>
          <w:rtl/>
        </w:rPr>
      </w:pPr>
      <w:r>
        <w:rPr>
          <w:rFonts w:hint="cs"/>
          <w:rtl/>
        </w:rPr>
        <w:t xml:space="preserve">כעת נוכל לכתוב את הפסוק כולו כסכום של מספרי מגן דוד: </w:t>
      </w:r>
      <w:r w:rsidRPr="005E5F67">
        <w:rPr>
          <w:rStyle w:val="Gematria"/>
          <w:rFonts w:hint="cs"/>
          <w:rtl/>
        </w:rPr>
        <w:t>את הקיני ואת הקנזי ואת הקדמני</w:t>
      </w:r>
      <w:r>
        <w:rPr>
          <w:rFonts w:hint="cs"/>
          <w:rtl/>
        </w:rPr>
        <w:t xml:space="preserve"> = </w:t>
      </w:r>
      <w:r w:rsidRPr="006D40CB">
        <w:rPr>
          <w:rFonts w:hint="cs"/>
          <w:rtl/>
        </w:rPr>
        <w:t>9</w:t>
      </w:r>
      <w:r w:rsidRPr="000934E1">
        <w:rPr>
          <w:rStyle w:val="symboltriangle"/>
        </w:rPr>
        <w:sym w:font="Wingdings" w:char="F059"/>
      </w:r>
      <w:r>
        <w:rPr>
          <w:rtl/>
        </w:rPr>
        <w:t xml:space="preserve"> </w:t>
      </w:r>
      <w:r w:rsidRPr="00DA169F">
        <w:rPr>
          <w:rStyle w:val="symbolplus"/>
        </w:rPr>
        <w:sym w:font="Symbol" w:char="F05E"/>
      </w:r>
      <w:r>
        <w:rPr>
          <w:rtl/>
        </w:rPr>
        <w:t xml:space="preserve"> (</w:t>
      </w:r>
      <w:r w:rsidRPr="006D40CB">
        <w:rPr>
          <w:rFonts w:hint="cs"/>
          <w:rtl/>
        </w:rPr>
        <w:t>7</w:t>
      </w:r>
      <w:r w:rsidRPr="000934E1">
        <w:rPr>
          <w:rStyle w:val="symboltriangle"/>
        </w:rPr>
        <w:sym w:font="Wingdings" w:char="F059"/>
      </w:r>
      <w:r>
        <w:rPr>
          <w:rtl/>
        </w:rPr>
        <w:t xml:space="preserve"> </w:t>
      </w:r>
      <w:r w:rsidRPr="00DA169F">
        <w:rPr>
          <w:rStyle w:val="symbolplus"/>
        </w:rPr>
        <w:sym w:font="Symbol" w:char="F05E"/>
      </w:r>
      <w:r>
        <w:rPr>
          <w:rtl/>
        </w:rPr>
        <w:t xml:space="preserve"> </w:t>
      </w:r>
      <w:r w:rsidRPr="006D40CB">
        <w:rPr>
          <w:rFonts w:hint="cs"/>
          <w:rtl/>
        </w:rPr>
        <w:t>3</w:t>
      </w:r>
      <w:r w:rsidRPr="000934E1">
        <w:rPr>
          <w:rStyle w:val="symboltriangle"/>
        </w:rPr>
        <w:sym w:font="Wingdings" w:char="F059"/>
      </w:r>
      <w:r>
        <w:rPr>
          <w:rtl/>
        </w:rPr>
        <w:t>)3</w:t>
      </w:r>
      <w:r>
        <w:rPr>
          <w:rFonts w:hint="cs"/>
          <w:rtl/>
        </w:rPr>
        <w:t>.</w:t>
      </w:r>
    </w:p>
    <w:p w14:paraId="0F65005E" w14:textId="77777777" w:rsidR="00B5035F" w:rsidRDefault="00B5035F" w:rsidP="00B5035F">
      <w:pPr>
        <w:rPr>
          <w:rtl/>
        </w:rPr>
      </w:pPr>
      <w:r>
        <w:rPr>
          <w:rtl/>
        </w:rPr>
        <w:t>ויש לנו כבר שני צירופים של מספרי מגן</w:t>
      </w:r>
      <w:r w:rsidRPr="0007704E">
        <w:rPr>
          <w:rFonts w:eastAsia="Vilna" w:hint="cs"/>
          <w:rtl/>
        </w:rPr>
        <w:t>־</w:t>
      </w:r>
      <w:r>
        <w:rPr>
          <w:rtl/>
        </w:rPr>
        <w:t>דוד</w:t>
      </w:r>
      <w:r>
        <w:rPr>
          <w:rFonts w:hint="cs"/>
          <w:rtl/>
        </w:rPr>
        <w:t xml:space="preserve">, כל אחד מורכב מ־7 מגני דוד, מהם </w:t>
      </w:r>
      <w:r>
        <w:rPr>
          <w:rtl/>
        </w:rPr>
        <w:t>אפשר לקבל את ערך הפסוק.</w:t>
      </w:r>
    </w:p>
    <w:p w14:paraId="30CBCD39" w14:textId="77777777" w:rsidR="00B5035F" w:rsidRDefault="00B5035F" w:rsidP="00B5035F">
      <w:pPr>
        <w:rPr>
          <w:rFonts w:hint="cs"/>
          <w:rtl/>
        </w:rPr>
      </w:pPr>
      <w:r>
        <w:rPr>
          <w:rtl/>
        </w:rPr>
        <w:t xml:space="preserve">והנה, בפסוק עצמו שמות העצם של שלשת העמים לבד הם: </w:t>
      </w:r>
      <w:r w:rsidRPr="005E5F67">
        <w:rPr>
          <w:rStyle w:val="Gematria"/>
          <w:rtl/>
        </w:rPr>
        <w:t>קין קנז</w:t>
      </w:r>
      <w:r>
        <w:rPr>
          <w:rtl/>
        </w:rPr>
        <w:t xml:space="preserve"> ו</w:t>
      </w:r>
      <w:r w:rsidRPr="005E5F67">
        <w:rPr>
          <w:rStyle w:val="Gematria"/>
          <w:rtl/>
        </w:rPr>
        <w:t>קדמן</w:t>
      </w:r>
      <w:r>
        <w:rPr>
          <w:rFonts w:hint="cs"/>
          <w:rtl/>
        </w:rPr>
        <w:t xml:space="preserve"> שעולים </w:t>
      </w:r>
      <w:r>
        <w:rPr>
          <w:rtl/>
        </w:rPr>
        <w:t xml:space="preserve">511 = 7 </w:t>
      </w:r>
      <w:r w:rsidRPr="002B54B1">
        <w:rPr>
          <w:rFonts w:ascii="Times New Roman" w:hAnsi="Times New Roman" w:cs="Times New Roman" w:hint="cs"/>
          <w:position w:val="-2"/>
          <w:rtl/>
          <w:lang w:eastAsia="en-US"/>
        </w:rPr>
        <w:t>∙</w:t>
      </w:r>
      <w:r>
        <w:rPr>
          <w:rtl/>
        </w:rPr>
        <w:t xml:space="preserve"> </w:t>
      </w:r>
      <w:r w:rsidRPr="001F7922">
        <w:rPr>
          <w:rStyle w:val="Gematria"/>
          <w:rtl/>
        </w:rPr>
        <w:t>חכמה</w:t>
      </w:r>
      <w:r>
        <w:rPr>
          <w:rFonts w:hint="cs"/>
          <w:rtl/>
        </w:rPr>
        <w:t>. בעיוננו לפרשת מקץ נראה ש</w:t>
      </w:r>
      <w:r w:rsidRPr="005818B3">
        <w:rPr>
          <w:rStyle w:val="Gematria"/>
          <w:rFonts w:hint="cs"/>
          <w:rtl/>
        </w:rPr>
        <w:t>אסנת</w:t>
      </w:r>
      <w:r>
        <w:rPr>
          <w:rFonts w:hint="cs"/>
          <w:rtl/>
        </w:rPr>
        <w:t xml:space="preserve"> = 511, והיא רומזת לשבע החכמות של אומות העולם, שכמובן מקבילות לספירות השכליות, כפי שהסברנו למעלה את שייכות שלשת העמים למוחין של הטומאה. </w:t>
      </w:r>
    </w:p>
    <w:p w14:paraId="158CCA98" w14:textId="77777777" w:rsidR="00B5035F" w:rsidRDefault="00B5035F" w:rsidP="00B5035F">
      <w:pPr>
        <w:rPr>
          <w:rFonts w:hint="cs"/>
          <w:rtl/>
        </w:rPr>
      </w:pPr>
      <w:r>
        <w:rPr>
          <w:rFonts w:hint="cs"/>
          <w:rtl/>
        </w:rPr>
        <w:t>ועוד,</w:t>
      </w:r>
      <w:r>
        <w:rPr>
          <w:rtl/>
        </w:rPr>
        <w:t xml:space="preserve"> </w:t>
      </w:r>
      <w:r w:rsidRPr="001E5E2B">
        <w:rPr>
          <w:rStyle w:val="Gematria"/>
          <w:rtl/>
        </w:rPr>
        <w:t>חכמה</w:t>
      </w:r>
      <w:r>
        <w:rPr>
          <w:rtl/>
        </w:rPr>
        <w:t xml:space="preserve"> </w:t>
      </w:r>
      <w:r>
        <w:rPr>
          <w:rFonts w:hint="cs"/>
          <w:rtl/>
        </w:rPr>
        <w:t>כזכור</w:t>
      </w:r>
      <w:r>
        <w:rPr>
          <w:rtl/>
        </w:rPr>
        <w:t xml:space="preserve"> הוא מספר </w:t>
      </w:r>
      <w:r>
        <w:rPr>
          <w:rFonts w:hint="cs"/>
          <w:rtl/>
        </w:rPr>
        <w:t>ה</w:t>
      </w:r>
      <w:r>
        <w:rPr>
          <w:rtl/>
        </w:rPr>
        <w:t>מגן</w:t>
      </w:r>
      <w:r w:rsidRPr="0007704E">
        <w:rPr>
          <w:rFonts w:eastAsia="Vilna" w:hint="cs"/>
          <w:rtl/>
        </w:rPr>
        <w:t>־</w:t>
      </w:r>
      <w:r>
        <w:rPr>
          <w:rtl/>
        </w:rPr>
        <w:t>דוד</w:t>
      </w:r>
      <w:r>
        <w:rPr>
          <w:rFonts w:hint="cs"/>
          <w:rtl/>
        </w:rPr>
        <w:t xml:space="preserve"> </w:t>
      </w:r>
      <w:r w:rsidRPr="006D40CB">
        <w:rPr>
          <w:rFonts w:hint="cs"/>
          <w:rtl/>
        </w:rPr>
        <w:t>הרביעי</w:t>
      </w:r>
      <w:r>
        <w:rPr>
          <w:rFonts w:hint="cs"/>
          <w:rtl/>
        </w:rPr>
        <w:t xml:space="preserve"> (כלומר </w:t>
      </w:r>
      <w:r w:rsidRPr="006D40CB">
        <w:rPr>
          <w:rFonts w:hint="cs"/>
          <w:rtl/>
        </w:rPr>
        <w:t>3</w:t>
      </w:r>
      <w:r w:rsidRPr="000934E1">
        <w:rPr>
          <w:rStyle w:val="symboltriangle"/>
        </w:rPr>
        <w:sym w:font="Wingdings" w:char="F059"/>
      </w:r>
      <w:r>
        <w:rPr>
          <w:rFonts w:hint="cs"/>
          <w:rtl/>
        </w:rPr>
        <w:t xml:space="preserve">), ולפיכך, </w:t>
      </w:r>
      <w:r w:rsidRPr="005E5F67">
        <w:rPr>
          <w:rStyle w:val="Gematria"/>
          <w:rtl/>
        </w:rPr>
        <w:t>קין קנז</w:t>
      </w:r>
      <w:r>
        <w:rPr>
          <w:rtl/>
        </w:rPr>
        <w:t xml:space="preserve"> </w:t>
      </w:r>
      <w:r w:rsidRPr="005E5F67">
        <w:rPr>
          <w:rStyle w:val="Gematria"/>
          <w:rtl/>
        </w:rPr>
        <w:t>קדמן</w:t>
      </w:r>
      <w:r>
        <w:rPr>
          <w:rtl/>
        </w:rPr>
        <w:t xml:space="preserve"> </w:t>
      </w:r>
      <w:r>
        <w:rPr>
          <w:rFonts w:hint="cs"/>
          <w:rtl/>
        </w:rPr>
        <w:t xml:space="preserve">עולה </w:t>
      </w:r>
      <w:r w:rsidRPr="006D40CB">
        <w:rPr>
          <w:rFonts w:hint="cs"/>
          <w:rtl/>
        </w:rPr>
        <w:t>3</w:t>
      </w:r>
      <w:r w:rsidRPr="000934E1">
        <w:rPr>
          <w:rStyle w:val="symboltriangle"/>
        </w:rPr>
        <w:sym w:font="Wingdings" w:char="F059"/>
      </w:r>
      <w:r w:rsidRPr="00BC2235">
        <w:rPr>
          <w:rStyle w:val="symbolinspirational"/>
          <w:rFonts w:hint="cs"/>
          <w:rtl/>
        </w:rPr>
        <w:t xml:space="preserve"> </w:t>
      </w:r>
      <w:r w:rsidRPr="002B54B1">
        <w:rPr>
          <w:rFonts w:ascii="Times New Roman" w:hAnsi="Times New Roman" w:cs="Times New Roman" w:hint="cs"/>
          <w:position w:val="-2"/>
          <w:rtl/>
          <w:lang w:eastAsia="en-US"/>
        </w:rPr>
        <w:t>∙</w:t>
      </w:r>
      <w:r>
        <w:rPr>
          <w:rFonts w:hint="cs"/>
          <w:rtl/>
        </w:rPr>
        <w:t xml:space="preserve"> 7. </w:t>
      </w:r>
      <w:r>
        <w:rPr>
          <w:rtl/>
        </w:rPr>
        <w:t>יוצא שגם עיקר הפסוק, שמות שלשת העמים שעתיד עם ישראל לרשת לעתיד לבוא, הוא כפולה 7 פעמים של מספר מגן־דוד.</w:t>
      </w:r>
      <w:r>
        <w:rPr>
          <w:rFonts w:hint="cs"/>
          <w:rtl/>
        </w:rPr>
        <w:t xml:space="preserve"> </w:t>
      </w:r>
    </w:p>
    <w:p w14:paraId="5544D640" w14:textId="77777777" w:rsidR="00B5035F" w:rsidRPr="000934E1" w:rsidRDefault="00B5035F" w:rsidP="00B5035F">
      <w:pPr>
        <w:rPr>
          <w:rFonts w:hint="cs"/>
          <w:rtl/>
        </w:rPr>
      </w:pPr>
      <w:r w:rsidRPr="000934E1">
        <w:rPr>
          <w:rFonts w:hint="cs"/>
          <w:rtl/>
        </w:rPr>
        <w:t>והנה, הגיע הזמן להזכיר את דברי המדרש על הפסוק הראשון בתורה אותם מצטט רש"י:</w:t>
      </w:r>
    </w:p>
    <w:p w14:paraId="4CDC3575" w14:textId="77777777" w:rsidR="00B5035F" w:rsidRPr="000934E1" w:rsidRDefault="00B5035F" w:rsidP="00B5035F">
      <w:pPr>
        <w:pStyle w:val="ae"/>
        <w:rPr>
          <w:rFonts w:hint="cs"/>
          <w:rtl/>
        </w:rPr>
      </w:pPr>
      <w:r w:rsidRPr="000934E1">
        <w:rPr>
          <w:rFonts w:hint="cs"/>
          <w:rtl/>
        </w:rPr>
        <w:t xml:space="preserve">אמר רבי יצחק, לא היה צריך להתחיל את התורה אלא מ"החדש הזה לכם" שהיא מצוה ראשונה שנצטוו ישראל, ומה טעם פתח ב"בראשית" משום "כח מעשיו הגיד לעמו לתת להם נחלת גוים", שאם יאמרו אמות העולם לישראל, לסטים אתם שכבשתם את ארצות </w:t>
      </w:r>
      <w:r w:rsidRPr="000934E1">
        <w:rPr>
          <w:rFonts w:hint="cs"/>
          <w:rtl/>
        </w:rPr>
        <w:lastRenderedPageBreak/>
        <w:t>שבעה גוים, הם אומרים להם, כל הארץ של הקב"ה היא [כולל ג העמים כנ"ל], הוא בראה ונתנה לאשר ישר בעיניו ברצונו נתנה להם וברצונו נטלה מהם ונתנה לנו.</w:t>
      </w:r>
    </w:p>
    <w:p w14:paraId="36FBAC09" w14:textId="77777777" w:rsidR="00B5035F" w:rsidRPr="00FF3B26" w:rsidRDefault="00B5035F" w:rsidP="00B5035F">
      <w:pPr>
        <w:rPr>
          <w:rFonts w:hint="cs"/>
          <w:rtl/>
        </w:rPr>
      </w:pPr>
      <w:r w:rsidRPr="00FF3B26">
        <w:rPr>
          <w:rFonts w:hint="cs"/>
          <w:rtl/>
        </w:rPr>
        <w:t>כמו שבכיבוש ראשון כבשנו את ארץ שבעת העמים, כך בכיבוש אחרון נכבוש גם את ארץ שלש</w:t>
      </w:r>
      <w:r>
        <w:rPr>
          <w:rFonts w:hint="cs"/>
          <w:rtl/>
        </w:rPr>
        <w:t>ת</w:t>
      </w:r>
      <w:r w:rsidRPr="00FF3B26">
        <w:rPr>
          <w:rFonts w:hint="cs"/>
          <w:rtl/>
        </w:rPr>
        <w:t xml:space="preserve"> העמים, כנ"ל. יוצא שגם הכח לכבוש את ארץ שלש</w:t>
      </w:r>
      <w:r>
        <w:rPr>
          <w:rFonts w:hint="cs"/>
          <w:rtl/>
        </w:rPr>
        <w:t>ת</w:t>
      </w:r>
      <w:r w:rsidRPr="00FF3B26">
        <w:rPr>
          <w:rFonts w:hint="cs"/>
          <w:rtl/>
        </w:rPr>
        <w:t xml:space="preserve"> העמים נובע מ"כח מעשיו הגיד לעמו לתת להם נחלת גוים"</w:t>
      </w:r>
      <w:r>
        <w:rPr>
          <w:rFonts w:hint="cs"/>
          <w:rtl/>
        </w:rPr>
        <w:t>,</w:t>
      </w:r>
      <w:r w:rsidRPr="00FF3B26">
        <w:rPr>
          <w:rFonts w:hint="cs"/>
          <w:rtl/>
        </w:rPr>
        <w:t xml:space="preserve"> הפסוק הנדרש על מעשה בראשית. והנה, פלא: כפי שראינו כבר מספר פעמים, ערך הפסוק הראשון בתורה, עליו נדרש "כח מעשיו וכו'",</w:t>
      </w:r>
      <w:r>
        <w:rPr>
          <w:rFonts w:hint="cs"/>
          <w:rtl/>
        </w:rPr>
        <w:t xml:space="preserve"> "</w:t>
      </w:r>
      <w:r w:rsidRPr="00FF3B26">
        <w:rPr>
          <w:rStyle w:val="Gematria"/>
          <w:rFonts w:hint="cs"/>
          <w:rtl/>
        </w:rPr>
        <w:t xml:space="preserve">בראשית ברא </w:t>
      </w:r>
      <w:r w:rsidRPr="004C013C">
        <w:rPr>
          <w:rFonts w:eastAsia="Vilna" w:hint="cs"/>
          <w:b/>
          <w:bCs/>
          <w:rtl/>
        </w:rPr>
        <w:t>א־להים</w:t>
      </w:r>
      <w:r w:rsidRPr="00FF3B26">
        <w:rPr>
          <w:rStyle w:val="Gematria"/>
          <w:rFonts w:hint="cs"/>
          <w:rtl/>
        </w:rPr>
        <w:t xml:space="preserve"> את השמים ואת הארץ</w:t>
      </w:r>
      <w:r>
        <w:rPr>
          <w:rFonts w:hint="cs"/>
          <w:rtl/>
        </w:rPr>
        <w:t xml:space="preserve">" </w:t>
      </w:r>
      <w:r w:rsidRPr="00FF3B26">
        <w:rPr>
          <w:rFonts w:hint="cs"/>
          <w:rtl/>
        </w:rPr>
        <w:t>עולה 2701 = 73</w:t>
      </w:r>
      <w:r w:rsidRPr="000934E1">
        <w:rPr>
          <w:rStyle w:val="symboltriangle"/>
          <w:rFonts w:hint="cs"/>
        </w:rPr>
        <w:sym w:font="Wingdings 3" w:char="F072"/>
      </w:r>
      <w:r w:rsidRPr="00FF3B26">
        <w:rPr>
          <w:rFonts w:hint="cs"/>
          <w:rtl/>
        </w:rPr>
        <w:t xml:space="preserve"> = 73 </w:t>
      </w:r>
      <w:r w:rsidRPr="002B54B1">
        <w:rPr>
          <w:rFonts w:ascii="Times New Roman" w:hAnsi="Times New Roman" w:cs="Times New Roman" w:hint="cs"/>
          <w:position w:val="-2"/>
          <w:rtl/>
          <w:lang w:eastAsia="en-US"/>
        </w:rPr>
        <w:t>∙</w:t>
      </w:r>
      <w:r w:rsidRPr="00FF3B26">
        <w:rPr>
          <w:rFonts w:hint="cs"/>
          <w:rtl/>
        </w:rPr>
        <w:t xml:space="preserve"> 37. אך כיוון ששני המכפילים הנם מספרי מגן דוד, יוצא שערך הפסוק הראשון של התורה, הכח לכבוש את ארץ ישראל, הוא מכפלה של שני מספרי מגן דוד:</w:t>
      </w:r>
      <w:r>
        <w:rPr>
          <w:rFonts w:hint="cs"/>
          <w:rtl/>
        </w:rPr>
        <w:t xml:space="preserve"> "</w:t>
      </w:r>
      <w:r w:rsidRPr="00FF3B26">
        <w:rPr>
          <w:rStyle w:val="Gematria"/>
          <w:rFonts w:hint="cs"/>
          <w:rtl/>
        </w:rPr>
        <w:t xml:space="preserve">בראשית ברא </w:t>
      </w:r>
      <w:r w:rsidRPr="004C013C">
        <w:rPr>
          <w:rFonts w:eastAsia="Vilna" w:hint="cs"/>
          <w:b/>
          <w:bCs/>
          <w:rtl/>
        </w:rPr>
        <w:t>א־להים</w:t>
      </w:r>
      <w:r w:rsidRPr="00FF3B26">
        <w:rPr>
          <w:rStyle w:val="Gematria"/>
          <w:rFonts w:hint="cs"/>
          <w:rtl/>
        </w:rPr>
        <w:t xml:space="preserve"> את השמים ואת הארץ</w:t>
      </w:r>
      <w:r>
        <w:rPr>
          <w:rFonts w:hint="cs"/>
          <w:rtl/>
        </w:rPr>
        <w:t>"</w:t>
      </w:r>
      <w:r w:rsidRPr="00FF3B26">
        <w:rPr>
          <w:rFonts w:hint="cs"/>
          <w:rtl/>
        </w:rPr>
        <w:t xml:space="preserve"> = </w:t>
      </w:r>
      <w:r w:rsidRPr="00227CC4">
        <w:rPr>
          <w:rFonts w:hint="cs"/>
          <w:rtl/>
        </w:rPr>
        <w:t>3</w:t>
      </w:r>
      <w:r w:rsidRPr="000934E1">
        <w:rPr>
          <w:rStyle w:val="symboltriangle"/>
        </w:rPr>
        <w:sym w:font="Wingdings" w:char="F059"/>
      </w:r>
      <w:r w:rsidRPr="00FF3B26">
        <w:rPr>
          <w:rFonts w:hint="cs"/>
          <w:rtl/>
        </w:rPr>
        <w:t xml:space="preserve"> </w:t>
      </w:r>
      <w:r w:rsidRPr="002B54B1">
        <w:rPr>
          <w:rFonts w:ascii="Times New Roman" w:hAnsi="Times New Roman" w:cs="Times New Roman" w:hint="cs"/>
          <w:position w:val="-2"/>
          <w:rtl/>
          <w:lang w:eastAsia="en-US"/>
        </w:rPr>
        <w:t>∙</w:t>
      </w:r>
      <w:r w:rsidRPr="00FF3B26">
        <w:rPr>
          <w:rFonts w:hint="cs"/>
          <w:rtl/>
        </w:rPr>
        <w:t xml:space="preserve"> </w:t>
      </w:r>
      <w:r w:rsidRPr="00227CC4">
        <w:rPr>
          <w:rFonts w:hint="cs"/>
          <w:rtl/>
        </w:rPr>
        <w:t>2</w:t>
      </w:r>
      <w:r w:rsidRPr="000934E1">
        <w:rPr>
          <w:rStyle w:val="symboltriangle"/>
        </w:rPr>
        <w:sym w:font="Wingdings" w:char="F059"/>
      </w:r>
      <w:r w:rsidRPr="00FF3B26">
        <w:rPr>
          <w:rFonts w:hint="cs"/>
          <w:rtl/>
        </w:rPr>
        <w:t>!</w:t>
      </w:r>
      <w:r>
        <w:rPr>
          <w:rFonts w:hint="cs"/>
          <w:rtl/>
        </w:rPr>
        <w:t xml:space="preserve"> כיוון שכל מגן דוד מצויר בשני ממדים, יוצא שהמכפלה שלהם היא ציור בארבעה ממדים.</w:t>
      </w:r>
    </w:p>
    <w:p w14:paraId="7003A9A3" w14:textId="77777777" w:rsidR="00B5035F" w:rsidRDefault="00B5035F" w:rsidP="00B5035F">
      <w:pPr>
        <w:rPr>
          <w:rFonts w:hint="cs"/>
          <w:rtl/>
        </w:rPr>
      </w:pPr>
      <w:r>
        <w:rPr>
          <w:rtl/>
        </w:rPr>
        <w:t>הרמז</w:t>
      </w:r>
      <w:r w:rsidRPr="00583801">
        <w:rPr>
          <w:spacing w:val="-12"/>
          <w:rtl/>
        </w:rPr>
        <w:t xml:space="preserve"> </w:t>
      </w:r>
      <w:r>
        <w:rPr>
          <w:rtl/>
        </w:rPr>
        <w:t>בזה</w:t>
      </w:r>
      <w:r w:rsidRPr="00583801">
        <w:rPr>
          <w:spacing w:val="-12"/>
          <w:rtl/>
        </w:rPr>
        <w:t xml:space="preserve"> </w:t>
      </w:r>
      <w:r>
        <w:rPr>
          <w:rtl/>
        </w:rPr>
        <w:t>הוא</w:t>
      </w:r>
      <w:r w:rsidRPr="00583801">
        <w:rPr>
          <w:spacing w:val="-12"/>
          <w:rtl/>
        </w:rPr>
        <w:t xml:space="preserve"> </w:t>
      </w:r>
      <w:r>
        <w:rPr>
          <w:rtl/>
        </w:rPr>
        <w:t>כמובן</w:t>
      </w:r>
      <w:r w:rsidRPr="00583801">
        <w:rPr>
          <w:spacing w:val="-12"/>
          <w:rtl/>
        </w:rPr>
        <w:t xml:space="preserve"> </w:t>
      </w:r>
      <w:r>
        <w:rPr>
          <w:rtl/>
        </w:rPr>
        <w:t>שירושת</w:t>
      </w:r>
      <w:r w:rsidRPr="00583801">
        <w:rPr>
          <w:spacing w:val="-12"/>
          <w:rtl/>
        </w:rPr>
        <w:t xml:space="preserve"> </w:t>
      </w:r>
      <w:r>
        <w:rPr>
          <w:rtl/>
        </w:rPr>
        <w:t>שלשת</w:t>
      </w:r>
      <w:r w:rsidRPr="00583801">
        <w:rPr>
          <w:spacing w:val="-12"/>
          <w:rtl/>
        </w:rPr>
        <w:t xml:space="preserve"> </w:t>
      </w:r>
      <w:r>
        <w:rPr>
          <w:rtl/>
        </w:rPr>
        <w:t>העמים,</w:t>
      </w:r>
      <w:r w:rsidRPr="00583801">
        <w:rPr>
          <w:spacing w:val="-12"/>
          <w:rtl/>
        </w:rPr>
        <w:t xml:space="preserve"> </w:t>
      </w:r>
      <w:r>
        <w:rPr>
          <w:rtl/>
        </w:rPr>
        <w:t>ונחלת</w:t>
      </w:r>
      <w:r w:rsidRPr="00583801">
        <w:rPr>
          <w:spacing w:val="-12"/>
          <w:rtl/>
        </w:rPr>
        <w:t xml:space="preserve"> </w:t>
      </w:r>
      <w:r>
        <w:rPr>
          <w:rtl/>
        </w:rPr>
        <w:t>הארץ</w:t>
      </w:r>
      <w:r w:rsidRPr="00583801">
        <w:rPr>
          <w:spacing w:val="-12"/>
          <w:rtl/>
        </w:rPr>
        <w:t xml:space="preserve"> </w:t>
      </w:r>
      <w:r>
        <w:rPr>
          <w:rtl/>
        </w:rPr>
        <w:t>באופן</w:t>
      </w:r>
      <w:r w:rsidRPr="00583801">
        <w:rPr>
          <w:spacing w:val="-12"/>
          <w:rtl/>
        </w:rPr>
        <w:t xml:space="preserve"> </w:t>
      </w:r>
      <w:r>
        <w:rPr>
          <w:rtl/>
        </w:rPr>
        <w:t>יהודי</w:t>
      </w:r>
      <w:r w:rsidRPr="00583801">
        <w:rPr>
          <w:spacing w:val="-12"/>
          <w:rtl/>
        </w:rPr>
        <w:t xml:space="preserve"> </w:t>
      </w:r>
      <w:r>
        <w:rPr>
          <w:rtl/>
        </w:rPr>
        <w:t>(כך</w:t>
      </w:r>
      <w:r w:rsidRPr="00583801">
        <w:rPr>
          <w:spacing w:val="-12"/>
          <w:rtl/>
        </w:rPr>
        <w:t xml:space="preserve"> </w:t>
      </w:r>
      <w:r>
        <w:rPr>
          <w:rtl/>
        </w:rPr>
        <w:t>שניכר</w:t>
      </w:r>
      <w:r w:rsidRPr="00583801">
        <w:rPr>
          <w:spacing w:val="-12"/>
          <w:rtl/>
        </w:rPr>
        <w:t xml:space="preserve"> </w:t>
      </w:r>
      <w:r>
        <w:rPr>
          <w:rtl/>
        </w:rPr>
        <w:t>שזוהי</w:t>
      </w:r>
      <w:r w:rsidRPr="00583801">
        <w:rPr>
          <w:spacing w:val="-12"/>
          <w:rtl/>
        </w:rPr>
        <w:t xml:space="preserve"> </w:t>
      </w:r>
      <w:r>
        <w:rPr>
          <w:rtl/>
        </w:rPr>
        <w:t>לא</w:t>
      </w:r>
      <w:r w:rsidRPr="00583801">
        <w:rPr>
          <w:spacing w:val="-12"/>
          <w:rtl/>
        </w:rPr>
        <w:t xml:space="preserve"> </w:t>
      </w:r>
      <w:r>
        <w:rPr>
          <w:rtl/>
        </w:rPr>
        <w:t>רק</w:t>
      </w:r>
      <w:r w:rsidRPr="00583801">
        <w:rPr>
          <w:spacing w:val="-12"/>
          <w:rtl/>
        </w:rPr>
        <w:t xml:space="preserve"> </w:t>
      </w:r>
      <w:r>
        <w:rPr>
          <w:rtl/>
        </w:rPr>
        <w:t>ארץ</w:t>
      </w:r>
      <w:r w:rsidRPr="00583801">
        <w:rPr>
          <w:spacing w:val="-12"/>
          <w:rtl/>
        </w:rPr>
        <w:t xml:space="preserve"> </w:t>
      </w:r>
      <w:r>
        <w:rPr>
          <w:rtl/>
        </w:rPr>
        <w:t>ישראל,</w:t>
      </w:r>
      <w:r w:rsidRPr="00583801">
        <w:rPr>
          <w:spacing w:val="-12"/>
          <w:rtl/>
        </w:rPr>
        <w:t xml:space="preserve"> </w:t>
      </w:r>
      <w:r>
        <w:rPr>
          <w:rtl/>
        </w:rPr>
        <w:t>אלא</w:t>
      </w:r>
      <w:r w:rsidRPr="00583801">
        <w:rPr>
          <w:spacing w:val="-12"/>
          <w:rtl/>
        </w:rPr>
        <w:t xml:space="preserve"> </w:t>
      </w:r>
      <w:r>
        <w:rPr>
          <w:rtl/>
        </w:rPr>
        <w:t>שהיורשים</w:t>
      </w:r>
      <w:r w:rsidRPr="00583801">
        <w:rPr>
          <w:spacing w:val="-12"/>
          <w:rtl/>
        </w:rPr>
        <w:t xml:space="preserve"> </w:t>
      </w:r>
      <w:r>
        <w:rPr>
          <w:rtl/>
        </w:rPr>
        <w:t>אותה</w:t>
      </w:r>
      <w:r w:rsidRPr="00583801">
        <w:rPr>
          <w:spacing w:val="-12"/>
          <w:rtl/>
        </w:rPr>
        <w:t xml:space="preserve"> </w:t>
      </w:r>
      <w:r>
        <w:rPr>
          <w:rtl/>
        </w:rPr>
        <w:t>על</w:t>
      </w:r>
      <w:r w:rsidRPr="00583801">
        <w:rPr>
          <w:spacing w:val="-12"/>
          <w:rtl/>
        </w:rPr>
        <w:t xml:space="preserve"> </w:t>
      </w:r>
      <w:r>
        <w:rPr>
          <w:rtl/>
        </w:rPr>
        <w:t>שם</w:t>
      </w:r>
      <w:r w:rsidRPr="00583801">
        <w:rPr>
          <w:spacing w:val="-12"/>
          <w:rtl/>
        </w:rPr>
        <w:t xml:space="preserve"> </w:t>
      </w:r>
      <w:r>
        <w:rPr>
          <w:rtl/>
        </w:rPr>
        <w:t>ישראל</w:t>
      </w:r>
      <w:r w:rsidRPr="00583801">
        <w:rPr>
          <w:spacing w:val="-12"/>
          <w:rtl/>
        </w:rPr>
        <w:t xml:space="preserve"> </w:t>
      </w:r>
      <w:r>
        <w:rPr>
          <w:rtl/>
        </w:rPr>
        <w:t>נקראים,</w:t>
      </w:r>
      <w:r w:rsidRPr="00583801">
        <w:rPr>
          <w:spacing w:val="-12"/>
          <w:rtl/>
        </w:rPr>
        <w:t xml:space="preserve"> </w:t>
      </w:r>
      <w:r>
        <w:rPr>
          <w:rtl/>
        </w:rPr>
        <w:t>כמבואר</w:t>
      </w:r>
      <w:r w:rsidRPr="00583801">
        <w:rPr>
          <w:spacing w:val="-12"/>
          <w:rtl/>
        </w:rPr>
        <w:t xml:space="preserve"> </w:t>
      </w:r>
      <w:r>
        <w:rPr>
          <w:rtl/>
        </w:rPr>
        <w:t>פעמים</w:t>
      </w:r>
      <w:r w:rsidRPr="00583801">
        <w:rPr>
          <w:spacing w:val="-12"/>
          <w:rtl/>
        </w:rPr>
        <w:t xml:space="preserve"> </w:t>
      </w:r>
      <w:r>
        <w:rPr>
          <w:rtl/>
        </w:rPr>
        <w:t>רבות</w:t>
      </w:r>
      <w:r w:rsidRPr="00583801">
        <w:rPr>
          <w:spacing w:val="-12"/>
          <w:rtl/>
        </w:rPr>
        <w:t xml:space="preserve"> </w:t>
      </w:r>
      <w:r>
        <w:rPr>
          <w:rtl/>
        </w:rPr>
        <w:t>אצל</w:t>
      </w:r>
      <w:r w:rsidRPr="00583801">
        <w:rPr>
          <w:spacing w:val="-12"/>
          <w:rtl/>
        </w:rPr>
        <w:t xml:space="preserve"> </w:t>
      </w:r>
      <w:r>
        <w:rPr>
          <w:rtl/>
        </w:rPr>
        <w:t>כ"ק</w:t>
      </w:r>
      <w:r w:rsidRPr="00583801">
        <w:rPr>
          <w:spacing w:val="-12"/>
          <w:rtl/>
        </w:rPr>
        <w:t xml:space="preserve"> </w:t>
      </w:r>
      <w:r>
        <w:rPr>
          <w:rtl/>
        </w:rPr>
        <w:t>אדמו"ר</w:t>
      </w:r>
      <w:r w:rsidRPr="00583801">
        <w:rPr>
          <w:spacing w:val="-12"/>
          <w:rtl/>
        </w:rPr>
        <w:t xml:space="preserve"> </w:t>
      </w:r>
      <w:r>
        <w:rPr>
          <w:rtl/>
        </w:rPr>
        <w:t>מליובאוויטש)</w:t>
      </w:r>
      <w:r w:rsidRPr="00583801">
        <w:rPr>
          <w:spacing w:val="-12"/>
          <w:rtl/>
        </w:rPr>
        <w:t xml:space="preserve"> </w:t>
      </w:r>
      <w:r>
        <w:rPr>
          <w:rtl/>
        </w:rPr>
        <w:t>תלויה</w:t>
      </w:r>
      <w:r w:rsidRPr="00583801">
        <w:rPr>
          <w:spacing w:val="-12"/>
          <w:rtl/>
        </w:rPr>
        <w:t xml:space="preserve"> </w:t>
      </w:r>
      <w:r>
        <w:rPr>
          <w:rtl/>
        </w:rPr>
        <w:t>בהפיכת</w:t>
      </w:r>
      <w:r w:rsidRPr="00583801">
        <w:rPr>
          <w:spacing w:val="-12"/>
          <w:rtl/>
        </w:rPr>
        <w:t xml:space="preserve"> </w:t>
      </w:r>
      <w:r>
        <w:rPr>
          <w:rtl/>
        </w:rPr>
        <w:t>7</w:t>
      </w:r>
      <w:r w:rsidRPr="00583801">
        <w:rPr>
          <w:spacing w:val="-12"/>
          <w:rtl/>
        </w:rPr>
        <w:t xml:space="preserve"> </w:t>
      </w:r>
      <w:r>
        <w:rPr>
          <w:rtl/>
        </w:rPr>
        <w:t>החכמות</w:t>
      </w:r>
      <w:r>
        <w:rPr>
          <w:rStyle w:val="afff7"/>
          <w:rtl/>
        </w:rPr>
        <w:endnoteReference w:id="23"/>
      </w:r>
      <w:r w:rsidRPr="00583801">
        <w:rPr>
          <w:spacing w:val="-12"/>
          <w:rtl/>
        </w:rPr>
        <w:t xml:space="preserve"> </w:t>
      </w:r>
      <w:r>
        <w:rPr>
          <w:rtl/>
        </w:rPr>
        <w:t>לחכמות</w:t>
      </w:r>
      <w:r w:rsidRPr="00583801">
        <w:rPr>
          <w:spacing w:val="-12"/>
          <w:rtl/>
        </w:rPr>
        <w:t xml:space="preserve"> </w:t>
      </w:r>
      <w:r>
        <w:rPr>
          <w:rtl/>
        </w:rPr>
        <w:t>על</w:t>
      </w:r>
      <w:r w:rsidRPr="00583801">
        <w:rPr>
          <w:spacing w:val="-12"/>
          <w:rtl/>
        </w:rPr>
        <w:t xml:space="preserve"> </w:t>
      </w:r>
      <w:r>
        <w:rPr>
          <w:rtl/>
        </w:rPr>
        <w:t>טהרת</w:t>
      </w:r>
      <w:r w:rsidRPr="00583801">
        <w:rPr>
          <w:spacing w:val="-12"/>
          <w:rtl/>
        </w:rPr>
        <w:t xml:space="preserve"> </w:t>
      </w:r>
      <w:r>
        <w:rPr>
          <w:rtl/>
        </w:rPr>
        <w:t>הקדושה</w:t>
      </w:r>
      <w:r w:rsidRPr="00583801">
        <w:rPr>
          <w:spacing w:val="-12"/>
          <w:rtl/>
        </w:rPr>
        <w:t xml:space="preserve"> </w:t>
      </w:r>
      <w:r>
        <w:rPr>
          <w:rFonts w:hint="cs"/>
          <w:rtl/>
        </w:rPr>
        <w:t>של</w:t>
      </w:r>
      <w:r w:rsidRPr="00583801">
        <w:rPr>
          <w:rFonts w:hint="cs"/>
          <w:spacing w:val="-12"/>
          <w:rtl/>
        </w:rPr>
        <w:t xml:space="preserve"> </w:t>
      </w:r>
      <w:r>
        <w:rPr>
          <w:rFonts w:hint="cs"/>
          <w:rtl/>
        </w:rPr>
        <w:t>התורה</w:t>
      </w:r>
      <w:r>
        <w:rPr>
          <w:rtl/>
        </w:rPr>
        <w:t>.</w:t>
      </w:r>
      <w:r w:rsidRPr="00583801">
        <w:rPr>
          <w:spacing w:val="-12"/>
          <w:rtl/>
        </w:rPr>
        <w:t xml:space="preserve"> </w:t>
      </w:r>
      <w:r>
        <w:rPr>
          <w:rtl/>
        </w:rPr>
        <w:t>לא</w:t>
      </w:r>
      <w:r w:rsidRPr="00583801">
        <w:rPr>
          <w:spacing w:val="-12"/>
          <w:rtl/>
        </w:rPr>
        <w:t xml:space="preserve"> </w:t>
      </w:r>
      <w:r w:rsidRPr="001F7922">
        <w:rPr>
          <w:rStyle w:val="Gematria"/>
          <w:rtl/>
        </w:rPr>
        <w:t>חכמה</w:t>
      </w:r>
      <w:r w:rsidRPr="00583801">
        <w:rPr>
          <w:spacing w:val="-12"/>
          <w:rtl/>
        </w:rPr>
        <w:t xml:space="preserve"> </w:t>
      </w:r>
      <w:r>
        <w:rPr>
          <w:rtl/>
        </w:rPr>
        <w:t>סתם,</w:t>
      </w:r>
      <w:r w:rsidRPr="00583801">
        <w:rPr>
          <w:spacing w:val="-12"/>
          <w:rtl/>
        </w:rPr>
        <w:t xml:space="preserve"> </w:t>
      </w:r>
      <w:r>
        <w:rPr>
          <w:rtl/>
        </w:rPr>
        <w:t>אלא</w:t>
      </w:r>
      <w:r w:rsidRPr="00583801">
        <w:rPr>
          <w:spacing w:val="-12"/>
          <w:rtl/>
        </w:rPr>
        <w:t xml:space="preserve"> </w:t>
      </w:r>
      <w:r w:rsidRPr="005818B3">
        <w:rPr>
          <w:rStyle w:val="Gematria"/>
          <w:rtl/>
        </w:rPr>
        <w:t>חכמה</w:t>
      </w:r>
      <w:r w:rsidRPr="00583801">
        <w:rPr>
          <w:spacing w:val="-12"/>
          <w:rtl/>
        </w:rPr>
        <w:t xml:space="preserve"> </w:t>
      </w:r>
      <w:r>
        <w:rPr>
          <w:rtl/>
        </w:rPr>
        <w:t>כ</w:t>
      </w:r>
      <w:r>
        <w:rPr>
          <w:rFonts w:hint="cs"/>
          <w:rtl/>
        </w:rPr>
        <w:t>פי</w:t>
      </w:r>
      <w:r w:rsidRPr="00583801">
        <w:rPr>
          <w:rFonts w:hint="cs"/>
          <w:spacing w:val="-12"/>
          <w:rtl/>
        </w:rPr>
        <w:t xml:space="preserve"> </w:t>
      </w:r>
      <w:r>
        <w:rPr>
          <w:rFonts w:hint="cs"/>
          <w:rtl/>
        </w:rPr>
        <w:t>שהיא</w:t>
      </w:r>
      <w:r w:rsidRPr="00583801">
        <w:rPr>
          <w:rFonts w:hint="cs"/>
          <w:spacing w:val="-12"/>
          <w:rtl/>
        </w:rPr>
        <w:t xml:space="preserve"> </w:t>
      </w:r>
      <w:r>
        <w:rPr>
          <w:rtl/>
        </w:rPr>
        <w:t>מספר</w:t>
      </w:r>
      <w:r w:rsidRPr="00583801">
        <w:rPr>
          <w:spacing w:val="-12"/>
          <w:rtl/>
        </w:rPr>
        <w:t xml:space="preserve"> </w:t>
      </w:r>
      <w:r>
        <w:rPr>
          <w:rtl/>
        </w:rPr>
        <w:t>מגן</w:t>
      </w:r>
      <w:r w:rsidRPr="0007704E">
        <w:rPr>
          <w:rFonts w:eastAsia="Vilna" w:hint="cs"/>
          <w:rtl/>
        </w:rPr>
        <w:t>־</w:t>
      </w:r>
      <w:r>
        <w:rPr>
          <w:rtl/>
        </w:rPr>
        <w:t>דוד!</w:t>
      </w:r>
    </w:p>
    <w:p w14:paraId="578FC049" w14:textId="77777777" w:rsidR="00B5035F" w:rsidRDefault="00B5035F" w:rsidP="00B5035F">
      <w:pPr>
        <w:pStyle w:val="31"/>
        <w:rPr>
          <w:rtl/>
        </w:rPr>
      </w:pPr>
      <w:bookmarkStart w:id="9" w:name="_Toc508826698"/>
      <w:r>
        <w:rPr>
          <w:rtl/>
        </w:rPr>
        <w:t>ז. מספר קדמי</w:t>
      </w:r>
      <w:bookmarkEnd w:id="9"/>
    </w:p>
    <w:p w14:paraId="40D083EA" w14:textId="77777777" w:rsidR="00B5035F" w:rsidRDefault="00B5035F" w:rsidP="00B5035F">
      <w:pPr>
        <w:rPr>
          <w:rFonts w:hint="cs"/>
          <w:rtl/>
        </w:rPr>
      </w:pPr>
      <w:r>
        <w:rPr>
          <w:rtl/>
        </w:rPr>
        <w:t>שמו של העם "ה</w:t>
      </w:r>
      <w:r w:rsidRPr="007F198E">
        <w:rPr>
          <w:rStyle w:val="afff1"/>
          <w:rtl/>
        </w:rPr>
        <w:t>קדמני</w:t>
      </w:r>
      <w:r>
        <w:rPr>
          <w:rtl/>
        </w:rPr>
        <w:t xml:space="preserve">" מזכיר מבחינה </w:t>
      </w:r>
      <w:r>
        <w:rPr>
          <w:rFonts w:hint="cs"/>
          <w:rtl/>
        </w:rPr>
        <w:t>לשונית</w:t>
      </w:r>
      <w:r>
        <w:rPr>
          <w:rtl/>
        </w:rPr>
        <w:t xml:space="preserve"> את חישוב </w:t>
      </w:r>
      <w:r w:rsidRPr="00D341F7">
        <w:rPr>
          <w:rtl/>
        </w:rPr>
        <w:t>המספר ה</w:t>
      </w:r>
      <w:r w:rsidRPr="000934E1">
        <w:rPr>
          <w:rStyle w:val="afff1"/>
          <w:rtl/>
        </w:rPr>
        <w:t>קדמי</w:t>
      </w:r>
      <w:r>
        <w:rPr>
          <w:rtl/>
        </w:rPr>
        <w:t xml:space="preserve">. </w:t>
      </w:r>
      <w:r>
        <w:rPr>
          <w:rFonts w:hint="cs"/>
          <w:rtl/>
        </w:rPr>
        <w:t xml:space="preserve">ערכה הקדמי </w:t>
      </w:r>
      <w:r>
        <w:rPr>
          <w:rtl/>
        </w:rPr>
        <w:t xml:space="preserve">של אות </w:t>
      </w:r>
      <w:r>
        <w:rPr>
          <w:rFonts w:hint="cs"/>
          <w:rtl/>
        </w:rPr>
        <w:t>שווה ל</w:t>
      </w:r>
      <w:r>
        <w:rPr>
          <w:rtl/>
        </w:rPr>
        <w:t xml:space="preserve">סכום ערך האותיות </w:t>
      </w:r>
      <w:r>
        <w:rPr>
          <w:rFonts w:hint="cs"/>
          <w:rtl/>
        </w:rPr>
        <w:t xml:space="preserve">מ־א </w:t>
      </w:r>
      <w:r>
        <w:rPr>
          <w:rtl/>
        </w:rPr>
        <w:t>עד</w:t>
      </w:r>
      <w:r>
        <w:rPr>
          <w:rFonts w:hint="cs"/>
          <w:rtl/>
        </w:rPr>
        <w:t>,</w:t>
      </w:r>
      <w:r>
        <w:rPr>
          <w:rtl/>
        </w:rPr>
        <w:t xml:space="preserve"> ועד בכלל</w:t>
      </w:r>
      <w:r>
        <w:rPr>
          <w:rFonts w:hint="cs"/>
          <w:rtl/>
        </w:rPr>
        <w:t>,</w:t>
      </w:r>
      <w:r>
        <w:rPr>
          <w:rtl/>
        </w:rPr>
        <w:t xml:space="preserve"> אותה אות.</w:t>
      </w:r>
      <w:r>
        <w:rPr>
          <w:rFonts w:hint="cs"/>
          <w:rtl/>
        </w:rPr>
        <w:t xml:space="preserve"> במבוא לגימטריא בתחילת הספר הבאנו את ערכן הקדמי של אותיות הא־ב.</w:t>
      </w:r>
    </w:p>
    <w:p w14:paraId="1A618838" w14:textId="77777777" w:rsidR="00B5035F" w:rsidRDefault="00B5035F" w:rsidP="00B5035F">
      <w:pPr>
        <w:rPr>
          <w:rFonts w:hint="cs"/>
          <w:rtl/>
        </w:rPr>
      </w:pPr>
      <w:r w:rsidRPr="00911B33">
        <w:rPr>
          <w:rtl/>
        </w:rPr>
        <w:t>כעת נמצא את הערך ה"קדמי" של שמות שלשת</w:t>
      </w:r>
      <w:r>
        <w:rPr>
          <w:rtl/>
        </w:rPr>
        <w:t xml:space="preserve"> העמים בפסוק:</w:t>
      </w:r>
      <w:r>
        <w:rPr>
          <w:rFonts w:hint="cs"/>
          <w:rtl/>
        </w:rPr>
        <w:t xml:space="preserve"> </w:t>
      </w:r>
    </w:p>
    <w:p w14:paraId="2AB38883" w14:textId="77777777" w:rsidR="00B5035F" w:rsidRDefault="00B5035F" w:rsidP="00B5035F">
      <w:pPr>
        <w:numPr>
          <w:ilvl w:val="0"/>
          <w:numId w:val="20"/>
        </w:numPr>
        <w:rPr>
          <w:rFonts w:hint="cs"/>
          <w:rtl/>
        </w:rPr>
      </w:pPr>
      <w:r w:rsidRPr="000A2E84">
        <w:rPr>
          <w:rStyle w:val="Gematria"/>
          <w:rFonts w:hint="cs"/>
          <w:rtl/>
        </w:rPr>
        <w:lastRenderedPageBreak/>
        <w:t>קדמני</w:t>
      </w:r>
      <w:r>
        <w:rPr>
          <w:rFonts w:hint="cs"/>
          <w:rtl/>
        </w:rPr>
        <w:t xml:space="preserve"> במספר קדמי נרשום </w:t>
      </w:r>
      <w:r w:rsidRPr="000934E1">
        <w:rPr>
          <w:rStyle w:val="Gematria"/>
          <w:rFonts w:hint="cs"/>
          <w:rtl/>
        </w:rPr>
        <w:t>אבגדהוזחטיכלמנסעפצק אבגד אבגדהוזחטיכלמ אבגדהוזחטיכלמנ אבגדהוזחטי</w:t>
      </w:r>
      <w:r>
        <w:rPr>
          <w:rFonts w:hint="cs"/>
          <w:rtl/>
        </w:rPr>
        <w:t xml:space="preserve"> עולה 1000 = 10</w:t>
      </w:r>
      <w:r w:rsidRPr="000934E1">
        <w:rPr>
          <w:rFonts w:hint="cs"/>
          <w:vertAlign w:val="superscript"/>
          <w:rtl/>
        </w:rPr>
        <w:t>3</w:t>
      </w:r>
    </w:p>
    <w:p w14:paraId="4488DDF6" w14:textId="77777777" w:rsidR="00B5035F" w:rsidRDefault="00B5035F" w:rsidP="00B5035F">
      <w:pPr>
        <w:numPr>
          <w:ilvl w:val="0"/>
          <w:numId w:val="20"/>
        </w:numPr>
        <w:rPr>
          <w:rFonts w:hint="cs"/>
          <w:rtl/>
        </w:rPr>
      </w:pPr>
      <w:r w:rsidRPr="001F7922">
        <w:rPr>
          <w:rStyle w:val="Gematria"/>
          <w:rtl/>
        </w:rPr>
        <w:t>קיני</w:t>
      </w:r>
      <w:r>
        <w:rPr>
          <w:rFonts w:hint="cs"/>
          <w:rtl/>
        </w:rPr>
        <w:t xml:space="preserve"> במספר קדמי נרשום </w:t>
      </w:r>
      <w:r w:rsidRPr="000934E1">
        <w:rPr>
          <w:rStyle w:val="Gematria"/>
          <w:rFonts w:hint="cs"/>
          <w:rtl/>
        </w:rPr>
        <w:t>אבגדהוזחטיכלמנסעפצק</w:t>
      </w:r>
      <w:r>
        <w:rPr>
          <w:rStyle w:val="Gematria"/>
          <w:rFonts w:hint="cs"/>
          <w:rtl/>
        </w:rPr>
        <w:t xml:space="preserve"> </w:t>
      </w:r>
      <w:r w:rsidRPr="000934E1">
        <w:rPr>
          <w:rStyle w:val="Gematria"/>
          <w:rFonts w:hint="cs"/>
          <w:rtl/>
        </w:rPr>
        <w:t>אבגדהוזחטי</w:t>
      </w:r>
      <w:r>
        <w:rPr>
          <w:rtl/>
        </w:rPr>
        <w:t xml:space="preserve"> </w:t>
      </w:r>
      <w:r w:rsidRPr="000934E1">
        <w:rPr>
          <w:rStyle w:val="Gematria"/>
          <w:rFonts w:hint="cs"/>
          <w:rtl/>
        </w:rPr>
        <w:t>אבגדהוזחטיכלמנ</w:t>
      </w:r>
      <w:r>
        <w:rPr>
          <w:rFonts w:hint="cs"/>
          <w:rtl/>
        </w:rPr>
        <w:t xml:space="preserve"> </w:t>
      </w:r>
      <w:r w:rsidRPr="000934E1">
        <w:rPr>
          <w:rStyle w:val="Gematria"/>
          <w:rFonts w:hint="cs"/>
          <w:rtl/>
        </w:rPr>
        <w:t>אבגדהוזחטי</w:t>
      </w:r>
      <w:r>
        <w:rPr>
          <w:rFonts w:hint="cs"/>
          <w:rtl/>
        </w:rPr>
        <w:t xml:space="preserve"> עולה</w:t>
      </w:r>
      <w:r>
        <w:rPr>
          <w:rtl/>
        </w:rPr>
        <w:t xml:space="preserve"> 900 = 30</w:t>
      </w:r>
      <w:r w:rsidRPr="005A10D1">
        <w:rPr>
          <w:vertAlign w:val="superscript"/>
          <w:rtl/>
        </w:rPr>
        <w:t>2</w:t>
      </w:r>
    </w:p>
    <w:p w14:paraId="51B7EE13" w14:textId="77777777" w:rsidR="00B5035F" w:rsidRDefault="00B5035F" w:rsidP="00B5035F">
      <w:pPr>
        <w:numPr>
          <w:ilvl w:val="0"/>
          <w:numId w:val="20"/>
        </w:numPr>
        <w:rPr>
          <w:rFonts w:hint="cs"/>
          <w:rtl/>
        </w:rPr>
      </w:pPr>
      <w:r w:rsidRPr="001F7922">
        <w:rPr>
          <w:rStyle w:val="Gematria"/>
          <w:rtl/>
        </w:rPr>
        <w:t>קנזי</w:t>
      </w:r>
      <w:r>
        <w:rPr>
          <w:rFonts w:hint="cs"/>
          <w:rtl/>
        </w:rPr>
        <w:t xml:space="preserve"> במספר קדמי נרשום </w:t>
      </w:r>
      <w:r w:rsidRPr="000934E1">
        <w:rPr>
          <w:rStyle w:val="Gematria"/>
          <w:rFonts w:hint="cs"/>
          <w:rtl/>
        </w:rPr>
        <w:t>אבגדהוזחטיכלמנסעפצק</w:t>
      </w:r>
      <w:r>
        <w:rPr>
          <w:rStyle w:val="Gematria"/>
          <w:rFonts w:hint="cs"/>
          <w:rtl/>
        </w:rPr>
        <w:t xml:space="preserve"> </w:t>
      </w:r>
      <w:r w:rsidRPr="000934E1">
        <w:rPr>
          <w:rStyle w:val="Gematria"/>
          <w:rFonts w:hint="cs"/>
          <w:rtl/>
        </w:rPr>
        <w:t>אבגדהוזחטיכלמנ</w:t>
      </w:r>
      <w:r>
        <w:rPr>
          <w:rStyle w:val="Gematria"/>
          <w:rFonts w:hint="cs"/>
          <w:rtl/>
        </w:rPr>
        <w:t xml:space="preserve"> אבגדהוז אבגדהוזחטי</w:t>
      </w:r>
      <w:r>
        <w:rPr>
          <w:rtl/>
        </w:rPr>
        <w:t xml:space="preserve"> </w:t>
      </w:r>
      <w:r>
        <w:rPr>
          <w:rFonts w:hint="cs"/>
          <w:rtl/>
        </w:rPr>
        <w:t>עולה</w:t>
      </w:r>
      <w:r>
        <w:rPr>
          <w:rtl/>
        </w:rPr>
        <w:t xml:space="preserve"> 873</w:t>
      </w:r>
    </w:p>
    <w:p w14:paraId="1835223A" w14:textId="77777777" w:rsidR="00B5035F" w:rsidRDefault="00B5035F" w:rsidP="00B5035F">
      <w:pPr>
        <w:rPr>
          <w:rFonts w:hint="cs"/>
          <w:rtl/>
        </w:rPr>
      </w:pPr>
      <w:r>
        <w:rPr>
          <w:rFonts w:hint="cs"/>
          <w:rtl/>
        </w:rPr>
        <w:t>ושלשתם ביחד קיני קנזי קדמני במספר קדמי עולים 2773. וראה זה פלא, 2773 הוא מספר המגן דוד ה־</w:t>
      </w:r>
      <w:r w:rsidRPr="00D341F7">
        <w:rPr>
          <w:rFonts w:hint="cs"/>
          <w:rtl/>
        </w:rPr>
        <w:t>22</w:t>
      </w:r>
      <w:r>
        <w:rPr>
          <w:rFonts w:hint="cs"/>
          <w:rtl/>
        </w:rPr>
        <w:t xml:space="preserve">: </w:t>
      </w:r>
    </w:p>
    <w:p w14:paraId="496EBDF2" w14:textId="77777777" w:rsidR="00B5035F" w:rsidRPr="008805A5" w:rsidRDefault="00B5035F" w:rsidP="00B5035F">
      <w:pPr>
        <w:pStyle w:val="equationcentered"/>
        <w:rPr>
          <w:rFonts w:hint="cs"/>
          <w:rtl/>
        </w:rPr>
      </w:pPr>
      <w:r w:rsidRPr="00E7481D">
        <w:rPr>
          <w:rStyle w:val="Gematria"/>
          <w:rFonts w:hint="cs"/>
          <w:rtl/>
        </w:rPr>
        <w:t>קיני קנזי קדמני</w:t>
      </w:r>
      <w:r>
        <w:rPr>
          <w:rFonts w:hint="cs"/>
          <w:rtl/>
        </w:rPr>
        <w:t xml:space="preserve"> במספר קדמי עולה </w:t>
      </w:r>
      <w:r>
        <w:rPr>
          <w:rtl/>
        </w:rPr>
        <w:t xml:space="preserve">2773 = </w:t>
      </w:r>
      <w:r w:rsidRPr="00D341F7">
        <w:rPr>
          <w:rFonts w:hint="cs"/>
          <w:rtl/>
        </w:rPr>
        <w:t>21</w:t>
      </w:r>
      <w:r w:rsidRPr="00243233">
        <w:rPr>
          <w:rStyle w:val="symboltriangle"/>
        </w:rPr>
        <w:sym w:font="Wingdings" w:char="F059"/>
      </w:r>
    </w:p>
    <w:p w14:paraId="3879D391" w14:textId="77777777" w:rsidR="00B5035F" w:rsidRPr="00540A8C" w:rsidRDefault="00B5035F" w:rsidP="00B5035F">
      <w:pPr>
        <w:rPr>
          <w:rFonts w:hint="cs"/>
          <w:rtl/>
        </w:rPr>
      </w:pPr>
      <w:r>
        <w:rPr>
          <w:rtl/>
        </w:rPr>
        <w:t>והנה</w:t>
      </w:r>
      <w:r>
        <w:rPr>
          <w:rFonts w:hint="cs"/>
          <w:rtl/>
        </w:rPr>
        <w:t xml:space="preserve"> עוד פלא, אם נחשב את ערך כל הפסוק כולו במספר קדמי, יעלה הכל </w:t>
      </w:r>
      <w:r>
        <w:rPr>
          <w:rtl/>
        </w:rPr>
        <w:t>7348</w:t>
      </w:r>
      <w:r>
        <w:rPr>
          <w:rFonts w:hint="cs"/>
          <w:rtl/>
        </w:rPr>
        <w:t xml:space="preserve"> = </w:t>
      </w:r>
      <w:r>
        <w:rPr>
          <w:rtl/>
        </w:rPr>
        <w:t xml:space="preserve">4 </w:t>
      </w:r>
      <w:r w:rsidRPr="002B54B1">
        <w:rPr>
          <w:rFonts w:ascii="Times New Roman" w:hAnsi="Times New Roman" w:cs="Times New Roman" w:hint="cs"/>
          <w:position w:val="-2"/>
          <w:rtl/>
          <w:lang w:eastAsia="en-US"/>
        </w:rPr>
        <w:t>∙</w:t>
      </w:r>
      <w:r>
        <w:rPr>
          <w:rtl/>
        </w:rPr>
        <w:t xml:space="preserve"> 1837 = 4 </w:t>
      </w:r>
      <w:r w:rsidRPr="002B54B1">
        <w:rPr>
          <w:rFonts w:ascii="Times New Roman" w:hAnsi="Times New Roman" w:cs="Times New Roman" w:hint="cs"/>
          <w:position w:val="-2"/>
          <w:rtl/>
          <w:lang w:eastAsia="en-US"/>
        </w:rPr>
        <w:t>∙</w:t>
      </w:r>
      <w:r>
        <w:rPr>
          <w:rtl/>
        </w:rPr>
        <w:t xml:space="preserve"> </w:t>
      </w:r>
      <w:r w:rsidRPr="00D341F7">
        <w:rPr>
          <w:rFonts w:hint="cs"/>
          <w:rtl/>
        </w:rPr>
        <w:t>17</w:t>
      </w:r>
      <w:r w:rsidRPr="00243233">
        <w:rPr>
          <w:rStyle w:val="symboltriangle"/>
        </w:rPr>
        <w:sym w:font="Wingdings" w:char="F059"/>
      </w:r>
      <w:r>
        <w:rPr>
          <w:rFonts w:hint="cs"/>
          <w:rtl/>
        </w:rPr>
        <w:t>,</w:t>
      </w:r>
      <w:r w:rsidRPr="00540A8C">
        <w:rPr>
          <w:rFonts w:hint="cs"/>
          <w:rtl/>
        </w:rPr>
        <w:t xml:space="preserve"> כלומר</w:t>
      </w:r>
      <w:r>
        <w:rPr>
          <w:rFonts w:hint="cs"/>
          <w:rtl/>
        </w:rPr>
        <w:t>, ערך הפסוק כולו במספר קדמי הוא</w:t>
      </w:r>
      <w:r w:rsidRPr="00540A8C">
        <w:rPr>
          <w:rFonts w:hint="cs"/>
          <w:rtl/>
        </w:rPr>
        <w:t xml:space="preserve"> כפולה של מספר מגן דוד!</w:t>
      </w:r>
      <w:r>
        <w:rPr>
          <w:rStyle w:val="afff7"/>
          <w:rtl/>
        </w:rPr>
        <w:endnoteReference w:id="24"/>
      </w:r>
    </w:p>
    <w:p w14:paraId="34B635AC" w14:textId="77777777" w:rsidR="00B5035F" w:rsidRDefault="00B5035F" w:rsidP="00B5035F">
      <w:pPr>
        <w:pStyle w:val="31"/>
        <w:rPr>
          <w:rFonts w:hint="cs"/>
          <w:rtl/>
        </w:rPr>
      </w:pPr>
      <w:bookmarkStart w:id="10" w:name="_Toc508826699"/>
      <w:r>
        <w:rPr>
          <w:rtl/>
        </w:rPr>
        <w:t>ח. שלשת העמים ב"בראשית"</w:t>
      </w:r>
      <w:bookmarkEnd w:id="10"/>
    </w:p>
    <w:p w14:paraId="4D35D2B6" w14:textId="77777777" w:rsidR="00B5035F" w:rsidRPr="00DE55C9" w:rsidRDefault="00B5035F" w:rsidP="00B5035F">
      <w:pPr>
        <w:rPr>
          <w:rFonts w:hint="cs"/>
          <w:rtl/>
        </w:rPr>
      </w:pPr>
      <w:r>
        <w:rPr>
          <w:rFonts w:hint="cs"/>
          <w:rtl/>
        </w:rPr>
        <w:t>אחד הרמזים היפים ביותר אותם מציין</w:t>
      </w:r>
      <w:r>
        <w:rPr>
          <w:rtl/>
        </w:rPr>
        <w:t xml:space="preserve"> המקובל רבי אברהם אבולעפיה הוא:</w:t>
      </w:r>
      <w:r w:rsidRPr="00DE55C9">
        <w:rPr>
          <w:rStyle w:val="Gematria"/>
          <w:rtl/>
        </w:rPr>
        <w:t xml:space="preserve"> </w:t>
      </w:r>
      <w:r w:rsidRPr="001F7922">
        <w:rPr>
          <w:rStyle w:val="Gematria"/>
          <w:rtl/>
        </w:rPr>
        <w:t>בראשית</w:t>
      </w:r>
      <w:r>
        <w:rPr>
          <w:rtl/>
        </w:rPr>
        <w:t xml:space="preserve"> = </w:t>
      </w:r>
      <w:r w:rsidRPr="001F7922">
        <w:rPr>
          <w:rStyle w:val="Gematria"/>
          <w:rtl/>
        </w:rPr>
        <w:t>שלשה דברים יחד</w:t>
      </w:r>
      <w:r>
        <w:rPr>
          <w:rStyle w:val="Gematria"/>
          <w:rFonts w:hint="cs"/>
          <w:rtl/>
        </w:rPr>
        <w:t xml:space="preserve">. </w:t>
      </w:r>
    </w:p>
    <w:p w14:paraId="24E1780B" w14:textId="77777777" w:rsidR="00B5035F" w:rsidRDefault="00B5035F" w:rsidP="00B5035F">
      <w:pPr>
        <w:pStyle w:val="NormalBeforeChart"/>
        <w:rPr>
          <w:rFonts w:hint="cs"/>
          <w:rtl/>
        </w:rPr>
      </w:pPr>
      <w:r>
        <w:rPr>
          <w:rFonts w:hint="cs"/>
          <w:rtl/>
        </w:rPr>
        <w:t xml:space="preserve">רמז זה מופיע במבנה של הפסוק הראשון של התורה, שכן, המלה </w:t>
      </w:r>
      <w:r w:rsidRPr="00634504">
        <w:rPr>
          <w:rStyle w:val="Gematria"/>
          <w:rFonts w:hint="cs"/>
          <w:rtl/>
        </w:rPr>
        <w:t>שלשה</w:t>
      </w:r>
      <w:r>
        <w:rPr>
          <w:rFonts w:hint="cs"/>
          <w:rtl/>
        </w:rPr>
        <w:t xml:space="preserve"> מופיעה בדילוג שווה של 7 אותיות, כציר המרכזי של הפסוק, כך:</w:t>
      </w:r>
    </w:p>
    <w:tbl>
      <w:tblPr>
        <w:bidiVisual/>
        <w:tblW w:w="0" w:type="auto"/>
        <w:jc w:val="center"/>
        <w:tblLayout w:type="fixed"/>
        <w:tblLook w:val="00BF" w:firstRow="1" w:lastRow="0" w:firstColumn="1" w:lastColumn="0" w:noHBand="0" w:noVBand="0"/>
      </w:tblPr>
      <w:tblGrid>
        <w:gridCol w:w="397"/>
        <w:gridCol w:w="397"/>
        <w:gridCol w:w="397"/>
        <w:gridCol w:w="397"/>
        <w:gridCol w:w="397"/>
        <w:gridCol w:w="397"/>
        <w:gridCol w:w="397"/>
      </w:tblGrid>
      <w:tr w:rsidR="00B5035F" w:rsidRPr="0025694D" w14:paraId="6D478E4B" w14:textId="77777777" w:rsidTr="00377E0B">
        <w:trPr>
          <w:trHeight w:hRule="exact" w:val="397"/>
          <w:jc w:val="center"/>
        </w:trPr>
        <w:tc>
          <w:tcPr>
            <w:tcW w:w="397" w:type="dxa"/>
            <w:tcMar>
              <w:left w:w="0" w:type="dxa"/>
              <w:right w:w="0" w:type="dxa"/>
            </w:tcMar>
            <w:vAlign w:val="center"/>
          </w:tcPr>
          <w:p w14:paraId="78C7155C" w14:textId="77777777" w:rsidR="00B5035F" w:rsidRPr="0025694D" w:rsidRDefault="00B5035F" w:rsidP="00377E0B">
            <w:pPr>
              <w:pStyle w:val="tablefunction50"/>
              <w:rPr>
                <w:rFonts w:hint="cs"/>
                <w:b/>
                <w:bCs/>
                <w:sz w:val="26"/>
                <w:szCs w:val="26"/>
                <w:rtl/>
              </w:rPr>
            </w:pPr>
            <w:r w:rsidRPr="0025694D">
              <w:rPr>
                <w:rFonts w:hint="cs"/>
                <w:b/>
                <w:bCs/>
                <w:sz w:val="26"/>
                <w:szCs w:val="26"/>
                <w:rtl/>
              </w:rPr>
              <w:t>ב</w:t>
            </w:r>
          </w:p>
        </w:tc>
        <w:tc>
          <w:tcPr>
            <w:tcW w:w="397" w:type="dxa"/>
            <w:tcMar>
              <w:left w:w="0" w:type="dxa"/>
              <w:right w:w="0" w:type="dxa"/>
            </w:tcMar>
            <w:vAlign w:val="center"/>
          </w:tcPr>
          <w:p w14:paraId="088B62AF" w14:textId="77777777" w:rsidR="00B5035F" w:rsidRPr="0025694D" w:rsidRDefault="00B5035F" w:rsidP="00377E0B">
            <w:pPr>
              <w:pStyle w:val="tablefunction50"/>
              <w:rPr>
                <w:rFonts w:hint="cs"/>
                <w:b/>
                <w:bCs/>
                <w:sz w:val="26"/>
                <w:szCs w:val="26"/>
                <w:rtl/>
              </w:rPr>
            </w:pPr>
            <w:r w:rsidRPr="0025694D">
              <w:rPr>
                <w:rFonts w:hint="cs"/>
                <w:b/>
                <w:bCs/>
                <w:sz w:val="26"/>
                <w:szCs w:val="26"/>
                <w:rtl/>
              </w:rPr>
              <w:t>ר</w:t>
            </w:r>
          </w:p>
        </w:tc>
        <w:tc>
          <w:tcPr>
            <w:tcW w:w="397" w:type="dxa"/>
            <w:tcMar>
              <w:left w:w="0" w:type="dxa"/>
              <w:right w:w="0" w:type="dxa"/>
            </w:tcMar>
            <w:vAlign w:val="center"/>
          </w:tcPr>
          <w:p w14:paraId="66559B94"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7D3E6BF5" w14:textId="77777777" w:rsidR="00B5035F" w:rsidRPr="0025694D" w:rsidRDefault="00B5035F" w:rsidP="00377E0B">
            <w:pPr>
              <w:pStyle w:val="tablefunction"/>
              <w:rPr>
                <w:rFonts w:hint="cs"/>
                <w:b/>
                <w:bCs/>
                <w:sz w:val="26"/>
                <w:szCs w:val="26"/>
                <w:rtl/>
              </w:rPr>
            </w:pPr>
            <w:r w:rsidRPr="0025694D">
              <w:rPr>
                <w:rFonts w:hint="cs"/>
                <w:b/>
                <w:bCs/>
                <w:sz w:val="26"/>
                <w:szCs w:val="26"/>
                <w:rtl/>
              </w:rPr>
              <w:t>ש</w:t>
            </w:r>
          </w:p>
        </w:tc>
        <w:tc>
          <w:tcPr>
            <w:tcW w:w="397" w:type="dxa"/>
            <w:tcMar>
              <w:left w:w="0" w:type="dxa"/>
              <w:right w:w="0" w:type="dxa"/>
            </w:tcMar>
            <w:vAlign w:val="center"/>
          </w:tcPr>
          <w:p w14:paraId="5EC0851F" w14:textId="77777777" w:rsidR="00B5035F" w:rsidRPr="0025694D" w:rsidRDefault="00B5035F" w:rsidP="00377E0B">
            <w:pPr>
              <w:pStyle w:val="tablefunction50"/>
              <w:rPr>
                <w:rFonts w:hint="cs"/>
                <w:b/>
                <w:bCs/>
                <w:sz w:val="26"/>
                <w:szCs w:val="26"/>
                <w:rtl/>
              </w:rPr>
            </w:pPr>
            <w:r w:rsidRPr="0025694D">
              <w:rPr>
                <w:rFonts w:hint="cs"/>
                <w:b/>
                <w:bCs/>
                <w:sz w:val="26"/>
                <w:szCs w:val="26"/>
                <w:rtl/>
              </w:rPr>
              <w:t>י</w:t>
            </w:r>
          </w:p>
        </w:tc>
        <w:tc>
          <w:tcPr>
            <w:tcW w:w="397" w:type="dxa"/>
            <w:tcMar>
              <w:left w:w="0" w:type="dxa"/>
              <w:right w:w="0" w:type="dxa"/>
            </w:tcMar>
            <w:vAlign w:val="center"/>
          </w:tcPr>
          <w:p w14:paraId="1ABFDE7D" w14:textId="77777777" w:rsidR="00B5035F" w:rsidRPr="0025694D" w:rsidRDefault="00B5035F" w:rsidP="00377E0B">
            <w:pPr>
              <w:pStyle w:val="tablefunction50"/>
              <w:rPr>
                <w:rFonts w:hint="cs"/>
                <w:b/>
                <w:bCs/>
                <w:sz w:val="26"/>
                <w:szCs w:val="26"/>
                <w:rtl/>
              </w:rPr>
            </w:pPr>
            <w:r w:rsidRPr="0025694D">
              <w:rPr>
                <w:rFonts w:hint="cs"/>
                <w:b/>
                <w:bCs/>
                <w:sz w:val="26"/>
                <w:szCs w:val="26"/>
                <w:rtl/>
              </w:rPr>
              <w:t>ת</w:t>
            </w:r>
          </w:p>
        </w:tc>
        <w:tc>
          <w:tcPr>
            <w:tcW w:w="397" w:type="dxa"/>
            <w:tcMar>
              <w:left w:w="0" w:type="dxa"/>
              <w:right w:w="0" w:type="dxa"/>
            </w:tcMar>
            <w:vAlign w:val="center"/>
          </w:tcPr>
          <w:p w14:paraId="4DC72E49" w14:textId="77777777" w:rsidR="00B5035F" w:rsidRPr="0025694D" w:rsidRDefault="00B5035F" w:rsidP="00377E0B">
            <w:pPr>
              <w:pStyle w:val="tablefunction50"/>
              <w:rPr>
                <w:rFonts w:hint="cs"/>
                <w:b/>
                <w:bCs/>
                <w:sz w:val="26"/>
                <w:szCs w:val="26"/>
                <w:rtl/>
              </w:rPr>
            </w:pPr>
            <w:r w:rsidRPr="0025694D">
              <w:rPr>
                <w:rFonts w:hint="cs"/>
                <w:b/>
                <w:bCs/>
                <w:sz w:val="26"/>
                <w:szCs w:val="26"/>
                <w:rtl/>
              </w:rPr>
              <w:t>ב</w:t>
            </w:r>
          </w:p>
        </w:tc>
      </w:tr>
      <w:tr w:rsidR="00B5035F" w:rsidRPr="0025694D" w14:paraId="3C315796" w14:textId="77777777" w:rsidTr="00377E0B">
        <w:trPr>
          <w:trHeight w:hRule="exact" w:val="397"/>
          <w:jc w:val="center"/>
        </w:trPr>
        <w:tc>
          <w:tcPr>
            <w:tcW w:w="397" w:type="dxa"/>
            <w:tcMar>
              <w:left w:w="0" w:type="dxa"/>
              <w:right w:w="0" w:type="dxa"/>
            </w:tcMar>
            <w:vAlign w:val="center"/>
          </w:tcPr>
          <w:p w14:paraId="6D2AC309" w14:textId="77777777" w:rsidR="00B5035F" w:rsidRPr="0025694D" w:rsidRDefault="00B5035F" w:rsidP="00377E0B">
            <w:pPr>
              <w:pStyle w:val="tablefunction50"/>
              <w:rPr>
                <w:rFonts w:hint="cs"/>
                <w:b/>
                <w:bCs/>
                <w:sz w:val="26"/>
                <w:szCs w:val="26"/>
                <w:rtl/>
              </w:rPr>
            </w:pPr>
            <w:r w:rsidRPr="0025694D">
              <w:rPr>
                <w:rFonts w:hint="cs"/>
                <w:b/>
                <w:bCs/>
                <w:sz w:val="26"/>
                <w:szCs w:val="26"/>
                <w:rtl/>
              </w:rPr>
              <w:t>ר</w:t>
            </w:r>
          </w:p>
        </w:tc>
        <w:tc>
          <w:tcPr>
            <w:tcW w:w="397" w:type="dxa"/>
            <w:tcMar>
              <w:left w:w="0" w:type="dxa"/>
              <w:right w:w="0" w:type="dxa"/>
            </w:tcMar>
            <w:vAlign w:val="center"/>
          </w:tcPr>
          <w:p w14:paraId="1C8930C6"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5620E32F"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46B87850" w14:textId="77777777" w:rsidR="00B5035F" w:rsidRPr="0025694D" w:rsidRDefault="00B5035F" w:rsidP="00377E0B">
            <w:pPr>
              <w:pStyle w:val="tablefunction"/>
              <w:rPr>
                <w:rFonts w:hint="cs"/>
                <w:b/>
                <w:bCs/>
                <w:sz w:val="26"/>
                <w:szCs w:val="26"/>
                <w:rtl/>
              </w:rPr>
            </w:pPr>
            <w:r w:rsidRPr="0025694D">
              <w:rPr>
                <w:rFonts w:hint="cs"/>
                <w:b/>
                <w:bCs/>
                <w:sz w:val="26"/>
                <w:szCs w:val="26"/>
                <w:rtl/>
              </w:rPr>
              <w:t>ל</w:t>
            </w:r>
          </w:p>
        </w:tc>
        <w:tc>
          <w:tcPr>
            <w:tcW w:w="397" w:type="dxa"/>
            <w:tcMar>
              <w:left w:w="0" w:type="dxa"/>
              <w:right w:w="0" w:type="dxa"/>
            </w:tcMar>
            <w:vAlign w:val="center"/>
          </w:tcPr>
          <w:p w14:paraId="2DEC60AB" w14:textId="77777777" w:rsidR="00B5035F" w:rsidRPr="0025694D" w:rsidRDefault="00B5035F" w:rsidP="00377E0B">
            <w:pPr>
              <w:pStyle w:val="tablefunction50"/>
              <w:rPr>
                <w:rFonts w:hint="cs"/>
                <w:b/>
                <w:bCs/>
                <w:sz w:val="26"/>
                <w:szCs w:val="26"/>
                <w:rtl/>
              </w:rPr>
            </w:pPr>
            <w:r w:rsidRPr="0025694D">
              <w:rPr>
                <w:rFonts w:hint="cs"/>
                <w:b/>
                <w:bCs/>
                <w:sz w:val="26"/>
                <w:szCs w:val="26"/>
                <w:rtl/>
              </w:rPr>
              <w:t>ה</w:t>
            </w:r>
          </w:p>
        </w:tc>
        <w:tc>
          <w:tcPr>
            <w:tcW w:w="397" w:type="dxa"/>
            <w:tcMar>
              <w:left w:w="0" w:type="dxa"/>
              <w:right w:w="0" w:type="dxa"/>
            </w:tcMar>
            <w:vAlign w:val="center"/>
          </w:tcPr>
          <w:p w14:paraId="60453E29" w14:textId="77777777" w:rsidR="00B5035F" w:rsidRPr="0025694D" w:rsidRDefault="00B5035F" w:rsidP="00377E0B">
            <w:pPr>
              <w:pStyle w:val="tablefunction50"/>
              <w:rPr>
                <w:rFonts w:hint="cs"/>
                <w:b/>
                <w:bCs/>
                <w:sz w:val="26"/>
                <w:szCs w:val="26"/>
                <w:rtl/>
              </w:rPr>
            </w:pPr>
            <w:r w:rsidRPr="0025694D">
              <w:rPr>
                <w:rFonts w:hint="cs"/>
                <w:b/>
                <w:bCs/>
                <w:sz w:val="26"/>
                <w:szCs w:val="26"/>
                <w:rtl/>
              </w:rPr>
              <w:t>י</w:t>
            </w:r>
          </w:p>
        </w:tc>
        <w:tc>
          <w:tcPr>
            <w:tcW w:w="397" w:type="dxa"/>
            <w:tcMar>
              <w:left w:w="0" w:type="dxa"/>
              <w:right w:w="0" w:type="dxa"/>
            </w:tcMar>
            <w:vAlign w:val="center"/>
          </w:tcPr>
          <w:p w14:paraId="5B6E9404" w14:textId="77777777" w:rsidR="00B5035F" w:rsidRPr="0025694D" w:rsidRDefault="00B5035F" w:rsidP="00377E0B">
            <w:pPr>
              <w:pStyle w:val="tablefunction50"/>
              <w:rPr>
                <w:rFonts w:hint="cs"/>
                <w:b/>
                <w:bCs/>
                <w:sz w:val="26"/>
                <w:szCs w:val="26"/>
                <w:rtl/>
              </w:rPr>
            </w:pPr>
            <w:r w:rsidRPr="0025694D">
              <w:rPr>
                <w:rFonts w:hint="cs"/>
                <w:b/>
                <w:bCs/>
                <w:sz w:val="26"/>
                <w:szCs w:val="26"/>
                <w:rtl/>
              </w:rPr>
              <w:t>ם</w:t>
            </w:r>
          </w:p>
        </w:tc>
      </w:tr>
      <w:tr w:rsidR="00B5035F" w:rsidRPr="0025694D" w14:paraId="221FB575" w14:textId="77777777" w:rsidTr="00377E0B">
        <w:trPr>
          <w:trHeight w:hRule="exact" w:val="397"/>
          <w:jc w:val="center"/>
        </w:trPr>
        <w:tc>
          <w:tcPr>
            <w:tcW w:w="397" w:type="dxa"/>
            <w:tcMar>
              <w:left w:w="0" w:type="dxa"/>
              <w:right w:w="0" w:type="dxa"/>
            </w:tcMar>
            <w:vAlign w:val="center"/>
          </w:tcPr>
          <w:p w14:paraId="4BF9F22E"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4ECC9CA3" w14:textId="77777777" w:rsidR="00B5035F" w:rsidRPr="0025694D" w:rsidRDefault="00B5035F" w:rsidP="00377E0B">
            <w:pPr>
              <w:pStyle w:val="tablefunction50"/>
              <w:rPr>
                <w:rFonts w:hint="cs"/>
                <w:b/>
                <w:bCs/>
                <w:sz w:val="26"/>
                <w:szCs w:val="26"/>
                <w:rtl/>
              </w:rPr>
            </w:pPr>
            <w:r w:rsidRPr="0025694D">
              <w:rPr>
                <w:rFonts w:hint="cs"/>
                <w:b/>
                <w:bCs/>
                <w:sz w:val="26"/>
                <w:szCs w:val="26"/>
                <w:rtl/>
              </w:rPr>
              <w:t>ת</w:t>
            </w:r>
          </w:p>
        </w:tc>
        <w:tc>
          <w:tcPr>
            <w:tcW w:w="397" w:type="dxa"/>
            <w:tcMar>
              <w:left w:w="0" w:type="dxa"/>
              <w:right w:w="0" w:type="dxa"/>
            </w:tcMar>
            <w:vAlign w:val="center"/>
          </w:tcPr>
          <w:p w14:paraId="1AA1EF76" w14:textId="77777777" w:rsidR="00B5035F" w:rsidRPr="0025694D" w:rsidRDefault="00B5035F" w:rsidP="00377E0B">
            <w:pPr>
              <w:pStyle w:val="tablefunction50"/>
              <w:rPr>
                <w:rFonts w:hint="cs"/>
                <w:b/>
                <w:bCs/>
                <w:sz w:val="26"/>
                <w:szCs w:val="26"/>
                <w:rtl/>
              </w:rPr>
            </w:pPr>
            <w:r w:rsidRPr="0025694D">
              <w:rPr>
                <w:rFonts w:hint="cs"/>
                <w:b/>
                <w:bCs/>
                <w:sz w:val="26"/>
                <w:szCs w:val="26"/>
                <w:rtl/>
              </w:rPr>
              <w:t>ה</w:t>
            </w:r>
          </w:p>
        </w:tc>
        <w:tc>
          <w:tcPr>
            <w:tcW w:w="397" w:type="dxa"/>
            <w:tcMar>
              <w:left w:w="0" w:type="dxa"/>
              <w:right w:w="0" w:type="dxa"/>
            </w:tcMar>
            <w:vAlign w:val="center"/>
          </w:tcPr>
          <w:p w14:paraId="516C37F7" w14:textId="77777777" w:rsidR="00B5035F" w:rsidRPr="0025694D" w:rsidRDefault="00B5035F" w:rsidP="00377E0B">
            <w:pPr>
              <w:pStyle w:val="tablefunction"/>
              <w:rPr>
                <w:rFonts w:hint="cs"/>
                <w:b/>
                <w:bCs/>
                <w:sz w:val="26"/>
                <w:szCs w:val="26"/>
                <w:rtl/>
              </w:rPr>
            </w:pPr>
            <w:r w:rsidRPr="0025694D">
              <w:rPr>
                <w:rFonts w:hint="cs"/>
                <w:b/>
                <w:bCs/>
                <w:sz w:val="26"/>
                <w:szCs w:val="26"/>
                <w:rtl/>
              </w:rPr>
              <w:t>ש</w:t>
            </w:r>
          </w:p>
        </w:tc>
        <w:tc>
          <w:tcPr>
            <w:tcW w:w="397" w:type="dxa"/>
            <w:tcMar>
              <w:left w:w="0" w:type="dxa"/>
              <w:right w:w="0" w:type="dxa"/>
            </w:tcMar>
            <w:vAlign w:val="center"/>
          </w:tcPr>
          <w:p w14:paraId="3FABDE1D" w14:textId="77777777" w:rsidR="00B5035F" w:rsidRPr="0025694D" w:rsidRDefault="00B5035F" w:rsidP="00377E0B">
            <w:pPr>
              <w:pStyle w:val="tablefunction50"/>
              <w:rPr>
                <w:rFonts w:hint="cs"/>
                <w:b/>
                <w:bCs/>
                <w:sz w:val="26"/>
                <w:szCs w:val="26"/>
                <w:rtl/>
              </w:rPr>
            </w:pPr>
            <w:r w:rsidRPr="0025694D">
              <w:rPr>
                <w:rFonts w:hint="cs"/>
                <w:b/>
                <w:bCs/>
                <w:sz w:val="26"/>
                <w:szCs w:val="26"/>
                <w:rtl/>
              </w:rPr>
              <w:t>מ</w:t>
            </w:r>
          </w:p>
        </w:tc>
        <w:tc>
          <w:tcPr>
            <w:tcW w:w="397" w:type="dxa"/>
            <w:tcMar>
              <w:left w:w="0" w:type="dxa"/>
              <w:right w:w="0" w:type="dxa"/>
            </w:tcMar>
            <w:vAlign w:val="center"/>
          </w:tcPr>
          <w:p w14:paraId="3F74E124" w14:textId="77777777" w:rsidR="00B5035F" w:rsidRPr="0025694D" w:rsidRDefault="00B5035F" w:rsidP="00377E0B">
            <w:pPr>
              <w:pStyle w:val="tablefunction50"/>
              <w:rPr>
                <w:rFonts w:hint="cs"/>
                <w:b/>
                <w:bCs/>
                <w:sz w:val="26"/>
                <w:szCs w:val="26"/>
                <w:rtl/>
              </w:rPr>
            </w:pPr>
            <w:r w:rsidRPr="0025694D">
              <w:rPr>
                <w:rFonts w:hint="cs"/>
                <w:b/>
                <w:bCs/>
                <w:sz w:val="26"/>
                <w:szCs w:val="26"/>
                <w:rtl/>
              </w:rPr>
              <w:t>י</w:t>
            </w:r>
          </w:p>
        </w:tc>
        <w:tc>
          <w:tcPr>
            <w:tcW w:w="397" w:type="dxa"/>
            <w:tcMar>
              <w:left w:w="0" w:type="dxa"/>
              <w:right w:w="0" w:type="dxa"/>
            </w:tcMar>
            <w:vAlign w:val="center"/>
          </w:tcPr>
          <w:p w14:paraId="01EDFD6B" w14:textId="77777777" w:rsidR="00B5035F" w:rsidRPr="0025694D" w:rsidRDefault="00B5035F" w:rsidP="00377E0B">
            <w:pPr>
              <w:pStyle w:val="tablefunction50"/>
              <w:rPr>
                <w:rFonts w:hint="cs"/>
                <w:b/>
                <w:bCs/>
                <w:sz w:val="26"/>
                <w:szCs w:val="26"/>
                <w:rtl/>
              </w:rPr>
            </w:pPr>
            <w:r w:rsidRPr="0025694D">
              <w:rPr>
                <w:rFonts w:hint="cs"/>
                <w:b/>
                <w:bCs/>
                <w:sz w:val="26"/>
                <w:szCs w:val="26"/>
                <w:rtl/>
              </w:rPr>
              <w:t>ם</w:t>
            </w:r>
          </w:p>
        </w:tc>
      </w:tr>
      <w:tr w:rsidR="00B5035F" w:rsidRPr="0025694D" w14:paraId="6D99978C" w14:textId="77777777" w:rsidTr="00377E0B">
        <w:trPr>
          <w:trHeight w:hRule="exact" w:val="397"/>
          <w:jc w:val="center"/>
        </w:trPr>
        <w:tc>
          <w:tcPr>
            <w:tcW w:w="397" w:type="dxa"/>
            <w:tcMar>
              <w:left w:w="0" w:type="dxa"/>
              <w:right w:w="0" w:type="dxa"/>
            </w:tcMar>
            <w:vAlign w:val="center"/>
          </w:tcPr>
          <w:p w14:paraId="35811D34" w14:textId="77777777" w:rsidR="00B5035F" w:rsidRPr="0025694D" w:rsidRDefault="00B5035F" w:rsidP="00377E0B">
            <w:pPr>
              <w:pStyle w:val="tablefunction50"/>
              <w:rPr>
                <w:rFonts w:hint="cs"/>
                <w:b/>
                <w:bCs/>
                <w:sz w:val="26"/>
                <w:szCs w:val="26"/>
                <w:rtl/>
              </w:rPr>
            </w:pPr>
            <w:r w:rsidRPr="0025694D">
              <w:rPr>
                <w:rFonts w:hint="cs"/>
                <w:b/>
                <w:bCs/>
                <w:sz w:val="26"/>
                <w:szCs w:val="26"/>
                <w:rtl/>
              </w:rPr>
              <w:t>ו</w:t>
            </w:r>
          </w:p>
        </w:tc>
        <w:tc>
          <w:tcPr>
            <w:tcW w:w="397" w:type="dxa"/>
            <w:tcMar>
              <w:left w:w="0" w:type="dxa"/>
              <w:right w:w="0" w:type="dxa"/>
            </w:tcMar>
            <w:vAlign w:val="center"/>
          </w:tcPr>
          <w:p w14:paraId="354A1A40"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76DDD23A" w14:textId="77777777" w:rsidR="00B5035F" w:rsidRPr="0025694D" w:rsidRDefault="00B5035F" w:rsidP="00377E0B">
            <w:pPr>
              <w:pStyle w:val="tablefunction50"/>
              <w:rPr>
                <w:rFonts w:hint="cs"/>
                <w:b/>
                <w:bCs/>
                <w:sz w:val="26"/>
                <w:szCs w:val="26"/>
                <w:rtl/>
              </w:rPr>
            </w:pPr>
            <w:r w:rsidRPr="0025694D">
              <w:rPr>
                <w:rFonts w:hint="cs"/>
                <w:b/>
                <w:bCs/>
                <w:sz w:val="26"/>
                <w:szCs w:val="26"/>
                <w:rtl/>
              </w:rPr>
              <w:t>ת</w:t>
            </w:r>
          </w:p>
        </w:tc>
        <w:tc>
          <w:tcPr>
            <w:tcW w:w="397" w:type="dxa"/>
            <w:tcMar>
              <w:left w:w="0" w:type="dxa"/>
              <w:right w:w="0" w:type="dxa"/>
            </w:tcMar>
            <w:vAlign w:val="center"/>
          </w:tcPr>
          <w:p w14:paraId="36D6F820" w14:textId="77777777" w:rsidR="00B5035F" w:rsidRPr="0025694D" w:rsidRDefault="00B5035F" w:rsidP="00377E0B">
            <w:pPr>
              <w:pStyle w:val="tablefunction"/>
              <w:rPr>
                <w:rFonts w:hint="cs"/>
                <w:b/>
                <w:bCs/>
                <w:sz w:val="26"/>
                <w:szCs w:val="26"/>
                <w:rtl/>
              </w:rPr>
            </w:pPr>
            <w:r w:rsidRPr="0025694D">
              <w:rPr>
                <w:rFonts w:hint="cs"/>
                <w:b/>
                <w:bCs/>
                <w:sz w:val="26"/>
                <w:szCs w:val="26"/>
                <w:rtl/>
              </w:rPr>
              <w:t>ה</w:t>
            </w:r>
          </w:p>
        </w:tc>
        <w:tc>
          <w:tcPr>
            <w:tcW w:w="397" w:type="dxa"/>
            <w:tcMar>
              <w:left w:w="0" w:type="dxa"/>
              <w:right w:w="0" w:type="dxa"/>
            </w:tcMar>
            <w:vAlign w:val="center"/>
          </w:tcPr>
          <w:p w14:paraId="6FF9C39B" w14:textId="77777777" w:rsidR="00B5035F" w:rsidRPr="0025694D" w:rsidRDefault="00B5035F" w:rsidP="00377E0B">
            <w:pPr>
              <w:pStyle w:val="tablefunction50"/>
              <w:rPr>
                <w:rFonts w:hint="cs"/>
                <w:b/>
                <w:bCs/>
                <w:sz w:val="26"/>
                <w:szCs w:val="26"/>
                <w:rtl/>
              </w:rPr>
            </w:pPr>
            <w:r w:rsidRPr="0025694D">
              <w:rPr>
                <w:rFonts w:hint="cs"/>
                <w:b/>
                <w:bCs/>
                <w:sz w:val="26"/>
                <w:szCs w:val="26"/>
                <w:rtl/>
              </w:rPr>
              <w:t>א</w:t>
            </w:r>
          </w:p>
        </w:tc>
        <w:tc>
          <w:tcPr>
            <w:tcW w:w="397" w:type="dxa"/>
            <w:tcMar>
              <w:left w:w="0" w:type="dxa"/>
              <w:right w:w="0" w:type="dxa"/>
            </w:tcMar>
            <w:vAlign w:val="center"/>
          </w:tcPr>
          <w:p w14:paraId="5BD2054C" w14:textId="77777777" w:rsidR="00B5035F" w:rsidRPr="0025694D" w:rsidRDefault="00B5035F" w:rsidP="00377E0B">
            <w:pPr>
              <w:pStyle w:val="tablefunction50"/>
              <w:rPr>
                <w:rFonts w:hint="cs"/>
                <w:b/>
                <w:bCs/>
                <w:sz w:val="26"/>
                <w:szCs w:val="26"/>
                <w:rtl/>
              </w:rPr>
            </w:pPr>
            <w:r w:rsidRPr="0025694D">
              <w:rPr>
                <w:rFonts w:hint="cs"/>
                <w:b/>
                <w:bCs/>
                <w:sz w:val="26"/>
                <w:szCs w:val="26"/>
                <w:rtl/>
              </w:rPr>
              <w:t>ר</w:t>
            </w:r>
          </w:p>
        </w:tc>
        <w:tc>
          <w:tcPr>
            <w:tcW w:w="397" w:type="dxa"/>
            <w:tcMar>
              <w:left w:w="0" w:type="dxa"/>
              <w:right w:w="0" w:type="dxa"/>
            </w:tcMar>
            <w:vAlign w:val="center"/>
          </w:tcPr>
          <w:p w14:paraId="23221558" w14:textId="77777777" w:rsidR="00B5035F" w:rsidRPr="0025694D" w:rsidRDefault="00B5035F" w:rsidP="00377E0B">
            <w:pPr>
              <w:pStyle w:val="tablefunction50"/>
              <w:rPr>
                <w:rFonts w:hint="cs"/>
                <w:b/>
                <w:bCs/>
                <w:sz w:val="26"/>
                <w:szCs w:val="26"/>
                <w:rtl/>
              </w:rPr>
            </w:pPr>
            <w:r w:rsidRPr="0025694D">
              <w:rPr>
                <w:rFonts w:hint="cs"/>
                <w:b/>
                <w:bCs/>
                <w:sz w:val="26"/>
                <w:szCs w:val="26"/>
                <w:rtl/>
              </w:rPr>
              <w:t>ץ</w:t>
            </w:r>
          </w:p>
        </w:tc>
      </w:tr>
    </w:tbl>
    <w:p w14:paraId="3857DA1C" w14:textId="77777777" w:rsidR="00B5035F" w:rsidRDefault="00B5035F" w:rsidP="00B5035F">
      <w:pPr>
        <w:pStyle w:val="NormalAfterChart"/>
        <w:rPr>
          <w:rFonts w:hint="cs"/>
          <w:rtl/>
        </w:rPr>
      </w:pPr>
      <w:r>
        <w:rPr>
          <w:rFonts w:hint="cs"/>
          <w:rtl/>
        </w:rPr>
        <w:t>שוויון זה רומז לשתי ידיעות, הראשונה לשונית, והשניה חשבונית. הראשונה: בזהר מובא ש</w:t>
      </w:r>
      <w:r>
        <w:rPr>
          <w:rtl/>
        </w:rPr>
        <w:t xml:space="preserve">המלה בראשית </w:t>
      </w:r>
      <w:r>
        <w:rPr>
          <w:rFonts w:hint="cs"/>
          <w:rtl/>
        </w:rPr>
        <w:t>הנה צירוף של שתי מילים:</w:t>
      </w:r>
      <w:r>
        <w:rPr>
          <w:rtl/>
        </w:rPr>
        <w:t xml:space="preserve"> </w:t>
      </w:r>
      <w:r>
        <w:rPr>
          <w:rtl/>
        </w:rPr>
        <w:lastRenderedPageBreak/>
        <w:t>"ברא</w:t>
      </w:r>
      <w:r>
        <w:rPr>
          <w:rFonts w:hint="cs"/>
          <w:rtl/>
        </w:rPr>
        <w:t>"</w:t>
      </w:r>
      <w:r>
        <w:rPr>
          <w:rtl/>
        </w:rPr>
        <w:t xml:space="preserve"> </w:t>
      </w:r>
      <w:r>
        <w:rPr>
          <w:rFonts w:hint="cs"/>
          <w:rtl/>
        </w:rPr>
        <w:t>"</w:t>
      </w:r>
      <w:r>
        <w:rPr>
          <w:rtl/>
        </w:rPr>
        <w:t>שית" – כלומר, "ברא שש"</w:t>
      </w:r>
      <w:r>
        <w:rPr>
          <w:rFonts w:hint="cs"/>
          <w:rtl/>
        </w:rPr>
        <w:t>.</w:t>
      </w:r>
      <w:r>
        <w:rPr>
          <w:rtl/>
        </w:rPr>
        <w:t xml:space="preserve"> </w:t>
      </w:r>
      <w:r>
        <w:rPr>
          <w:rFonts w:hint="cs"/>
          <w:rtl/>
        </w:rPr>
        <w:t>והשניה: ספר יצירה כותב ש</w:t>
      </w:r>
      <w:r>
        <w:rPr>
          <w:rtl/>
        </w:rPr>
        <w:t>"שלש אבנים בונות ששה בתים"</w:t>
      </w:r>
      <w:r>
        <w:rPr>
          <w:rFonts w:hint="cs"/>
          <w:rtl/>
        </w:rPr>
        <w:t>,</w:t>
      </w:r>
      <w:r>
        <w:rPr>
          <w:rtl/>
        </w:rPr>
        <w:t xml:space="preserve"> כלומר</w:t>
      </w:r>
      <w:r>
        <w:rPr>
          <w:rFonts w:hint="cs"/>
          <w:rtl/>
        </w:rPr>
        <w:t>,</w:t>
      </w:r>
      <w:r>
        <w:rPr>
          <w:rtl/>
        </w:rPr>
        <w:t xml:space="preserve"> משלש אותיות אפשר לעשות שש</w:t>
      </w:r>
      <w:r>
        <w:rPr>
          <w:rFonts w:hint="cs"/>
          <w:rtl/>
        </w:rPr>
        <w:t>ה</w:t>
      </w:r>
      <w:r>
        <w:rPr>
          <w:rtl/>
        </w:rPr>
        <w:t xml:space="preserve"> צירופים שונים</w:t>
      </w:r>
      <w:r>
        <w:rPr>
          <w:rFonts w:hint="cs"/>
          <w:rtl/>
        </w:rPr>
        <w:t xml:space="preserve">. נמצאו שני הרעיונות עולים בקנה אחד: </w:t>
      </w:r>
      <w:r>
        <w:rPr>
          <w:rtl/>
        </w:rPr>
        <w:t>כדי לברוא שש</w:t>
      </w:r>
      <w:r>
        <w:rPr>
          <w:rFonts w:hint="cs"/>
          <w:rtl/>
        </w:rPr>
        <w:t xml:space="preserve"> </w:t>
      </w:r>
      <w:r>
        <w:rPr>
          <w:rtl/>
        </w:rPr>
        <w:t>–</w:t>
      </w:r>
      <w:r>
        <w:rPr>
          <w:rFonts w:hint="cs"/>
          <w:rtl/>
        </w:rPr>
        <w:t xml:space="preserve"> "בראשית" </w:t>
      </w:r>
      <w:r>
        <w:rPr>
          <w:rtl/>
        </w:rPr>
        <w:t>–</w:t>
      </w:r>
      <w:r>
        <w:rPr>
          <w:rFonts w:hint="cs"/>
          <w:rtl/>
        </w:rPr>
        <w:t xml:space="preserve"> </w:t>
      </w:r>
      <w:r>
        <w:rPr>
          <w:rtl/>
        </w:rPr>
        <w:t>צריכים "שלשה דברים יחד".</w:t>
      </w:r>
    </w:p>
    <w:p w14:paraId="1D572E94" w14:textId="77777777" w:rsidR="00B5035F" w:rsidRPr="00991E96" w:rsidRDefault="00B5035F" w:rsidP="00B5035F">
      <w:pPr>
        <w:rPr>
          <w:rFonts w:hint="cs"/>
          <w:rtl/>
        </w:rPr>
      </w:pPr>
      <w:r>
        <w:rPr>
          <w:rFonts w:hint="cs"/>
          <w:rtl/>
        </w:rPr>
        <w:t xml:space="preserve">והנה, ששת הדברים שנבראו הם ששת ימי הבריאה, שהם עצמם ה"מולידים" את תוכן הבריאה שנברא בהם. כך מדייקים בחסידות פעמים רבות שנכתב בתורה "כי ששת ימים עשה ה' את השמים ואת הארץ" ולא נכתב "כי </w:t>
      </w:r>
      <w:r w:rsidRPr="00BC2235">
        <w:rPr>
          <w:rStyle w:val="afff1"/>
          <w:rFonts w:hint="cs"/>
          <w:rtl/>
        </w:rPr>
        <w:t>ב</w:t>
      </w:r>
      <w:r>
        <w:rPr>
          <w:rFonts w:hint="cs"/>
          <w:rtl/>
        </w:rPr>
        <w:t>ששת ימים וגו'". כלומר, שששת ימי הבריאה הם כעין כלי אומנותו של הקב"ה בבריאת השמים והארץ ותוכנם, ולא רק משך הזמן הנצרך לבריאה</w:t>
      </w:r>
      <w:r>
        <w:rPr>
          <w:rStyle w:val="afff7"/>
          <w:rtl/>
        </w:rPr>
        <w:endnoteReference w:id="25"/>
      </w:r>
      <w:r w:rsidRPr="00991E96">
        <w:rPr>
          <w:rFonts w:hint="cs"/>
          <w:rtl/>
        </w:rPr>
        <w:t>.</w:t>
      </w:r>
    </w:p>
    <w:p w14:paraId="34A2A567" w14:textId="77777777" w:rsidR="00B5035F" w:rsidRDefault="00B5035F" w:rsidP="00B5035F">
      <w:pPr>
        <w:rPr>
          <w:rFonts w:hint="cs"/>
          <w:rtl/>
        </w:rPr>
      </w:pPr>
      <w:r>
        <w:rPr>
          <w:rtl/>
        </w:rPr>
        <w:t xml:space="preserve">על דרך הקבלה, </w:t>
      </w:r>
      <w:r>
        <w:rPr>
          <w:rFonts w:hint="cs"/>
          <w:rtl/>
        </w:rPr>
        <w:t>"</w:t>
      </w:r>
      <w:r>
        <w:rPr>
          <w:rtl/>
        </w:rPr>
        <w:t>שלשה דברים יחד</w:t>
      </w:r>
      <w:r>
        <w:rPr>
          <w:rFonts w:hint="cs"/>
          <w:rtl/>
        </w:rPr>
        <w:t>"</w:t>
      </w:r>
      <w:r>
        <w:rPr>
          <w:rtl/>
        </w:rPr>
        <w:t xml:space="preserve"> שאותם צריכים כדי לברוא ששה דברים הם </w:t>
      </w:r>
      <w:r w:rsidRPr="001F7922">
        <w:rPr>
          <w:rStyle w:val="Gematria"/>
          <w:rtl/>
        </w:rPr>
        <w:t>ג</w:t>
      </w:r>
      <w:r>
        <w:rPr>
          <w:rtl/>
        </w:rPr>
        <w:t xml:space="preserve"> הרישין שבכתר המתגלות בספירות חכמה בינה דעת</w:t>
      </w:r>
      <w:r>
        <w:rPr>
          <w:rFonts w:hint="cs"/>
          <w:rtl/>
        </w:rPr>
        <w:t xml:space="preserve"> </w:t>
      </w:r>
      <w:r w:rsidRPr="00FF3B26">
        <w:rPr>
          <w:rFonts w:hint="cs"/>
          <w:rtl/>
        </w:rPr>
        <w:t>(</w:t>
      </w:r>
      <w:r w:rsidRPr="00540A8C">
        <w:rPr>
          <w:rStyle w:val="Gematria"/>
          <w:rFonts w:hint="cs"/>
          <w:rtl/>
        </w:rPr>
        <w:t>כתר</w:t>
      </w:r>
      <w:r w:rsidRPr="00FF3B26">
        <w:rPr>
          <w:rFonts w:hint="cs"/>
          <w:rtl/>
        </w:rPr>
        <w:t xml:space="preserve"> = </w:t>
      </w:r>
      <w:r w:rsidRPr="00540A8C">
        <w:rPr>
          <w:rStyle w:val="Gematria"/>
          <w:rFonts w:hint="cs"/>
          <w:rtl/>
        </w:rPr>
        <w:t>חכמה בינה ודעת</w:t>
      </w:r>
      <w:r w:rsidRPr="00FF3B26">
        <w:rPr>
          <w:rFonts w:hint="cs"/>
          <w:rtl/>
        </w:rPr>
        <w:t>)</w:t>
      </w:r>
      <w:r>
        <w:rPr>
          <w:rtl/>
        </w:rPr>
        <w:t>. משש</w:t>
      </w:r>
      <w:r>
        <w:rPr>
          <w:rFonts w:hint="cs"/>
          <w:rtl/>
        </w:rPr>
        <w:t>ת</w:t>
      </w:r>
      <w:r>
        <w:rPr>
          <w:rtl/>
        </w:rPr>
        <w:t xml:space="preserve"> הצירופים שלהם יוצאים ה־</w:t>
      </w:r>
      <w:r w:rsidRPr="001F7922">
        <w:rPr>
          <w:rStyle w:val="Gematria"/>
          <w:rtl/>
        </w:rPr>
        <w:t>ו</w:t>
      </w:r>
      <w:r>
        <w:rPr>
          <w:rtl/>
        </w:rPr>
        <w:t xml:space="preserve"> קצוות – שש הספירות מחסד עד יסוד, הנקראים גם (כשהם חלק מפרצוף זעיר אנפין) "ששת ימי הבנין"</w:t>
      </w:r>
      <w:r>
        <w:rPr>
          <w:rStyle w:val="afff7"/>
          <w:rtl/>
        </w:rPr>
        <w:endnoteReference w:id="26"/>
      </w:r>
      <w:r>
        <w:rPr>
          <w:rtl/>
        </w:rPr>
        <w:t xml:space="preserve">. </w:t>
      </w:r>
    </w:p>
    <w:p w14:paraId="5EB03EC0" w14:textId="77777777" w:rsidR="00B5035F" w:rsidRDefault="00B5035F" w:rsidP="00B5035F">
      <w:pPr>
        <w:rPr>
          <w:rFonts w:hint="cs"/>
          <w:rtl/>
        </w:rPr>
      </w:pPr>
      <w:r>
        <w:rPr>
          <w:rFonts w:hint="cs"/>
          <w:rtl/>
        </w:rPr>
        <w:t>נתבונן לרגע בביטוי "</w:t>
      </w:r>
      <w:r w:rsidRPr="00F15E0A">
        <w:rPr>
          <w:rStyle w:val="Gematria"/>
          <w:rFonts w:hint="cs"/>
          <w:rtl/>
        </w:rPr>
        <w:t>ש</w:t>
      </w:r>
      <w:r>
        <w:rPr>
          <w:rFonts w:hint="cs"/>
          <w:rtl/>
        </w:rPr>
        <w:t xml:space="preserve">לשה </w:t>
      </w:r>
      <w:r w:rsidRPr="00F15E0A">
        <w:rPr>
          <w:rStyle w:val="Gematria"/>
          <w:rFonts w:hint="cs"/>
          <w:rtl/>
        </w:rPr>
        <w:t>ד</w:t>
      </w:r>
      <w:r>
        <w:rPr>
          <w:rFonts w:hint="cs"/>
          <w:rtl/>
        </w:rPr>
        <w:t xml:space="preserve">ברים </w:t>
      </w:r>
      <w:r w:rsidRPr="00F15E0A">
        <w:rPr>
          <w:rStyle w:val="Gematria"/>
          <w:rFonts w:hint="cs"/>
          <w:rtl/>
        </w:rPr>
        <w:t>י</w:t>
      </w:r>
      <w:r>
        <w:rPr>
          <w:rFonts w:hint="cs"/>
          <w:rtl/>
        </w:rPr>
        <w:t xml:space="preserve">חד". ראשי התבות יוצרים את השם הקדוש </w:t>
      </w:r>
      <w:r w:rsidRPr="00F15E0A">
        <w:rPr>
          <w:rStyle w:val="Gematria"/>
          <w:rFonts w:hint="cs"/>
          <w:rtl/>
        </w:rPr>
        <w:t>ש</w:t>
      </w:r>
      <w:r>
        <w:rPr>
          <w:rtl/>
        </w:rPr>
        <w:t>־</w:t>
      </w:r>
      <w:r w:rsidRPr="00F15E0A">
        <w:rPr>
          <w:rStyle w:val="Gematria"/>
          <w:rFonts w:hint="cs"/>
          <w:rtl/>
        </w:rPr>
        <w:t>די</w:t>
      </w:r>
      <w:r>
        <w:rPr>
          <w:rFonts w:hint="cs"/>
          <w:rtl/>
        </w:rPr>
        <w:t xml:space="preserve">. </w:t>
      </w:r>
      <w:r w:rsidRPr="00540A8C">
        <w:rPr>
          <w:rStyle w:val="Gematria"/>
          <w:rFonts w:hint="cs"/>
          <w:rtl/>
        </w:rPr>
        <w:t>יחד</w:t>
      </w:r>
      <w:r>
        <w:rPr>
          <w:rFonts w:hint="cs"/>
          <w:rtl/>
        </w:rPr>
        <w:t xml:space="preserve"> = 22, רמז ל־22 האותיות־אבנים שמהם מורכבים כל הצירופים של לשון הקדש וממילא של כל אשר ברא ה' בשמים ובארץ. ועוד דבר, המספר הראשוני ה־22 הוא 73 = </w:t>
      </w:r>
      <w:r w:rsidRPr="00540A8C">
        <w:rPr>
          <w:rStyle w:val="Gematria"/>
          <w:rFonts w:hint="cs"/>
          <w:rtl/>
        </w:rPr>
        <w:t>חכמה</w:t>
      </w:r>
      <w:r>
        <w:rPr>
          <w:rFonts w:hint="cs"/>
          <w:rtl/>
        </w:rPr>
        <w:t xml:space="preserve"> רמז לתרגום של המלה "בראשית" </w:t>
      </w:r>
      <w:r>
        <w:rPr>
          <w:rtl/>
        </w:rPr>
        <w:t>–</w:t>
      </w:r>
      <w:r>
        <w:rPr>
          <w:rFonts w:hint="cs"/>
          <w:rtl/>
        </w:rPr>
        <w:t xml:space="preserve"> "בחוכמא". והנה, ההפרש בין </w:t>
      </w:r>
      <w:r w:rsidRPr="00540A8C">
        <w:rPr>
          <w:rStyle w:val="Gematria"/>
          <w:rFonts w:hint="cs"/>
          <w:rtl/>
        </w:rPr>
        <w:t>שלשה</w:t>
      </w:r>
      <w:r>
        <w:rPr>
          <w:rFonts w:hint="cs"/>
          <w:rtl/>
        </w:rPr>
        <w:t xml:space="preserve"> ובין </w:t>
      </w:r>
      <w:r w:rsidRPr="00540A8C">
        <w:rPr>
          <w:rStyle w:val="Gematria"/>
          <w:rFonts w:hint="cs"/>
          <w:rtl/>
        </w:rPr>
        <w:t>דברים</w:t>
      </w:r>
      <w:r>
        <w:rPr>
          <w:rFonts w:hint="cs"/>
          <w:rtl/>
        </w:rPr>
        <w:t xml:space="preserve"> הוא 379 וההפרש שבין </w:t>
      </w:r>
      <w:r w:rsidRPr="00540A8C">
        <w:rPr>
          <w:rStyle w:val="Gematria"/>
          <w:rFonts w:hint="cs"/>
          <w:rtl/>
        </w:rPr>
        <w:t>דברים</w:t>
      </w:r>
      <w:r>
        <w:rPr>
          <w:rFonts w:hint="cs"/>
          <w:rtl/>
        </w:rPr>
        <w:t xml:space="preserve"> ובין </w:t>
      </w:r>
      <w:r w:rsidRPr="00540A8C">
        <w:rPr>
          <w:rStyle w:val="Gematria"/>
          <w:rFonts w:hint="cs"/>
          <w:rtl/>
        </w:rPr>
        <w:t>יחד</w:t>
      </w:r>
      <w:r>
        <w:rPr>
          <w:rFonts w:hint="cs"/>
          <w:rtl/>
        </w:rPr>
        <w:t xml:space="preserve"> הוא 234. אמנם, סכום ההפרשים 379 ו־234, או במילים אחרות </w:t>
      </w:r>
      <w:r w:rsidRPr="00D341F7">
        <w:rPr>
          <w:rFonts w:hint="cs"/>
          <w:rtl/>
        </w:rPr>
        <w:t xml:space="preserve">ההפרש בין </w:t>
      </w:r>
      <w:r w:rsidRPr="00D341F7">
        <w:rPr>
          <w:rStyle w:val="Gematria"/>
          <w:rFonts w:hint="cs"/>
          <w:rtl/>
        </w:rPr>
        <w:t>שלשה</w:t>
      </w:r>
      <w:r w:rsidRPr="00D341F7">
        <w:rPr>
          <w:rFonts w:hint="cs"/>
          <w:rtl/>
        </w:rPr>
        <w:t xml:space="preserve"> ל</w:t>
      </w:r>
      <w:r w:rsidRPr="00D341F7">
        <w:rPr>
          <w:rStyle w:val="Gematria"/>
          <w:rFonts w:hint="cs"/>
          <w:rtl/>
        </w:rPr>
        <w:t>יחד</w:t>
      </w:r>
      <w:r>
        <w:rPr>
          <w:rFonts w:hint="cs"/>
          <w:rtl/>
        </w:rPr>
        <w:t xml:space="preserve">, עולה בדיוק 613, </w:t>
      </w:r>
      <w:r w:rsidRPr="00540A8C">
        <w:rPr>
          <w:rStyle w:val="Gematria"/>
          <w:rFonts w:hint="cs"/>
          <w:rtl/>
        </w:rPr>
        <w:t>תריג</w:t>
      </w:r>
      <w:r>
        <w:rPr>
          <w:rFonts w:hint="cs"/>
          <w:rtl/>
        </w:rPr>
        <w:t>.</w:t>
      </w:r>
    </w:p>
    <w:p w14:paraId="2A643FE4" w14:textId="77777777" w:rsidR="00B5035F" w:rsidRDefault="00B5035F" w:rsidP="00B5035F">
      <w:pPr>
        <w:rPr>
          <w:rFonts w:hint="cs"/>
          <w:rtl/>
        </w:rPr>
      </w:pPr>
      <w:r>
        <w:rPr>
          <w:rFonts w:hint="cs"/>
          <w:rtl/>
        </w:rPr>
        <w:t>לא זאת אף זאת, עוד ש־234 ו־379 הם במדויק חתך הזהב (ראה במבוא לגימטריא בתחלת הספר) של 613.</w:t>
      </w:r>
    </w:p>
    <w:p w14:paraId="62F3D622" w14:textId="77777777" w:rsidR="00B5035F" w:rsidRDefault="00B5035F" w:rsidP="00B5035F">
      <w:pPr>
        <w:rPr>
          <w:rFonts w:hint="cs"/>
          <w:rtl/>
        </w:rPr>
      </w:pPr>
      <w:r>
        <w:rPr>
          <w:rFonts w:hint="cs"/>
          <w:rtl/>
        </w:rPr>
        <w:lastRenderedPageBreak/>
        <w:t>נמשיך לעיין בביטוי ונמצא ש</w:t>
      </w:r>
      <w:r w:rsidRPr="00773F0A">
        <w:rPr>
          <w:rStyle w:val="Gematria"/>
          <w:rFonts w:hint="cs"/>
          <w:rtl/>
        </w:rPr>
        <w:t>דברים</w:t>
      </w:r>
      <w:r>
        <w:rPr>
          <w:rFonts w:hint="cs"/>
          <w:rtl/>
        </w:rPr>
        <w:t xml:space="preserve"> עולה </w:t>
      </w:r>
      <w:r w:rsidRPr="00773F0A">
        <w:rPr>
          <w:rStyle w:val="Gematria"/>
          <w:rFonts w:hint="cs"/>
          <w:rtl/>
        </w:rPr>
        <w:t>אהרן</w:t>
      </w:r>
      <w:r>
        <w:rPr>
          <w:rFonts w:hint="cs"/>
          <w:rtl/>
        </w:rPr>
        <w:t xml:space="preserve">, הערך האמצעי שממנו נמדדו שני ההפרשים, וכיוון ש־613 עולה </w:t>
      </w:r>
      <w:r w:rsidRPr="00773F0A">
        <w:rPr>
          <w:rStyle w:val="Gematria"/>
          <w:rFonts w:hint="cs"/>
          <w:rtl/>
        </w:rPr>
        <w:t>משה</w:t>
      </w:r>
      <w:r w:rsidRPr="00BC2235">
        <w:rPr>
          <w:rFonts w:hint="cs"/>
          <w:rtl/>
        </w:rPr>
        <w:t xml:space="preserve"> </w:t>
      </w:r>
      <w:r w:rsidRPr="00773F0A">
        <w:rPr>
          <w:rStyle w:val="Gematria"/>
          <w:rFonts w:hint="cs"/>
          <w:rtl/>
        </w:rPr>
        <w:t>רבינו</w:t>
      </w:r>
      <w:r>
        <w:rPr>
          <w:rFonts w:hint="cs"/>
          <w:rtl/>
        </w:rPr>
        <w:t>, יוצא שיש כאן רמז גם למדתו של אהרן הנכללת בתוך משה, וד"ל.</w:t>
      </w:r>
    </w:p>
    <w:p w14:paraId="3F6ABB0E" w14:textId="77777777" w:rsidR="00B5035F" w:rsidRDefault="00B5035F" w:rsidP="00B5035F">
      <w:pPr>
        <w:rPr>
          <w:rFonts w:hint="cs"/>
          <w:rtl/>
        </w:rPr>
      </w:pPr>
      <w:r>
        <w:rPr>
          <w:rFonts w:hint="cs"/>
          <w:rtl/>
        </w:rPr>
        <w:t xml:space="preserve">אם נחשב את החלק הקדמי </w:t>
      </w:r>
      <w:r>
        <w:rPr>
          <w:rtl/>
        </w:rPr>
        <w:t>–</w:t>
      </w:r>
      <w:r>
        <w:rPr>
          <w:rFonts w:hint="cs"/>
          <w:rtl/>
        </w:rPr>
        <w:t xml:space="preserve"> כלומר, הערך במספר קדמי פחות הערך במספר הכרחי </w:t>
      </w:r>
      <w:r>
        <w:rPr>
          <w:rtl/>
        </w:rPr>
        <w:t>–</w:t>
      </w:r>
      <w:r>
        <w:rPr>
          <w:rFonts w:hint="cs"/>
          <w:rtl/>
        </w:rPr>
        <w:t xml:space="preserve"> של הביטוי נמצא שהוא שווה 7 פעמים </w:t>
      </w:r>
      <w:r w:rsidRPr="003466EC">
        <w:rPr>
          <w:rStyle w:val="Gematria"/>
          <w:rFonts w:hint="cs"/>
          <w:rtl/>
        </w:rPr>
        <w:t>משיח</w:t>
      </w:r>
      <w:r>
        <w:rPr>
          <w:rFonts w:hint="cs"/>
          <w:rtl/>
        </w:rPr>
        <w:t>.</w:t>
      </w:r>
    </w:p>
    <w:p w14:paraId="7C96E6B8" w14:textId="77777777" w:rsidR="00B5035F" w:rsidRDefault="00B5035F" w:rsidP="00B5035F">
      <w:pPr>
        <w:rPr>
          <w:rtl/>
        </w:rPr>
      </w:pPr>
      <w:r>
        <w:rPr>
          <w:rFonts w:hint="cs"/>
          <w:rtl/>
        </w:rPr>
        <w:t xml:space="preserve">עתה, </w:t>
      </w:r>
      <w:r>
        <w:rPr>
          <w:rtl/>
        </w:rPr>
        <w:t>ב</w:t>
      </w:r>
      <w:r>
        <w:rPr>
          <w:rFonts w:hint="cs"/>
          <w:rtl/>
        </w:rPr>
        <w:t xml:space="preserve">הקשר של </w:t>
      </w:r>
      <w:r>
        <w:rPr>
          <w:rtl/>
        </w:rPr>
        <w:t>ארץ ישראל יש לומר ש</w:t>
      </w:r>
      <w:r>
        <w:rPr>
          <w:rFonts w:hint="cs"/>
          <w:rtl/>
        </w:rPr>
        <w:t>"שלשה דברים יחד"</w:t>
      </w:r>
      <w:r>
        <w:rPr>
          <w:rtl/>
        </w:rPr>
        <w:t xml:space="preserve"> הם הספירות כתר חכמה בינה שכנגד שלש</w:t>
      </w:r>
      <w:r>
        <w:rPr>
          <w:rFonts w:hint="cs"/>
          <w:rtl/>
        </w:rPr>
        <w:t>ת</w:t>
      </w:r>
      <w:r>
        <w:rPr>
          <w:rtl/>
        </w:rPr>
        <w:t xml:space="preserve"> העמים הקיני הקנזי והקדמני, כנ"ל.</w:t>
      </w:r>
    </w:p>
    <w:p w14:paraId="441E0A7E" w14:textId="77777777" w:rsidR="00B5035F" w:rsidRDefault="00B5035F" w:rsidP="00B5035F">
      <w:pPr>
        <w:rPr>
          <w:rFonts w:hint="cs"/>
          <w:rtl/>
        </w:rPr>
      </w:pPr>
      <w:r>
        <w:rPr>
          <w:rFonts w:hint="cs"/>
          <w:rtl/>
        </w:rPr>
        <w:t xml:space="preserve">מתבקש לפיכך לחבר את שני הפסוקים, "בראשית" ו"ואת הקיני" יחדיו. </w:t>
      </w:r>
      <w:r w:rsidRPr="001F7922">
        <w:rPr>
          <w:rStyle w:val="Gematria"/>
          <w:rtl/>
        </w:rPr>
        <w:t>בראשית</w:t>
      </w:r>
      <w:r>
        <w:rPr>
          <w:rStyle w:val="Gematria"/>
          <w:rFonts w:hint="cs"/>
          <w:rtl/>
        </w:rPr>
        <w:t>…</w:t>
      </w:r>
      <w:r w:rsidRPr="001F7922">
        <w:rPr>
          <w:rStyle w:val="Gematria"/>
          <w:rtl/>
        </w:rPr>
        <w:t xml:space="preserve"> הארץ</w:t>
      </w:r>
      <w:r>
        <w:rPr>
          <w:rFonts w:hint="cs"/>
          <w:rtl/>
        </w:rPr>
        <w:t xml:space="preserve"> = </w:t>
      </w:r>
      <w:r>
        <w:rPr>
          <w:rtl/>
        </w:rPr>
        <w:t>2701</w:t>
      </w:r>
      <w:r>
        <w:rPr>
          <w:rFonts w:hint="cs"/>
          <w:rtl/>
        </w:rPr>
        <w:t>.</w:t>
      </w:r>
      <w:r>
        <w:rPr>
          <w:rtl/>
        </w:rPr>
        <w:t xml:space="preserve"> </w:t>
      </w:r>
      <w:r w:rsidRPr="001F7922">
        <w:rPr>
          <w:rStyle w:val="Gematria"/>
          <w:rtl/>
        </w:rPr>
        <w:t>ואת הקיני</w:t>
      </w:r>
      <w:r>
        <w:rPr>
          <w:rStyle w:val="Gematria"/>
          <w:rFonts w:hint="cs"/>
          <w:rtl/>
        </w:rPr>
        <w:t>…</w:t>
      </w:r>
      <w:r w:rsidRPr="001F7922">
        <w:rPr>
          <w:rStyle w:val="Gematria"/>
          <w:rtl/>
        </w:rPr>
        <w:t xml:space="preserve"> הקדמני</w:t>
      </w:r>
      <w:r>
        <w:rPr>
          <w:rtl/>
        </w:rPr>
        <w:t xml:space="preserve"> </w:t>
      </w:r>
      <w:r>
        <w:rPr>
          <w:rFonts w:hint="cs"/>
          <w:rtl/>
        </w:rPr>
        <w:t>= 1771. וערך שני הפסוקים יחד עולה</w:t>
      </w:r>
      <w:r>
        <w:rPr>
          <w:rtl/>
        </w:rPr>
        <w:t xml:space="preserve"> 4472 =</w:t>
      </w:r>
      <w:r>
        <w:rPr>
          <w:rFonts w:hint="cs"/>
          <w:rtl/>
        </w:rPr>
        <w:t xml:space="preserve"> </w:t>
      </w:r>
      <w:r>
        <w:rPr>
          <w:rtl/>
        </w:rPr>
        <w:t xml:space="preserve">4 </w:t>
      </w:r>
      <w:r w:rsidRPr="002B54B1">
        <w:rPr>
          <w:rFonts w:ascii="Times New Roman" w:hAnsi="Times New Roman" w:cs="Times New Roman" w:hint="cs"/>
          <w:position w:val="-2"/>
          <w:rtl/>
          <w:lang w:eastAsia="en-US"/>
        </w:rPr>
        <w:t>∙</w:t>
      </w:r>
      <w:r>
        <w:rPr>
          <w:rtl/>
        </w:rPr>
        <w:t xml:space="preserve"> </w:t>
      </w:r>
      <w:r>
        <w:rPr>
          <w:rStyle w:val="Gematria"/>
          <w:rtl/>
        </w:rPr>
        <w:t xml:space="preserve">שמע ישראל </w:t>
      </w:r>
      <w:r>
        <w:rPr>
          <w:rStyle w:val="Gematria"/>
          <w:rFonts w:hint="cs"/>
          <w:rtl/>
        </w:rPr>
        <w:t>י־הוה</w:t>
      </w:r>
      <w:r w:rsidRPr="001F7922">
        <w:rPr>
          <w:rStyle w:val="Gematria"/>
          <w:rtl/>
        </w:rPr>
        <w:t xml:space="preserve"> אלקינו </w:t>
      </w:r>
      <w:r>
        <w:rPr>
          <w:rStyle w:val="Gematria"/>
          <w:rFonts w:hint="cs"/>
          <w:rtl/>
        </w:rPr>
        <w:t>י־הוה</w:t>
      </w:r>
      <w:r w:rsidRPr="001F7922">
        <w:rPr>
          <w:rStyle w:val="Gematria"/>
          <w:rtl/>
        </w:rPr>
        <w:t xml:space="preserve"> אחד</w:t>
      </w:r>
      <w:r>
        <w:rPr>
          <w:rStyle w:val="Gematria"/>
          <w:rFonts w:hint="cs"/>
          <w:rtl/>
        </w:rPr>
        <w:t>!</w:t>
      </w:r>
    </w:p>
    <w:p w14:paraId="4F85621C" w14:textId="77777777" w:rsidR="00B5035F" w:rsidRDefault="00B5035F" w:rsidP="00B5035F">
      <w:pPr>
        <w:rPr>
          <w:rtl/>
        </w:rPr>
      </w:pPr>
      <w:r>
        <w:rPr>
          <w:rtl/>
        </w:rPr>
        <w:t xml:space="preserve">בשני הפסוקים יחד יש 13 </w:t>
      </w:r>
      <w:r>
        <w:rPr>
          <w:rFonts w:hint="cs"/>
          <w:rtl/>
        </w:rPr>
        <w:t>תבות</w:t>
      </w:r>
      <w:r>
        <w:rPr>
          <w:rtl/>
        </w:rPr>
        <w:t xml:space="preserve"> ו־52 אותיות</w:t>
      </w:r>
      <w:r>
        <w:rPr>
          <w:rFonts w:hint="cs"/>
          <w:rtl/>
        </w:rPr>
        <w:t xml:space="preserve"> היינו</w:t>
      </w:r>
      <w:r>
        <w:rPr>
          <w:rtl/>
        </w:rPr>
        <w:t xml:space="preserve">, בממוצע, יחס מושלם (כמו בשם הוי') של 4 אותיות לכל </w:t>
      </w:r>
      <w:r>
        <w:rPr>
          <w:rFonts w:hint="cs"/>
          <w:rtl/>
        </w:rPr>
        <w:t>תבה</w:t>
      </w:r>
      <w:r>
        <w:rPr>
          <w:rtl/>
        </w:rPr>
        <w:t>.</w:t>
      </w:r>
      <w:r>
        <w:rPr>
          <w:rFonts w:hint="cs"/>
          <w:rtl/>
        </w:rPr>
        <w:t xml:space="preserve"> </w:t>
      </w:r>
      <w:r>
        <w:rPr>
          <w:rtl/>
        </w:rPr>
        <w:t>הערך הממוצע של כל מילה יהיה</w:t>
      </w:r>
      <w:r>
        <w:rPr>
          <w:rFonts w:hint="cs"/>
          <w:rtl/>
        </w:rPr>
        <w:t xml:space="preserve">: </w:t>
      </w:r>
      <w:r>
        <w:rPr>
          <w:rtl/>
        </w:rPr>
        <w:t>4472/</w:t>
      </w:r>
      <w:r>
        <w:rPr>
          <w:rFonts w:hint="cs"/>
          <w:rtl/>
        </w:rPr>
        <w:t>13</w:t>
      </w:r>
      <w:r>
        <w:rPr>
          <w:rtl/>
        </w:rPr>
        <w:t xml:space="preserve"> = 344 = 4 </w:t>
      </w:r>
      <w:r w:rsidRPr="002B54B1">
        <w:rPr>
          <w:rFonts w:ascii="Times New Roman" w:hAnsi="Times New Roman" w:cs="Times New Roman" w:hint="cs"/>
          <w:position w:val="-2"/>
          <w:rtl/>
          <w:lang w:eastAsia="en-US"/>
        </w:rPr>
        <w:t>∙</w:t>
      </w:r>
      <w:r>
        <w:rPr>
          <w:rtl/>
        </w:rPr>
        <w:t xml:space="preserve"> </w:t>
      </w:r>
      <w:r w:rsidRPr="00773F0A">
        <w:rPr>
          <w:rStyle w:val="Gematria"/>
          <w:rFonts w:hint="cs"/>
          <w:rtl/>
        </w:rPr>
        <w:t>א־להים</w:t>
      </w:r>
      <w:r>
        <w:rPr>
          <w:rFonts w:hint="cs"/>
          <w:rtl/>
        </w:rPr>
        <w:t xml:space="preserve">, </w:t>
      </w:r>
      <w:r>
        <w:rPr>
          <w:rtl/>
        </w:rPr>
        <w:t>וממילא הערך הממוצע של כל אות</w:t>
      </w:r>
      <w:r>
        <w:rPr>
          <w:rFonts w:hint="cs"/>
          <w:rtl/>
        </w:rPr>
        <w:t xml:space="preserve"> שווה</w:t>
      </w:r>
      <w:r>
        <w:rPr>
          <w:rtl/>
        </w:rPr>
        <w:t xml:space="preserve"> </w:t>
      </w:r>
      <w:r w:rsidRPr="00773F0A">
        <w:rPr>
          <w:rStyle w:val="Gematria"/>
          <w:rFonts w:hint="cs"/>
          <w:rtl/>
        </w:rPr>
        <w:t>א־להים</w:t>
      </w:r>
      <w:r>
        <w:rPr>
          <w:rtl/>
        </w:rPr>
        <w:t>.</w:t>
      </w:r>
    </w:p>
    <w:p w14:paraId="4B1199F2" w14:textId="77777777" w:rsidR="00B5035F" w:rsidRDefault="00B5035F" w:rsidP="00B5035F">
      <w:pPr>
        <w:pStyle w:val="NormalBeforeChart"/>
        <w:rPr>
          <w:rFonts w:hint="cs"/>
          <w:rtl/>
        </w:rPr>
      </w:pPr>
      <w:r>
        <w:rPr>
          <w:rtl/>
        </w:rPr>
        <w:t>אמנם, מספר ה</w:t>
      </w:r>
      <w:r>
        <w:rPr>
          <w:rFonts w:hint="cs"/>
          <w:rtl/>
        </w:rPr>
        <w:t>תבות</w:t>
      </w:r>
      <w:r>
        <w:rPr>
          <w:rtl/>
        </w:rPr>
        <w:t xml:space="preserve"> בשני הפסוקים יחד, 13</w:t>
      </w:r>
      <w:r>
        <w:rPr>
          <w:rFonts w:hint="cs"/>
          <w:rtl/>
        </w:rPr>
        <w:t xml:space="preserve">, </w:t>
      </w:r>
      <w:r>
        <w:rPr>
          <w:rtl/>
        </w:rPr>
        <w:t>הוא מספר מגן</w:t>
      </w:r>
      <w:r>
        <w:rPr>
          <w:rFonts w:hint="cs"/>
          <w:rtl/>
        </w:rPr>
        <w:t xml:space="preserve"> </w:t>
      </w:r>
      <w:r>
        <w:rPr>
          <w:rtl/>
        </w:rPr>
        <w:t xml:space="preserve">דוד. </w:t>
      </w:r>
      <w:r>
        <w:rPr>
          <w:rFonts w:hint="cs"/>
          <w:rtl/>
        </w:rPr>
        <w:t xml:space="preserve">לפיכך, </w:t>
      </w:r>
      <w:r>
        <w:rPr>
          <w:rtl/>
        </w:rPr>
        <w:t>נצייר את שני הפסוקים בצור</w:t>
      </w:r>
      <w:r>
        <w:rPr>
          <w:rFonts w:hint="cs"/>
          <w:rtl/>
        </w:rPr>
        <w:t>ת מגן דוד</w:t>
      </w:r>
      <w:r>
        <w:rPr>
          <w:rtl/>
        </w:rPr>
        <w:t>:</w:t>
      </w:r>
    </w:p>
    <w:tbl>
      <w:tblPr>
        <w:bidiVisual/>
        <w:tblW w:w="0" w:type="auto"/>
        <w:jc w:val="center"/>
        <w:tblLook w:val="01E0" w:firstRow="1" w:lastRow="1" w:firstColumn="1" w:lastColumn="1" w:noHBand="0" w:noVBand="0"/>
      </w:tblPr>
      <w:tblGrid>
        <w:gridCol w:w="397"/>
        <w:gridCol w:w="397"/>
        <w:gridCol w:w="397"/>
        <w:gridCol w:w="397"/>
        <w:gridCol w:w="397"/>
        <w:gridCol w:w="397"/>
        <w:gridCol w:w="397"/>
        <w:gridCol w:w="397"/>
      </w:tblGrid>
      <w:tr w:rsidR="00B5035F" w14:paraId="624099BD" w14:textId="77777777" w:rsidTr="00377E0B">
        <w:trPr>
          <w:trHeight w:hRule="exact" w:val="624"/>
          <w:jc w:val="center"/>
        </w:trPr>
        <w:tc>
          <w:tcPr>
            <w:tcW w:w="397" w:type="dxa"/>
            <w:shd w:val="clear" w:color="auto" w:fill="auto"/>
            <w:vAlign w:val="center"/>
          </w:tcPr>
          <w:p w14:paraId="7D4BC794" w14:textId="77777777" w:rsidR="00B5035F" w:rsidRDefault="00B5035F" w:rsidP="00377E0B">
            <w:pPr>
              <w:pStyle w:val="tablefunction"/>
              <w:rPr>
                <w:rFonts w:hint="cs"/>
                <w:rtl/>
              </w:rPr>
            </w:pPr>
          </w:p>
        </w:tc>
        <w:tc>
          <w:tcPr>
            <w:tcW w:w="2382" w:type="dxa"/>
            <w:gridSpan w:val="6"/>
            <w:shd w:val="clear" w:color="auto" w:fill="auto"/>
            <w:vAlign w:val="center"/>
          </w:tcPr>
          <w:p w14:paraId="5F3483D5" w14:textId="77777777" w:rsidR="00B5035F" w:rsidRDefault="00B5035F" w:rsidP="00377E0B">
            <w:pPr>
              <w:pStyle w:val="tablefunction"/>
              <w:rPr>
                <w:rFonts w:hint="cs"/>
                <w:rtl/>
              </w:rPr>
            </w:pPr>
            <w:r>
              <w:rPr>
                <w:rFonts w:hint="cs"/>
                <w:rtl/>
              </w:rPr>
              <w:t>בראשית</w:t>
            </w:r>
          </w:p>
        </w:tc>
        <w:tc>
          <w:tcPr>
            <w:tcW w:w="397" w:type="dxa"/>
            <w:shd w:val="clear" w:color="auto" w:fill="auto"/>
            <w:vAlign w:val="center"/>
          </w:tcPr>
          <w:p w14:paraId="7CB26103" w14:textId="77777777" w:rsidR="00B5035F" w:rsidRDefault="00B5035F" w:rsidP="00377E0B">
            <w:pPr>
              <w:pStyle w:val="tablefunction"/>
              <w:rPr>
                <w:rFonts w:hint="cs"/>
                <w:rtl/>
              </w:rPr>
            </w:pPr>
          </w:p>
        </w:tc>
      </w:tr>
      <w:tr w:rsidR="00B5035F" w14:paraId="1FB54257" w14:textId="77777777" w:rsidTr="00377E0B">
        <w:trPr>
          <w:trHeight w:hRule="exact" w:val="624"/>
          <w:jc w:val="center"/>
        </w:trPr>
        <w:tc>
          <w:tcPr>
            <w:tcW w:w="794" w:type="dxa"/>
            <w:gridSpan w:val="2"/>
            <w:shd w:val="clear" w:color="auto" w:fill="auto"/>
            <w:vAlign w:val="center"/>
          </w:tcPr>
          <w:p w14:paraId="6356C5FE" w14:textId="77777777" w:rsidR="00B5035F" w:rsidRDefault="00B5035F" w:rsidP="00377E0B">
            <w:pPr>
              <w:pStyle w:val="tablefunction"/>
              <w:rPr>
                <w:rFonts w:hint="cs"/>
                <w:rtl/>
              </w:rPr>
            </w:pPr>
            <w:r>
              <w:rPr>
                <w:rFonts w:hint="cs"/>
                <w:rtl/>
              </w:rPr>
              <w:t>ברא</w:t>
            </w:r>
          </w:p>
        </w:tc>
        <w:tc>
          <w:tcPr>
            <w:tcW w:w="794" w:type="dxa"/>
            <w:gridSpan w:val="2"/>
            <w:shd w:val="clear" w:color="auto" w:fill="auto"/>
            <w:vAlign w:val="center"/>
          </w:tcPr>
          <w:p w14:paraId="12F6956A" w14:textId="77777777" w:rsidR="00B5035F" w:rsidRDefault="00B5035F" w:rsidP="00377E0B">
            <w:pPr>
              <w:pStyle w:val="tablefunction"/>
              <w:rPr>
                <w:rFonts w:hint="cs"/>
                <w:rtl/>
              </w:rPr>
            </w:pPr>
            <w:r>
              <w:rPr>
                <w:rFonts w:hint="cs"/>
                <w:rtl/>
              </w:rPr>
              <w:t>אלקים</w:t>
            </w:r>
          </w:p>
        </w:tc>
        <w:tc>
          <w:tcPr>
            <w:tcW w:w="794" w:type="dxa"/>
            <w:gridSpan w:val="2"/>
            <w:shd w:val="clear" w:color="auto" w:fill="auto"/>
            <w:vAlign w:val="center"/>
          </w:tcPr>
          <w:p w14:paraId="18CECBD1" w14:textId="77777777" w:rsidR="00B5035F" w:rsidRDefault="00B5035F" w:rsidP="00377E0B">
            <w:pPr>
              <w:pStyle w:val="tablefunction"/>
              <w:rPr>
                <w:rFonts w:hint="cs"/>
                <w:rtl/>
              </w:rPr>
            </w:pPr>
            <w:r>
              <w:rPr>
                <w:rFonts w:hint="cs"/>
                <w:rtl/>
              </w:rPr>
              <w:t>את</w:t>
            </w:r>
          </w:p>
        </w:tc>
        <w:tc>
          <w:tcPr>
            <w:tcW w:w="794" w:type="dxa"/>
            <w:gridSpan w:val="2"/>
            <w:shd w:val="clear" w:color="auto" w:fill="auto"/>
            <w:vAlign w:val="center"/>
          </w:tcPr>
          <w:p w14:paraId="506DCF44" w14:textId="77777777" w:rsidR="00B5035F" w:rsidRDefault="00B5035F" w:rsidP="00377E0B">
            <w:pPr>
              <w:pStyle w:val="tablefunction"/>
              <w:rPr>
                <w:rFonts w:hint="cs"/>
                <w:rtl/>
              </w:rPr>
            </w:pPr>
            <w:r>
              <w:rPr>
                <w:rFonts w:hint="cs"/>
                <w:rtl/>
              </w:rPr>
              <w:t>השמים</w:t>
            </w:r>
          </w:p>
        </w:tc>
      </w:tr>
      <w:tr w:rsidR="00B5035F" w14:paraId="08EE04B5" w14:textId="77777777" w:rsidTr="00377E0B">
        <w:trPr>
          <w:trHeight w:hRule="exact" w:val="624"/>
          <w:jc w:val="center"/>
        </w:trPr>
        <w:tc>
          <w:tcPr>
            <w:tcW w:w="397" w:type="dxa"/>
            <w:shd w:val="clear" w:color="auto" w:fill="auto"/>
            <w:vAlign w:val="center"/>
          </w:tcPr>
          <w:p w14:paraId="07BEC6E5" w14:textId="77777777" w:rsidR="00B5035F" w:rsidRDefault="00B5035F" w:rsidP="00377E0B">
            <w:pPr>
              <w:pStyle w:val="tablefunction"/>
              <w:rPr>
                <w:rFonts w:hint="cs"/>
                <w:rtl/>
              </w:rPr>
            </w:pPr>
          </w:p>
        </w:tc>
        <w:tc>
          <w:tcPr>
            <w:tcW w:w="794" w:type="dxa"/>
            <w:gridSpan w:val="2"/>
            <w:shd w:val="clear" w:color="auto" w:fill="auto"/>
            <w:vAlign w:val="center"/>
          </w:tcPr>
          <w:p w14:paraId="3CE0F703" w14:textId="77777777" w:rsidR="00B5035F" w:rsidRDefault="00B5035F" w:rsidP="00377E0B">
            <w:pPr>
              <w:pStyle w:val="tablefunction"/>
              <w:rPr>
                <w:rFonts w:hint="cs"/>
                <w:rtl/>
              </w:rPr>
            </w:pPr>
            <w:r>
              <w:rPr>
                <w:rFonts w:hint="cs"/>
                <w:rtl/>
              </w:rPr>
              <w:t>ואת</w:t>
            </w:r>
          </w:p>
        </w:tc>
        <w:tc>
          <w:tcPr>
            <w:tcW w:w="794" w:type="dxa"/>
            <w:gridSpan w:val="2"/>
            <w:shd w:val="clear" w:color="auto" w:fill="auto"/>
            <w:vAlign w:val="center"/>
          </w:tcPr>
          <w:p w14:paraId="1D71144B" w14:textId="77777777" w:rsidR="00B5035F" w:rsidRDefault="00B5035F" w:rsidP="00377E0B">
            <w:pPr>
              <w:pStyle w:val="tablefunction"/>
              <w:rPr>
                <w:rFonts w:hint="cs"/>
                <w:rtl/>
              </w:rPr>
            </w:pPr>
            <w:r>
              <w:rPr>
                <w:rFonts w:hint="cs"/>
                <w:rtl/>
              </w:rPr>
              <w:t>הארץ</w:t>
            </w:r>
          </w:p>
        </w:tc>
        <w:tc>
          <w:tcPr>
            <w:tcW w:w="794" w:type="dxa"/>
            <w:gridSpan w:val="2"/>
            <w:shd w:val="clear" w:color="auto" w:fill="auto"/>
            <w:vAlign w:val="center"/>
          </w:tcPr>
          <w:p w14:paraId="162451CC" w14:textId="77777777" w:rsidR="00B5035F" w:rsidRDefault="00B5035F" w:rsidP="00377E0B">
            <w:pPr>
              <w:pStyle w:val="tablefunction"/>
              <w:rPr>
                <w:rFonts w:hint="cs"/>
                <w:rtl/>
              </w:rPr>
            </w:pPr>
            <w:r>
              <w:rPr>
                <w:rFonts w:hint="cs"/>
                <w:rtl/>
              </w:rPr>
              <w:t>את</w:t>
            </w:r>
          </w:p>
        </w:tc>
        <w:tc>
          <w:tcPr>
            <w:tcW w:w="397" w:type="dxa"/>
            <w:shd w:val="clear" w:color="auto" w:fill="auto"/>
            <w:vAlign w:val="center"/>
          </w:tcPr>
          <w:p w14:paraId="0A62BCB4" w14:textId="77777777" w:rsidR="00B5035F" w:rsidRDefault="00B5035F" w:rsidP="00377E0B">
            <w:pPr>
              <w:pStyle w:val="tablefunction"/>
              <w:rPr>
                <w:rFonts w:hint="cs"/>
                <w:rtl/>
              </w:rPr>
            </w:pPr>
          </w:p>
        </w:tc>
      </w:tr>
      <w:tr w:rsidR="00B5035F" w14:paraId="186FADD3" w14:textId="77777777" w:rsidTr="00377E0B">
        <w:trPr>
          <w:trHeight w:hRule="exact" w:val="624"/>
          <w:jc w:val="center"/>
        </w:trPr>
        <w:tc>
          <w:tcPr>
            <w:tcW w:w="794" w:type="dxa"/>
            <w:gridSpan w:val="2"/>
            <w:shd w:val="clear" w:color="auto" w:fill="auto"/>
            <w:vAlign w:val="center"/>
          </w:tcPr>
          <w:p w14:paraId="2E3759E3" w14:textId="77777777" w:rsidR="00B5035F" w:rsidRDefault="00B5035F" w:rsidP="00377E0B">
            <w:pPr>
              <w:pStyle w:val="tablefunction"/>
              <w:rPr>
                <w:rFonts w:hint="cs"/>
                <w:rtl/>
              </w:rPr>
            </w:pPr>
            <w:r>
              <w:rPr>
                <w:rFonts w:hint="cs"/>
                <w:rtl/>
              </w:rPr>
              <w:t>הקיני</w:t>
            </w:r>
          </w:p>
        </w:tc>
        <w:tc>
          <w:tcPr>
            <w:tcW w:w="794" w:type="dxa"/>
            <w:gridSpan w:val="2"/>
            <w:shd w:val="clear" w:color="auto" w:fill="auto"/>
            <w:vAlign w:val="center"/>
          </w:tcPr>
          <w:p w14:paraId="1C8033E8" w14:textId="77777777" w:rsidR="00B5035F" w:rsidRDefault="00B5035F" w:rsidP="00377E0B">
            <w:pPr>
              <w:pStyle w:val="tablefunction"/>
              <w:rPr>
                <w:rFonts w:hint="cs"/>
                <w:rtl/>
              </w:rPr>
            </w:pPr>
            <w:r>
              <w:rPr>
                <w:rFonts w:hint="cs"/>
                <w:rtl/>
              </w:rPr>
              <w:t>ואת</w:t>
            </w:r>
          </w:p>
        </w:tc>
        <w:tc>
          <w:tcPr>
            <w:tcW w:w="794" w:type="dxa"/>
            <w:gridSpan w:val="2"/>
            <w:shd w:val="clear" w:color="auto" w:fill="auto"/>
            <w:vAlign w:val="center"/>
          </w:tcPr>
          <w:p w14:paraId="7D5407F8" w14:textId="77777777" w:rsidR="00B5035F" w:rsidRDefault="00B5035F" w:rsidP="00377E0B">
            <w:pPr>
              <w:pStyle w:val="tablefunction"/>
              <w:rPr>
                <w:rFonts w:hint="cs"/>
                <w:rtl/>
              </w:rPr>
            </w:pPr>
            <w:r>
              <w:rPr>
                <w:rFonts w:hint="cs"/>
                <w:rtl/>
              </w:rPr>
              <w:t>הקנזי</w:t>
            </w:r>
          </w:p>
        </w:tc>
        <w:tc>
          <w:tcPr>
            <w:tcW w:w="794" w:type="dxa"/>
            <w:gridSpan w:val="2"/>
            <w:shd w:val="clear" w:color="auto" w:fill="auto"/>
            <w:vAlign w:val="center"/>
          </w:tcPr>
          <w:p w14:paraId="1BC2BA3E" w14:textId="77777777" w:rsidR="00B5035F" w:rsidRDefault="00B5035F" w:rsidP="00377E0B">
            <w:pPr>
              <w:pStyle w:val="tablefunction"/>
              <w:rPr>
                <w:rFonts w:hint="cs"/>
                <w:rtl/>
              </w:rPr>
            </w:pPr>
            <w:r>
              <w:rPr>
                <w:rFonts w:hint="cs"/>
                <w:rtl/>
              </w:rPr>
              <w:t>ואת</w:t>
            </w:r>
          </w:p>
        </w:tc>
      </w:tr>
      <w:tr w:rsidR="00B5035F" w14:paraId="4467B38F" w14:textId="77777777" w:rsidTr="00377E0B">
        <w:trPr>
          <w:trHeight w:hRule="exact" w:val="624"/>
          <w:jc w:val="center"/>
        </w:trPr>
        <w:tc>
          <w:tcPr>
            <w:tcW w:w="397" w:type="dxa"/>
            <w:shd w:val="clear" w:color="auto" w:fill="auto"/>
            <w:vAlign w:val="center"/>
          </w:tcPr>
          <w:p w14:paraId="0F6C2E34" w14:textId="77777777" w:rsidR="00B5035F" w:rsidRDefault="00B5035F" w:rsidP="00377E0B">
            <w:pPr>
              <w:pStyle w:val="tablefunction"/>
              <w:rPr>
                <w:rFonts w:hint="cs"/>
                <w:rtl/>
              </w:rPr>
            </w:pPr>
          </w:p>
        </w:tc>
        <w:tc>
          <w:tcPr>
            <w:tcW w:w="2382" w:type="dxa"/>
            <w:gridSpan w:val="6"/>
            <w:shd w:val="clear" w:color="auto" w:fill="auto"/>
            <w:vAlign w:val="center"/>
          </w:tcPr>
          <w:p w14:paraId="44353D5C" w14:textId="77777777" w:rsidR="00B5035F" w:rsidRDefault="00B5035F" w:rsidP="00377E0B">
            <w:pPr>
              <w:pStyle w:val="tablefunction"/>
              <w:rPr>
                <w:rFonts w:hint="cs"/>
                <w:rtl/>
              </w:rPr>
            </w:pPr>
            <w:r>
              <w:rPr>
                <w:rFonts w:hint="cs"/>
                <w:rtl/>
              </w:rPr>
              <w:t>הקדמני</w:t>
            </w:r>
          </w:p>
        </w:tc>
        <w:tc>
          <w:tcPr>
            <w:tcW w:w="397" w:type="dxa"/>
            <w:shd w:val="clear" w:color="auto" w:fill="auto"/>
            <w:vAlign w:val="center"/>
          </w:tcPr>
          <w:p w14:paraId="497FBC4D" w14:textId="77777777" w:rsidR="00B5035F" w:rsidRDefault="00B5035F" w:rsidP="00377E0B">
            <w:pPr>
              <w:pStyle w:val="tablefunction"/>
              <w:rPr>
                <w:rFonts w:hint="cs"/>
                <w:rtl/>
              </w:rPr>
            </w:pPr>
          </w:p>
        </w:tc>
      </w:tr>
    </w:tbl>
    <w:p w14:paraId="596049C4" w14:textId="77777777" w:rsidR="00B5035F" w:rsidRPr="00705D01" w:rsidRDefault="00B5035F" w:rsidP="00B5035F">
      <w:pPr>
        <w:pStyle w:val="NormalAfterChart"/>
        <w:rPr>
          <w:rFonts w:eastAsia="Vilna" w:hint="cs"/>
          <w:rtl/>
        </w:rPr>
      </w:pPr>
      <w:r>
        <w:rPr>
          <w:rtl/>
        </w:rPr>
        <w:t>והנה, ה</w:t>
      </w:r>
      <w:r>
        <w:rPr>
          <w:rFonts w:hint="cs"/>
          <w:rtl/>
        </w:rPr>
        <w:t>תבות שב</w:t>
      </w:r>
      <w:r>
        <w:rPr>
          <w:rtl/>
        </w:rPr>
        <w:t xml:space="preserve">מעטפת הרחוקה </w:t>
      </w:r>
      <w:r>
        <w:rPr>
          <w:rFonts w:hint="cs"/>
          <w:rtl/>
        </w:rPr>
        <w:t>עם</w:t>
      </w:r>
      <w:r>
        <w:rPr>
          <w:rtl/>
        </w:rPr>
        <w:t xml:space="preserve"> הנקודה הפנימית</w:t>
      </w:r>
      <w:r>
        <w:rPr>
          <w:rFonts w:hint="cs"/>
          <w:rtl/>
        </w:rPr>
        <w:t xml:space="preserve"> (שבע מילים, 7 היא הנקודה האמצעית של 13, כידוע בכתבי האריז"ל בסוד השבת)</w:t>
      </w:r>
      <w:r>
        <w:rPr>
          <w:rtl/>
        </w:rPr>
        <w:t>,</w:t>
      </w:r>
      <w:r>
        <w:rPr>
          <w:rFonts w:hint="cs"/>
          <w:rtl/>
        </w:rPr>
        <w:t xml:space="preserve"> </w:t>
      </w:r>
      <w:r w:rsidRPr="001F7922">
        <w:rPr>
          <w:rStyle w:val="Gematria"/>
          <w:rtl/>
        </w:rPr>
        <w:t xml:space="preserve">בראשית ברא השמים </w:t>
      </w:r>
      <w:r w:rsidRPr="001F7922">
        <w:rPr>
          <w:rStyle w:val="Gematria"/>
          <w:rFonts w:hint="cs"/>
          <w:rtl/>
        </w:rPr>
        <w:t xml:space="preserve">הארץ </w:t>
      </w:r>
      <w:r w:rsidRPr="001F7922">
        <w:rPr>
          <w:rStyle w:val="Gematria"/>
          <w:rtl/>
        </w:rPr>
        <w:t>הקיני ואת הקדמני</w:t>
      </w:r>
      <w:r>
        <w:rPr>
          <w:rtl/>
        </w:rPr>
        <w:t xml:space="preserve"> =</w:t>
      </w:r>
      <w:r>
        <w:rPr>
          <w:rFonts w:hint="cs"/>
          <w:rtl/>
        </w:rPr>
        <w:t xml:space="preserve"> </w:t>
      </w:r>
      <w:r>
        <w:rPr>
          <w:rtl/>
        </w:rPr>
        <w:t>2598</w:t>
      </w:r>
      <w:r>
        <w:rPr>
          <w:rFonts w:hint="cs"/>
          <w:rtl/>
        </w:rPr>
        <w:t xml:space="preserve">, והוא ערך הפסוק האחרון בתורה: </w:t>
      </w:r>
      <w:r>
        <w:rPr>
          <w:rStyle w:val="Gematria"/>
          <w:rtl/>
        </w:rPr>
        <w:t>ולכל היד החזקה ולכל המורא הגדו</w:t>
      </w:r>
      <w:r w:rsidRPr="001F7922">
        <w:rPr>
          <w:rStyle w:val="Gematria"/>
          <w:rtl/>
        </w:rPr>
        <w:t xml:space="preserve">ל </w:t>
      </w:r>
      <w:r>
        <w:rPr>
          <w:rStyle w:val="Gematria"/>
          <w:rtl/>
        </w:rPr>
        <w:t>אשר עשה משה לעיני כ</w:t>
      </w:r>
      <w:r w:rsidRPr="001F7922">
        <w:rPr>
          <w:rStyle w:val="Gematria"/>
          <w:rtl/>
        </w:rPr>
        <w:t>ל</w:t>
      </w:r>
      <w:r w:rsidRPr="001F7922">
        <w:rPr>
          <w:rStyle w:val="Gematria"/>
        </w:rPr>
        <w:t xml:space="preserve"> </w:t>
      </w:r>
      <w:r>
        <w:rPr>
          <w:rStyle w:val="Gematria"/>
          <w:rtl/>
        </w:rPr>
        <w:t>ישרא</w:t>
      </w:r>
      <w:r w:rsidRPr="001F7922">
        <w:rPr>
          <w:rStyle w:val="Gematria"/>
          <w:rtl/>
        </w:rPr>
        <w:t>ל</w:t>
      </w:r>
      <w:r>
        <w:rPr>
          <w:rFonts w:hint="cs"/>
          <w:rtl/>
        </w:rPr>
        <w:t xml:space="preserve">. יוצא, שבמגן דוד </w:t>
      </w:r>
      <w:r>
        <w:rPr>
          <w:rtl/>
        </w:rPr>
        <w:t>מיוחד זה המורכב מהפסוק הראשון של התורה והפסוק של שלש</w:t>
      </w:r>
      <w:r>
        <w:rPr>
          <w:rFonts w:hint="cs"/>
          <w:rtl/>
        </w:rPr>
        <w:t>ת</w:t>
      </w:r>
      <w:r>
        <w:rPr>
          <w:rtl/>
        </w:rPr>
        <w:t xml:space="preserve"> העמים</w:t>
      </w:r>
      <w:r>
        <w:rPr>
          <w:rFonts w:hint="cs"/>
          <w:rtl/>
        </w:rPr>
        <w:t xml:space="preserve"> מסתתר</w:t>
      </w:r>
      <w:r>
        <w:rPr>
          <w:rtl/>
        </w:rPr>
        <w:t xml:space="preserve"> גם הפסוק האחרון של התורה</w:t>
      </w:r>
      <w:r>
        <w:rPr>
          <w:rFonts w:hint="cs"/>
          <w:rtl/>
        </w:rPr>
        <w:t>!</w:t>
      </w:r>
    </w:p>
    <w:p w14:paraId="5DFAD5B8" w14:textId="77777777" w:rsidR="00B5035F" w:rsidRDefault="00B5035F" w:rsidP="00B5035F">
      <w:pPr>
        <w:rPr>
          <w:rFonts w:hint="cs"/>
          <w:rtl/>
        </w:rPr>
      </w:pPr>
      <w:r>
        <w:rPr>
          <w:rFonts w:hint="cs"/>
          <w:rtl/>
        </w:rPr>
        <w:t xml:space="preserve">והנה, ערך שאר 6 התבות במגן הדוד </w:t>
      </w:r>
      <w:r w:rsidRPr="001F7922">
        <w:rPr>
          <w:rStyle w:val="Gematria"/>
          <w:rFonts w:hint="cs"/>
          <w:rtl/>
        </w:rPr>
        <w:t>א</w:t>
      </w:r>
      <w:r w:rsidRPr="00102822">
        <w:rPr>
          <w:rStyle w:val="Gematria"/>
          <w:rFonts w:hint="cs"/>
          <w:rtl/>
        </w:rPr>
        <w:t>־</w:t>
      </w:r>
      <w:r w:rsidRPr="001F7922">
        <w:rPr>
          <w:rStyle w:val="Gematria"/>
          <w:rFonts w:hint="cs"/>
          <w:rtl/>
        </w:rPr>
        <w:t>להים את ואת את ואת הקנזי</w:t>
      </w:r>
      <w:r>
        <w:rPr>
          <w:rFonts w:hint="cs"/>
          <w:rtl/>
        </w:rPr>
        <w:t xml:space="preserve"> עולות 1874 = 937 </w:t>
      </w:r>
      <w:r w:rsidRPr="002B54B1">
        <w:rPr>
          <w:rFonts w:ascii="Times New Roman" w:hAnsi="Times New Roman" w:cs="Times New Roman" w:hint="cs"/>
          <w:position w:val="-2"/>
          <w:rtl/>
          <w:lang w:eastAsia="en-US"/>
        </w:rPr>
        <w:t>∙</w:t>
      </w:r>
      <w:r w:rsidRPr="00BC2235">
        <w:rPr>
          <w:rFonts w:hint="cs"/>
          <w:rtl/>
        </w:rPr>
        <w:t xml:space="preserve"> </w:t>
      </w:r>
      <w:r>
        <w:rPr>
          <w:rFonts w:hint="cs"/>
          <w:rtl/>
        </w:rPr>
        <w:t xml:space="preserve">2 = </w:t>
      </w:r>
      <w:r w:rsidRPr="008355EF">
        <w:rPr>
          <w:rFonts w:hint="cs"/>
          <w:rtl/>
        </w:rPr>
        <w:t>12</w:t>
      </w:r>
      <w:r w:rsidRPr="001C40B7">
        <w:rPr>
          <w:rStyle w:val="symboltriangle"/>
        </w:rPr>
        <w:sym w:font="Wingdings" w:char="F059"/>
      </w:r>
      <w:r w:rsidRPr="00BC2235">
        <w:rPr>
          <w:rFonts w:hint="cs"/>
          <w:rtl/>
        </w:rPr>
        <w:t xml:space="preserve"> </w:t>
      </w:r>
      <w:r w:rsidRPr="002B54B1">
        <w:rPr>
          <w:rFonts w:ascii="Times New Roman" w:hAnsi="Times New Roman" w:cs="Times New Roman" w:hint="cs"/>
          <w:position w:val="-2"/>
          <w:rtl/>
          <w:lang w:eastAsia="en-US"/>
        </w:rPr>
        <w:t>∙</w:t>
      </w:r>
      <w:r w:rsidRPr="00BC2235">
        <w:rPr>
          <w:rFonts w:hint="cs"/>
          <w:rtl/>
        </w:rPr>
        <w:t xml:space="preserve"> </w:t>
      </w:r>
      <w:r>
        <w:rPr>
          <w:rFonts w:hint="cs"/>
          <w:rtl/>
        </w:rPr>
        <w:t>2</w:t>
      </w:r>
    </w:p>
    <w:p w14:paraId="7AE5D4CC" w14:textId="77777777" w:rsidR="00B5035F" w:rsidRDefault="00B5035F" w:rsidP="00B5035F">
      <w:pPr>
        <w:rPr>
          <w:rFonts w:hint="cs"/>
          <w:rtl/>
        </w:rPr>
      </w:pPr>
      <w:r>
        <w:rPr>
          <w:rFonts w:hint="cs"/>
          <w:rtl/>
        </w:rPr>
        <w:t>נציין</w:t>
      </w:r>
      <w:r>
        <w:rPr>
          <w:rtl/>
        </w:rPr>
        <w:t xml:space="preserve"> שיחס מעין זה יש גם בין הפסוק הראשון של התורה ובין הפסוק הראשון של עשרת הדברות, שכן</w:t>
      </w:r>
      <w:r>
        <w:rPr>
          <w:rFonts w:hint="cs"/>
          <w:rtl/>
        </w:rPr>
        <w:t xml:space="preserve"> </w:t>
      </w:r>
      <w:r w:rsidRPr="001F7922">
        <w:rPr>
          <w:rStyle w:val="Gematria"/>
          <w:rtl/>
        </w:rPr>
        <w:t>בראשית</w:t>
      </w:r>
      <w:r w:rsidRPr="001F7922">
        <w:rPr>
          <w:rStyle w:val="Gematria"/>
          <w:rFonts w:hint="cs"/>
          <w:rtl/>
        </w:rPr>
        <w:t xml:space="preserve"> ברא אלקים את השמים ואת </w:t>
      </w:r>
      <w:r w:rsidRPr="001F7922">
        <w:rPr>
          <w:rStyle w:val="Gematria"/>
          <w:rtl/>
        </w:rPr>
        <w:t>הארץ</w:t>
      </w:r>
      <w:r>
        <w:rPr>
          <w:rtl/>
        </w:rPr>
        <w:t xml:space="preserve"> </w:t>
      </w:r>
      <w:r>
        <w:rPr>
          <w:rFonts w:hint="cs"/>
          <w:rtl/>
        </w:rPr>
        <w:t>=2701 עם</w:t>
      </w:r>
      <w:r>
        <w:rPr>
          <w:rtl/>
        </w:rPr>
        <w:t xml:space="preserve"> </w:t>
      </w:r>
      <w:r w:rsidRPr="001F7922">
        <w:rPr>
          <w:rStyle w:val="Gematria"/>
          <w:rtl/>
        </w:rPr>
        <w:t>אנכי הוי' אלקיך אשר הוצאתיך מארץ מצרים מבית עבדים</w:t>
      </w:r>
      <w:r>
        <w:rPr>
          <w:rtl/>
        </w:rPr>
        <w:t xml:space="preserve"> </w:t>
      </w:r>
      <w:r>
        <w:rPr>
          <w:rFonts w:hint="cs"/>
          <w:rtl/>
        </w:rPr>
        <w:t>= 2495 עולה</w:t>
      </w:r>
      <w:r>
        <w:rPr>
          <w:rtl/>
        </w:rPr>
        <w:t xml:space="preserve"> 5196</w:t>
      </w:r>
      <w:r>
        <w:rPr>
          <w:rFonts w:hint="cs"/>
          <w:rtl/>
        </w:rPr>
        <w:t xml:space="preserve"> </w:t>
      </w:r>
      <w:r>
        <w:rPr>
          <w:rtl/>
        </w:rPr>
        <w:t xml:space="preserve">= 2 </w:t>
      </w:r>
      <w:r w:rsidRPr="002B54B1">
        <w:rPr>
          <w:rFonts w:ascii="Times New Roman" w:hAnsi="Times New Roman" w:cs="Times New Roman" w:hint="cs"/>
          <w:position w:val="-2"/>
          <w:rtl/>
          <w:lang w:eastAsia="en-US"/>
        </w:rPr>
        <w:t>∙</w:t>
      </w:r>
      <w:r>
        <w:rPr>
          <w:rtl/>
        </w:rPr>
        <w:t xml:space="preserve"> 2598</w:t>
      </w:r>
      <w:r>
        <w:rPr>
          <w:rFonts w:hint="cs"/>
          <w:rtl/>
        </w:rPr>
        <w:t xml:space="preserve">. </w:t>
      </w:r>
      <w:r>
        <w:rPr>
          <w:rtl/>
        </w:rPr>
        <w:t>כלומר</w:t>
      </w:r>
      <w:r>
        <w:rPr>
          <w:rFonts w:hint="cs"/>
          <w:rtl/>
        </w:rPr>
        <w:t>, ש</w:t>
      </w:r>
      <w:r>
        <w:rPr>
          <w:rtl/>
        </w:rPr>
        <w:t xml:space="preserve">הערך הממוצע של הפסוק הראשון בתורה </w:t>
      </w:r>
      <w:r>
        <w:rPr>
          <w:rFonts w:hint="cs"/>
          <w:rtl/>
        </w:rPr>
        <w:t xml:space="preserve">עם </w:t>
      </w:r>
      <w:r>
        <w:rPr>
          <w:rtl/>
        </w:rPr>
        <w:t>הפסוק הראשון של עשרת הדברות הוא הפסוק האחרון של התורה</w:t>
      </w:r>
      <w:r>
        <w:rPr>
          <w:rFonts w:hint="cs"/>
          <w:rtl/>
        </w:rPr>
        <w:t>!</w:t>
      </w:r>
    </w:p>
    <w:p w14:paraId="5E2197F5" w14:textId="77777777" w:rsidR="00B5035F" w:rsidRDefault="00B5035F" w:rsidP="00B5035F">
      <w:pPr>
        <w:rPr>
          <w:rFonts w:hint="cs"/>
          <w:rtl/>
        </w:rPr>
      </w:pPr>
      <w:r>
        <w:rPr>
          <w:rFonts w:hint="cs"/>
          <w:rtl/>
        </w:rPr>
        <w:t xml:space="preserve">והנה, גם ביחס הזה שבין הפסוק הראשון של התורה והפסוק הראשון של עשרת הדברות מצאנו את מספרי המגן דוד, שכן 5196 = 433 </w:t>
      </w:r>
      <w:r w:rsidRPr="002B54B1">
        <w:rPr>
          <w:rFonts w:ascii="Times New Roman" w:hAnsi="Times New Roman" w:cs="Times New Roman" w:hint="cs"/>
          <w:position w:val="-2"/>
          <w:rtl/>
          <w:lang w:eastAsia="en-US"/>
        </w:rPr>
        <w:t>∙</w:t>
      </w:r>
      <w:r>
        <w:rPr>
          <w:rFonts w:hint="cs"/>
          <w:rtl/>
        </w:rPr>
        <w:t xml:space="preserve"> 12 = </w:t>
      </w:r>
      <w:r w:rsidRPr="008355EF">
        <w:rPr>
          <w:rFonts w:hint="cs"/>
          <w:rtl/>
        </w:rPr>
        <w:t>8</w:t>
      </w:r>
      <w:r w:rsidRPr="001C40B7">
        <w:rPr>
          <w:rStyle w:val="symboltriangle"/>
        </w:rPr>
        <w:sym w:font="Wingdings" w:char="F059"/>
      </w:r>
      <w:r w:rsidRPr="00B51C98">
        <w:rPr>
          <w:rFonts w:hint="cs"/>
          <w:rtl/>
        </w:rPr>
        <w:t xml:space="preserve"> </w:t>
      </w:r>
      <w:r w:rsidRPr="002B54B1">
        <w:rPr>
          <w:rFonts w:ascii="Times New Roman" w:hAnsi="Times New Roman" w:cs="Times New Roman" w:hint="cs"/>
          <w:position w:val="-2"/>
          <w:rtl/>
          <w:lang w:eastAsia="en-US"/>
        </w:rPr>
        <w:t>∙</w:t>
      </w:r>
      <w:r w:rsidRPr="00B51C98">
        <w:rPr>
          <w:rFonts w:hint="cs"/>
          <w:rtl/>
        </w:rPr>
        <w:t xml:space="preserve"> </w:t>
      </w:r>
      <w:r>
        <w:rPr>
          <w:rFonts w:hint="cs"/>
          <w:rtl/>
        </w:rPr>
        <w:t>12.</w:t>
      </w:r>
    </w:p>
    <w:p w14:paraId="49CF89F7" w14:textId="77777777" w:rsidR="00B5035F" w:rsidRDefault="00B5035F" w:rsidP="00B5035F">
      <w:pPr>
        <w:pStyle w:val="31"/>
        <w:rPr>
          <w:rFonts w:hint="cs"/>
          <w:rtl/>
        </w:rPr>
      </w:pPr>
      <w:bookmarkStart w:id="11" w:name="_Toc508826700"/>
      <w:r>
        <w:rPr>
          <w:rtl/>
        </w:rPr>
        <w:lastRenderedPageBreak/>
        <w:t xml:space="preserve">ט. </w:t>
      </w:r>
      <w:r>
        <w:rPr>
          <w:rFonts w:hint="cs"/>
          <w:rtl/>
        </w:rPr>
        <w:t>עוד על המכלול המתמטי</w:t>
      </w:r>
      <w:bookmarkEnd w:id="11"/>
    </w:p>
    <w:p w14:paraId="39EC9B27" w14:textId="77777777" w:rsidR="00B5035F" w:rsidRDefault="00B5035F" w:rsidP="00B5035F">
      <w:pPr>
        <w:rPr>
          <w:rtl/>
        </w:rPr>
      </w:pPr>
      <w:r>
        <w:rPr>
          <w:rFonts w:hint="cs"/>
          <w:rtl/>
        </w:rPr>
        <w:t xml:space="preserve">בעיוננו לפרשת נח הצגנו את המכלול המתמטי. שם נזקקנו למכלול של 7 ו־13. מכלול חשוב נוסף הוא </w:t>
      </w:r>
      <w:r>
        <w:rPr>
          <w:rtl/>
        </w:rPr>
        <w:t>23</w:t>
      </w:r>
      <w:r>
        <w:rPr>
          <w:rFonts w:hint="cs"/>
          <w:rtl/>
        </w:rPr>
        <w:t xml:space="preserve"> ו־</w:t>
      </w:r>
      <w:r>
        <w:rPr>
          <w:rtl/>
        </w:rPr>
        <w:t xml:space="preserve">37. </w:t>
      </w:r>
      <w:r>
        <w:rPr>
          <w:rFonts w:hint="cs"/>
          <w:rtl/>
        </w:rPr>
        <w:t>נציין</w:t>
      </w:r>
      <w:r>
        <w:rPr>
          <w:rtl/>
        </w:rPr>
        <w:t xml:space="preserve"> כמה מהתכונות החשובות של </w:t>
      </w:r>
      <w:r>
        <w:rPr>
          <w:rFonts w:hint="cs"/>
          <w:rtl/>
        </w:rPr>
        <w:t>מכלול זה:</w:t>
      </w:r>
    </w:p>
    <w:p w14:paraId="4508F984" w14:textId="77777777" w:rsidR="00B5035F" w:rsidRDefault="00B5035F" w:rsidP="00B5035F">
      <w:pPr>
        <w:numPr>
          <w:ilvl w:val="0"/>
          <w:numId w:val="34"/>
        </w:numPr>
        <w:rPr>
          <w:rFonts w:hint="cs"/>
          <w:rtl/>
        </w:rPr>
      </w:pPr>
      <w:r>
        <w:rPr>
          <w:rFonts w:hint="cs"/>
          <w:rtl/>
        </w:rPr>
        <w:t xml:space="preserve">23 ו־37 הם חתך הזהב של 60. </w:t>
      </w:r>
    </w:p>
    <w:p w14:paraId="04590856" w14:textId="77777777" w:rsidR="00B5035F" w:rsidRDefault="00B5035F" w:rsidP="00B5035F">
      <w:pPr>
        <w:numPr>
          <w:ilvl w:val="0"/>
          <w:numId w:val="34"/>
        </w:numPr>
        <w:rPr>
          <w:rFonts w:hint="cs"/>
          <w:rtl/>
        </w:rPr>
      </w:pPr>
      <w:r>
        <w:rPr>
          <w:rtl/>
        </w:rPr>
        <w:t>מחשיבותם</w:t>
      </w:r>
      <w:r>
        <w:rPr>
          <w:rFonts w:hint="cs"/>
          <w:rtl/>
        </w:rPr>
        <w:t xml:space="preserve"> בתורה</w:t>
      </w:r>
      <w:r>
        <w:rPr>
          <w:rtl/>
        </w:rPr>
        <w:t xml:space="preserve"> </w:t>
      </w:r>
      <w:r>
        <w:rPr>
          <w:rFonts w:hint="cs"/>
          <w:rtl/>
        </w:rPr>
        <w:t xml:space="preserve">שהם הערכים של שתי המילים </w:t>
      </w:r>
      <w:r w:rsidRPr="001F7922">
        <w:rPr>
          <w:rStyle w:val="Gematria"/>
          <w:rFonts w:hint="cs"/>
          <w:rtl/>
        </w:rPr>
        <w:t>יחידה</w:t>
      </w:r>
      <w:r>
        <w:rPr>
          <w:rFonts w:hint="cs"/>
          <w:rtl/>
        </w:rPr>
        <w:t xml:space="preserve"> ו</w:t>
      </w:r>
      <w:r w:rsidRPr="001F7922">
        <w:rPr>
          <w:rStyle w:val="Gematria"/>
          <w:rFonts w:hint="cs"/>
          <w:rtl/>
        </w:rPr>
        <w:t>חיה</w:t>
      </w:r>
      <w:r>
        <w:rPr>
          <w:rFonts w:hint="cs"/>
          <w:rtl/>
        </w:rPr>
        <w:t xml:space="preserve">, שמות שני חלקי הנשמה הגבוהים, הנקראים גם מקיפים (מקיף קרוב, חיה, ומקיף רחוק, יחידה) ביחס לשלש חלקי הנשמה הפנימיים (נשמה רוח ונפש). </w:t>
      </w:r>
    </w:p>
    <w:p w14:paraId="66A17460" w14:textId="77777777" w:rsidR="00B5035F" w:rsidRDefault="00B5035F" w:rsidP="00B5035F">
      <w:pPr>
        <w:numPr>
          <w:ilvl w:val="0"/>
          <w:numId w:val="34"/>
        </w:numPr>
        <w:rPr>
          <w:rtl/>
        </w:rPr>
      </w:pPr>
      <w:r>
        <w:rPr>
          <w:rFonts w:hint="cs"/>
          <w:rtl/>
        </w:rPr>
        <w:t>23 ו־37 הם</w:t>
      </w:r>
      <w:r>
        <w:rPr>
          <w:rtl/>
        </w:rPr>
        <w:t xml:space="preserve"> </w:t>
      </w:r>
      <w:r>
        <w:rPr>
          <w:rFonts w:hint="cs"/>
          <w:rtl/>
        </w:rPr>
        <w:t xml:space="preserve">גם </w:t>
      </w:r>
      <w:r>
        <w:rPr>
          <w:rtl/>
        </w:rPr>
        <w:t xml:space="preserve">הערכים של שתי המילים </w:t>
      </w:r>
      <w:r w:rsidRPr="001F7922">
        <w:rPr>
          <w:rStyle w:val="Gematria"/>
          <w:rtl/>
        </w:rPr>
        <w:t>בכיה</w:t>
      </w:r>
      <w:r>
        <w:rPr>
          <w:rtl/>
        </w:rPr>
        <w:t xml:space="preserve"> </w:t>
      </w:r>
      <w:r w:rsidRPr="001F7922">
        <w:rPr>
          <w:rStyle w:val="Gematria"/>
          <w:rtl/>
        </w:rPr>
        <w:t>חדוה</w:t>
      </w:r>
      <w:r>
        <w:rPr>
          <w:rtl/>
        </w:rPr>
        <w:t>,</w:t>
      </w:r>
      <w:r>
        <w:rPr>
          <w:rFonts w:hint="cs"/>
          <w:rtl/>
        </w:rPr>
        <w:t xml:space="preserve"> בכיה וחדוה מופיעים בזהר כתיאור מצבו השלם, נושא ההפכים של הלב היהודי</w:t>
      </w:r>
      <w:r>
        <w:rPr>
          <w:rtl/>
        </w:rPr>
        <w:t>:</w:t>
      </w:r>
      <w:r>
        <w:rPr>
          <w:rFonts w:hint="cs"/>
          <w:rtl/>
        </w:rPr>
        <w:t xml:space="preserve"> "</w:t>
      </w:r>
      <w:r w:rsidRPr="001F7922">
        <w:rPr>
          <w:rStyle w:val="Gematria"/>
          <w:rtl/>
        </w:rPr>
        <w:t xml:space="preserve">בכיה </w:t>
      </w:r>
      <w:r>
        <w:rPr>
          <w:rtl/>
        </w:rPr>
        <w:t>תקיעא בלבאי מסטרא דא ו</w:t>
      </w:r>
      <w:r w:rsidRPr="001F7922">
        <w:rPr>
          <w:rStyle w:val="Gematria"/>
          <w:rtl/>
        </w:rPr>
        <w:t>חדוה</w:t>
      </w:r>
      <w:r>
        <w:rPr>
          <w:rtl/>
        </w:rPr>
        <w:t xml:space="preserve"> תקיעא בלבאי מסטרא דא</w:t>
      </w:r>
      <w:r>
        <w:rPr>
          <w:rFonts w:hint="cs"/>
          <w:rtl/>
        </w:rPr>
        <w:t>"</w:t>
      </w:r>
      <w:r>
        <w:rPr>
          <w:rStyle w:val="afff7"/>
          <w:rtl/>
        </w:rPr>
        <w:endnoteReference w:id="27"/>
      </w:r>
      <w:r>
        <w:rPr>
          <w:rFonts w:hint="cs"/>
          <w:rtl/>
        </w:rPr>
        <w:t>.</w:t>
      </w:r>
    </w:p>
    <w:p w14:paraId="5AFA7C5C" w14:textId="77777777" w:rsidR="00B5035F" w:rsidRDefault="00B5035F" w:rsidP="00B5035F">
      <w:pPr>
        <w:pStyle w:val="NormalBeforeChart"/>
        <w:rPr>
          <w:rFonts w:hint="cs"/>
          <w:rtl/>
        </w:rPr>
      </w:pPr>
      <w:r>
        <w:rPr>
          <w:rtl/>
        </w:rPr>
        <w:t xml:space="preserve">והנה, על פניו אם כי </w:t>
      </w:r>
      <w:r>
        <w:rPr>
          <w:rFonts w:hint="cs"/>
          <w:rtl/>
        </w:rPr>
        <w:t>7 ו־13 מהווים מכלול וגם 23 ו־37 אך אין יסוד מתמטי</w:t>
      </w:r>
      <w:r>
        <w:rPr>
          <w:rtl/>
        </w:rPr>
        <w:t xml:space="preserve"> להניח שיש קשר </w:t>
      </w:r>
      <w:r>
        <w:rPr>
          <w:rFonts w:hint="cs"/>
          <w:rtl/>
        </w:rPr>
        <w:t>מוכרח</w:t>
      </w:r>
      <w:r>
        <w:rPr>
          <w:rtl/>
        </w:rPr>
        <w:t xml:space="preserve"> בין </w:t>
      </w:r>
      <w:r>
        <w:rPr>
          <w:rFonts w:hint="cs"/>
          <w:rtl/>
        </w:rPr>
        <w:t>כל ארבע המספרים</w:t>
      </w:r>
      <w:r>
        <w:rPr>
          <w:rtl/>
        </w:rPr>
        <w:t>. אולם, אם נסדר א</w:t>
      </w:r>
      <w:r>
        <w:rPr>
          <w:rFonts w:hint="cs"/>
          <w:rtl/>
        </w:rPr>
        <w:t xml:space="preserve">ת שני המכלולים הנ"ל </w:t>
      </w:r>
      <w:r>
        <w:rPr>
          <w:rtl/>
        </w:rPr>
        <w:t>בסדר עולה ונעשה מהם סדרה, נמצא שזו סדרה בסדר גודל שני בלבד</w:t>
      </w:r>
      <w:r>
        <w:rPr>
          <w:rStyle w:val="afff7"/>
          <w:rtl/>
        </w:rPr>
        <w:endnoteReference w:id="28"/>
      </w:r>
      <w:r>
        <w:rPr>
          <w:rtl/>
        </w:rPr>
        <w:t>.</w:t>
      </w:r>
    </w:p>
    <w:tbl>
      <w:tblPr>
        <w:bidiVisual/>
        <w:tblW w:w="0" w:type="auto"/>
        <w:jc w:val="center"/>
        <w:tblLook w:val="01E0" w:firstRow="1" w:lastRow="1" w:firstColumn="1" w:lastColumn="1" w:noHBand="0" w:noVBand="0"/>
      </w:tblPr>
      <w:tblGrid>
        <w:gridCol w:w="340"/>
        <w:gridCol w:w="340"/>
        <w:gridCol w:w="340"/>
        <w:gridCol w:w="340"/>
        <w:gridCol w:w="340"/>
        <w:gridCol w:w="340"/>
        <w:gridCol w:w="340"/>
        <w:gridCol w:w="340"/>
        <w:gridCol w:w="340"/>
        <w:gridCol w:w="340"/>
        <w:gridCol w:w="340"/>
        <w:gridCol w:w="340"/>
        <w:gridCol w:w="340"/>
        <w:gridCol w:w="340"/>
        <w:gridCol w:w="340"/>
      </w:tblGrid>
      <w:tr w:rsidR="00B5035F" w14:paraId="3BEBC89E" w14:textId="77777777" w:rsidTr="00377E0B">
        <w:trPr>
          <w:jc w:val="center"/>
        </w:trPr>
        <w:tc>
          <w:tcPr>
            <w:tcW w:w="340" w:type="dxa"/>
            <w:shd w:val="clear" w:color="auto" w:fill="auto"/>
            <w:tcMar>
              <w:left w:w="0" w:type="dxa"/>
              <w:right w:w="0" w:type="dxa"/>
            </w:tcMar>
          </w:tcPr>
          <w:p w14:paraId="5681CE6E" w14:textId="77777777" w:rsidR="00B5035F" w:rsidRDefault="00B5035F" w:rsidP="00377E0B">
            <w:pPr>
              <w:pStyle w:val="tablefunction"/>
              <w:rPr>
                <w:rFonts w:hint="cs"/>
                <w:rtl/>
              </w:rPr>
            </w:pPr>
            <w:r>
              <w:rPr>
                <w:rFonts w:hint="cs"/>
                <w:rtl/>
              </w:rPr>
              <w:t>133</w:t>
            </w:r>
          </w:p>
        </w:tc>
        <w:tc>
          <w:tcPr>
            <w:tcW w:w="340" w:type="dxa"/>
            <w:shd w:val="clear" w:color="auto" w:fill="auto"/>
            <w:tcMar>
              <w:left w:w="0" w:type="dxa"/>
              <w:right w:w="0" w:type="dxa"/>
            </w:tcMar>
          </w:tcPr>
          <w:p w14:paraId="4CD93936"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4474B1FF" w14:textId="77777777" w:rsidR="00B5035F" w:rsidRDefault="00B5035F" w:rsidP="00377E0B">
            <w:pPr>
              <w:pStyle w:val="tablefunction"/>
              <w:rPr>
                <w:rFonts w:hint="cs"/>
                <w:rtl/>
              </w:rPr>
            </w:pPr>
            <w:r>
              <w:rPr>
                <w:rFonts w:hint="cs"/>
                <w:rtl/>
              </w:rPr>
              <w:t>103</w:t>
            </w:r>
          </w:p>
        </w:tc>
        <w:tc>
          <w:tcPr>
            <w:tcW w:w="340" w:type="dxa"/>
            <w:shd w:val="clear" w:color="auto" w:fill="auto"/>
            <w:tcMar>
              <w:left w:w="0" w:type="dxa"/>
              <w:right w:w="0" w:type="dxa"/>
            </w:tcMar>
          </w:tcPr>
          <w:p w14:paraId="4BDD5442"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04F652E7" w14:textId="77777777" w:rsidR="00B5035F" w:rsidRDefault="00B5035F" w:rsidP="00377E0B">
            <w:pPr>
              <w:pStyle w:val="tablefunction"/>
              <w:rPr>
                <w:rFonts w:hint="cs"/>
                <w:rtl/>
              </w:rPr>
            </w:pPr>
            <w:r>
              <w:rPr>
                <w:rFonts w:hint="cs"/>
                <w:rtl/>
              </w:rPr>
              <w:t>77</w:t>
            </w:r>
          </w:p>
        </w:tc>
        <w:tc>
          <w:tcPr>
            <w:tcW w:w="340" w:type="dxa"/>
            <w:shd w:val="clear" w:color="auto" w:fill="auto"/>
            <w:tcMar>
              <w:left w:w="0" w:type="dxa"/>
              <w:right w:w="0" w:type="dxa"/>
            </w:tcMar>
          </w:tcPr>
          <w:p w14:paraId="78D7231C"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706AD60A" w14:textId="77777777" w:rsidR="00B5035F" w:rsidRDefault="00B5035F" w:rsidP="00377E0B">
            <w:pPr>
              <w:pStyle w:val="tablefunction"/>
              <w:rPr>
                <w:rFonts w:hint="cs"/>
                <w:rtl/>
              </w:rPr>
            </w:pPr>
            <w:r>
              <w:rPr>
                <w:rFonts w:hint="cs"/>
                <w:rtl/>
              </w:rPr>
              <w:t>55</w:t>
            </w:r>
          </w:p>
        </w:tc>
        <w:tc>
          <w:tcPr>
            <w:tcW w:w="340" w:type="dxa"/>
            <w:shd w:val="clear" w:color="auto" w:fill="auto"/>
            <w:tcMar>
              <w:left w:w="0" w:type="dxa"/>
              <w:right w:w="0" w:type="dxa"/>
            </w:tcMar>
          </w:tcPr>
          <w:p w14:paraId="4DA23AFD"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63BDD167" w14:textId="77777777" w:rsidR="00B5035F" w:rsidRDefault="00B5035F" w:rsidP="00377E0B">
            <w:pPr>
              <w:pStyle w:val="tablefunction"/>
              <w:rPr>
                <w:rFonts w:hint="cs"/>
                <w:rtl/>
              </w:rPr>
            </w:pPr>
            <w:r>
              <w:rPr>
                <w:rFonts w:hint="cs"/>
                <w:rtl/>
              </w:rPr>
              <w:t>37</w:t>
            </w:r>
          </w:p>
        </w:tc>
        <w:tc>
          <w:tcPr>
            <w:tcW w:w="340" w:type="dxa"/>
            <w:shd w:val="clear" w:color="auto" w:fill="auto"/>
            <w:tcMar>
              <w:left w:w="0" w:type="dxa"/>
              <w:right w:w="0" w:type="dxa"/>
            </w:tcMar>
          </w:tcPr>
          <w:p w14:paraId="04173FED"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0AFC22F8" w14:textId="77777777" w:rsidR="00B5035F" w:rsidRDefault="00B5035F" w:rsidP="00377E0B">
            <w:pPr>
              <w:pStyle w:val="tablefunction"/>
              <w:rPr>
                <w:rFonts w:hint="cs"/>
                <w:rtl/>
              </w:rPr>
            </w:pPr>
            <w:r>
              <w:rPr>
                <w:rFonts w:hint="cs"/>
                <w:rtl/>
              </w:rPr>
              <w:t>23</w:t>
            </w:r>
          </w:p>
        </w:tc>
        <w:tc>
          <w:tcPr>
            <w:tcW w:w="340" w:type="dxa"/>
            <w:shd w:val="clear" w:color="auto" w:fill="auto"/>
            <w:tcMar>
              <w:left w:w="0" w:type="dxa"/>
              <w:right w:w="0" w:type="dxa"/>
            </w:tcMar>
          </w:tcPr>
          <w:p w14:paraId="05D63C98"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06DF450D" w14:textId="77777777" w:rsidR="00B5035F" w:rsidRDefault="00B5035F" w:rsidP="00377E0B">
            <w:pPr>
              <w:pStyle w:val="tablefunction"/>
              <w:rPr>
                <w:rFonts w:hint="cs"/>
                <w:rtl/>
              </w:rPr>
            </w:pPr>
            <w:r>
              <w:rPr>
                <w:rFonts w:hint="cs"/>
                <w:rtl/>
              </w:rPr>
              <w:t>13</w:t>
            </w:r>
          </w:p>
        </w:tc>
        <w:tc>
          <w:tcPr>
            <w:tcW w:w="340" w:type="dxa"/>
            <w:shd w:val="clear" w:color="auto" w:fill="auto"/>
            <w:tcMar>
              <w:left w:w="0" w:type="dxa"/>
              <w:right w:w="0" w:type="dxa"/>
            </w:tcMar>
          </w:tcPr>
          <w:p w14:paraId="3E68AF2E"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51155F09" w14:textId="77777777" w:rsidR="00B5035F" w:rsidRDefault="00B5035F" w:rsidP="00377E0B">
            <w:pPr>
              <w:pStyle w:val="tablefunction"/>
              <w:rPr>
                <w:rFonts w:hint="cs"/>
                <w:rtl/>
              </w:rPr>
            </w:pPr>
            <w:r>
              <w:rPr>
                <w:rFonts w:hint="cs"/>
                <w:rtl/>
              </w:rPr>
              <w:t>7</w:t>
            </w:r>
          </w:p>
        </w:tc>
      </w:tr>
      <w:tr w:rsidR="00B5035F" w14:paraId="24446B96" w14:textId="77777777" w:rsidTr="00377E0B">
        <w:trPr>
          <w:jc w:val="center"/>
        </w:trPr>
        <w:tc>
          <w:tcPr>
            <w:tcW w:w="340" w:type="dxa"/>
            <w:shd w:val="clear" w:color="auto" w:fill="auto"/>
            <w:tcMar>
              <w:left w:w="0" w:type="dxa"/>
              <w:right w:w="0" w:type="dxa"/>
            </w:tcMar>
          </w:tcPr>
          <w:p w14:paraId="5F7C21E6"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382D5FDA" w14:textId="77777777" w:rsidR="00B5035F" w:rsidRDefault="00B5035F" w:rsidP="00377E0B">
            <w:pPr>
              <w:pStyle w:val="tablefunction"/>
              <w:rPr>
                <w:rFonts w:hint="cs"/>
                <w:rtl/>
              </w:rPr>
            </w:pPr>
            <w:r>
              <w:rPr>
                <w:rFonts w:hint="cs"/>
                <w:rtl/>
              </w:rPr>
              <w:t>30</w:t>
            </w:r>
          </w:p>
        </w:tc>
        <w:tc>
          <w:tcPr>
            <w:tcW w:w="340" w:type="dxa"/>
            <w:shd w:val="clear" w:color="auto" w:fill="auto"/>
            <w:tcMar>
              <w:left w:w="0" w:type="dxa"/>
              <w:right w:w="0" w:type="dxa"/>
            </w:tcMar>
          </w:tcPr>
          <w:p w14:paraId="3FC30C3B"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38B90BB3" w14:textId="77777777" w:rsidR="00B5035F" w:rsidRDefault="00B5035F" w:rsidP="00377E0B">
            <w:pPr>
              <w:pStyle w:val="tablefunction"/>
              <w:rPr>
                <w:rFonts w:hint="cs"/>
                <w:rtl/>
              </w:rPr>
            </w:pPr>
            <w:r>
              <w:rPr>
                <w:rFonts w:hint="cs"/>
                <w:rtl/>
              </w:rPr>
              <w:t>26</w:t>
            </w:r>
          </w:p>
        </w:tc>
        <w:tc>
          <w:tcPr>
            <w:tcW w:w="340" w:type="dxa"/>
            <w:shd w:val="clear" w:color="auto" w:fill="auto"/>
            <w:tcMar>
              <w:left w:w="0" w:type="dxa"/>
              <w:right w:w="0" w:type="dxa"/>
            </w:tcMar>
          </w:tcPr>
          <w:p w14:paraId="2E02AAD2"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375FF722" w14:textId="77777777" w:rsidR="00B5035F" w:rsidRDefault="00B5035F" w:rsidP="00377E0B">
            <w:pPr>
              <w:pStyle w:val="tablefunction"/>
              <w:rPr>
                <w:rFonts w:hint="cs"/>
                <w:rtl/>
              </w:rPr>
            </w:pPr>
            <w:r>
              <w:rPr>
                <w:rFonts w:hint="cs"/>
                <w:rtl/>
              </w:rPr>
              <w:t>22</w:t>
            </w:r>
          </w:p>
        </w:tc>
        <w:tc>
          <w:tcPr>
            <w:tcW w:w="340" w:type="dxa"/>
            <w:shd w:val="clear" w:color="auto" w:fill="auto"/>
            <w:tcMar>
              <w:left w:w="0" w:type="dxa"/>
              <w:right w:w="0" w:type="dxa"/>
            </w:tcMar>
          </w:tcPr>
          <w:p w14:paraId="779899B5"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344DA419" w14:textId="77777777" w:rsidR="00B5035F" w:rsidRDefault="00B5035F" w:rsidP="00377E0B">
            <w:pPr>
              <w:pStyle w:val="tablefunction"/>
              <w:rPr>
                <w:rFonts w:hint="cs"/>
                <w:rtl/>
              </w:rPr>
            </w:pPr>
            <w:r>
              <w:rPr>
                <w:rFonts w:hint="cs"/>
                <w:rtl/>
              </w:rPr>
              <w:t>18</w:t>
            </w:r>
          </w:p>
        </w:tc>
        <w:tc>
          <w:tcPr>
            <w:tcW w:w="340" w:type="dxa"/>
            <w:shd w:val="clear" w:color="auto" w:fill="auto"/>
            <w:tcMar>
              <w:left w:w="0" w:type="dxa"/>
              <w:right w:w="0" w:type="dxa"/>
            </w:tcMar>
          </w:tcPr>
          <w:p w14:paraId="219D29ED"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255E3095" w14:textId="77777777" w:rsidR="00B5035F" w:rsidRDefault="00B5035F" w:rsidP="00377E0B">
            <w:pPr>
              <w:pStyle w:val="tablefunction"/>
              <w:rPr>
                <w:rFonts w:hint="cs"/>
                <w:rtl/>
              </w:rPr>
            </w:pPr>
            <w:r>
              <w:rPr>
                <w:rFonts w:hint="cs"/>
                <w:rtl/>
              </w:rPr>
              <w:t>14</w:t>
            </w:r>
          </w:p>
        </w:tc>
        <w:tc>
          <w:tcPr>
            <w:tcW w:w="340" w:type="dxa"/>
            <w:shd w:val="clear" w:color="auto" w:fill="auto"/>
            <w:tcMar>
              <w:left w:w="0" w:type="dxa"/>
              <w:right w:w="0" w:type="dxa"/>
            </w:tcMar>
          </w:tcPr>
          <w:p w14:paraId="297A828C"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5BEEF419" w14:textId="77777777" w:rsidR="00B5035F" w:rsidRDefault="00B5035F" w:rsidP="00377E0B">
            <w:pPr>
              <w:pStyle w:val="tablefunction"/>
              <w:rPr>
                <w:rFonts w:hint="cs"/>
                <w:rtl/>
              </w:rPr>
            </w:pPr>
            <w:r>
              <w:rPr>
                <w:rFonts w:hint="cs"/>
                <w:rtl/>
              </w:rPr>
              <w:t>10</w:t>
            </w:r>
          </w:p>
        </w:tc>
        <w:tc>
          <w:tcPr>
            <w:tcW w:w="340" w:type="dxa"/>
            <w:shd w:val="clear" w:color="auto" w:fill="auto"/>
            <w:tcMar>
              <w:left w:w="0" w:type="dxa"/>
              <w:right w:w="0" w:type="dxa"/>
            </w:tcMar>
          </w:tcPr>
          <w:p w14:paraId="7917489B"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0D49673C" w14:textId="77777777" w:rsidR="00B5035F" w:rsidRDefault="00B5035F" w:rsidP="00377E0B">
            <w:pPr>
              <w:pStyle w:val="tablefunction"/>
              <w:rPr>
                <w:rFonts w:hint="cs"/>
                <w:rtl/>
              </w:rPr>
            </w:pPr>
            <w:r>
              <w:rPr>
                <w:rFonts w:hint="cs"/>
                <w:rtl/>
              </w:rPr>
              <w:t>6</w:t>
            </w:r>
          </w:p>
        </w:tc>
        <w:tc>
          <w:tcPr>
            <w:tcW w:w="340" w:type="dxa"/>
            <w:shd w:val="clear" w:color="auto" w:fill="auto"/>
            <w:tcMar>
              <w:left w:w="0" w:type="dxa"/>
              <w:right w:w="0" w:type="dxa"/>
            </w:tcMar>
          </w:tcPr>
          <w:p w14:paraId="540A2543" w14:textId="77777777" w:rsidR="00B5035F" w:rsidRDefault="00B5035F" w:rsidP="00377E0B">
            <w:pPr>
              <w:pStyle w:val="tablefunction"/>
              <w:rPr>
                <w:rFonts w:hint="cs"/>
                <w:rtl/>
              </w:rPr>
            </w:pPr>
          </w:p>
        </w:tc>
      </w:tr>
      <w:tr w:rsidR="00B5035F" w14:paraId="0259A794" w14:textId="77777777" w:rsidTr="00377E0B">
        <w:trPr>
          <w:jc w:val="center"/>
        </w:trPr>
        <w:tc>
          <w:tcPr>
            <w:tcW w:w="340" w:type="dxa"/>
            <w:shd w:val="clear" w:color="auto" w:fill="auto"/>
            <w:tcMar>
              <w:left w:w="0" w:type="dxa"/>
              <w:right w:w="0" w:type="dxa"/>
            </w:tcMar>
          </w:tcPr>
          <w:p w14:paraId="6FE010B6"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01EE114E"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251A8221"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04FEE697"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41E0D49F"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6949A037"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4894509F"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7CE5BA27"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14235492"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2A7015D2"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2901D648"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46865C73"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2B958EE1" w14:textId="77777777" w:rsidR="00B5035F" w:rsidRDefault="00B5035F" w:rsidP="00377E0B">
            <w:pPr>
              <w:pStyle w:val="tablefunction"/>
              <w:rPr>
                <w:rFonts w:hint="cs"/>
                <w:rtl/>
              </w:rPr>
            </w:pPr>
            <w:r>
              <w:rPr>
                <w:rFonts w:hint="cs"/>
                <w:rtl/>
              </w:rPr>
              <w:t>4</w:t>
            </w:r>
          </w:p>
        </w:tc>
        <w:tc>
          <w:tcPr>
            <w:tcW w:w="340" w:type="dxa"/>
            <w:shd w:val="clear" w:color="auto" w:fill="auto"/>
            <w:tcMar>
              <w:left w:w="0" w:type="dxa"/>
              <w:right w:w="0" w:type="dxa"/>
            </w:tcMar>
          </w:tcPr>
          <w:p w14:paraId="2397252F" w14:textId="77777777" w:rsidR="00B5035F" w:rsidRDefault="00B5035F" w:rsidP="00377E0B">
            <w:pPr>
              <w:pStyle w:val="tablefunction"/>
              <w:rPr>
                <w:rFonts w:hint="cs"/>
                <w:rtl/>
              </w:rPr>
            </w:pPr>
          </w:p>
        </w:tc>
        <w:tc>
          <w:tcPr>
            <w:tcW w:w="340" w:type="dxa"/>
            <w:shd w:val="clear" w:color="auto" w:fill="auto"/>
            <w:tcMar>
              <w:left w:w="0" w:type="dxa"/>
              <w:right w:w="0" w:type="dxa"/>
            </w:tcMar>
          </w:tcPr>
          <w:p w14:paraId="787A2E93" w14:textId="77777777" w:rsidR="00B5035F" w:rsidRDefault="00B5035F" w:rsidP="00377E0B">
            <w:pPr>
              <w:pStyle w:val="tablefunction"/>
              <w:rPr>
                <w:rFonts w:hint="cs"/>
                <w:rtl/>
              </w:rPr>
            </w:pPr>
          </w:p>
        </w:tc>
      </w:tr>
    </w:tbl>
    <w:p w14:paraId="447E9B14" w14:textId="77777777" w:rsidR="00B5035F" w:rsidRPr="006128E5" w:rsidRDefault="00B5035F" w:rsidP="00B5035F">
      <w:pPr>
        <w:pStyle w:val="NormalAfterChart"/>
        <w:rPr>
          <w:rFonts w:hint="cs"/>
          <w:rtl/>
        </w:rPr>
      </w:pPr>
      <w:r w:rsidRPr="006128E5">
        <w:rPr>
          <w:rtl/>
        </w:rPr>
        <w:t>במילים אחרות, המספר הרביעי, 37, אינו נצרך כדי להגדיר את הסדרה בשלמות, והוא למעשה מוכרח</w:t>
      </w:r>
      <w:r>
        <w:t xml:space="preserve"> </w:t>
      </w:r>
      <w:r>
        <w:rPr>
          <w:rFonts w:hint="cs"/>
          <w:rtl/>
        </w:rPr>
        <w:t>לאחר שיש בידינו את 7, 13 ו־23</w:t>
      </w:r>
      <w:r w:rsidRPr="006128E5">
        <w:rPr>
          <w:rtl/>
        </w:rPr>
        <w:t>. דוגמה נוספת לתופעה כזאת ראינו כבר בסדרת מספרי הברית בפרשת נח.</w:t>
      </w:r>
    </w:p>
    <w:p w14:paraId="48101E97" w14:textId="77777777" w:rsidR="00B5035F" w:rsidRDefault="00B5035F" w:rsidP="00B5035F">
      <w:pPr>
        <w:rPr>
          <w:rFonts w:hint="cs"/>
          <w:rtl/>
        </w:rPr>
      </w:pPr>
      <w:r>
        <w:rPr>
          <w:rtl/>
        </w:rPr>
        <w:t xml:space="preserve">אם נמשיך </w:t>
      </w:r>
      <w:r>
        <w:rPr>
          <w:rFonts w:hint="cs"/>
          <w:rtl/>
        </w:rPr>
        <w:t xml:space="preserve">את הסדרה הנוצרת משני המכלולים הנדונים </w:t>
      </w:r>
      <w:r>
        <w:rPr>
          <w:rtl/>
        </w:rPr>
        <w:t>לאחור נגלה שהסדרה המלאה היא:</w:t>
      </w:r>
      <w:r>
        <w:rPr>
          <w:rFonts w:hint="cs"/>
          <w:rtl/>
        </w:rPr>
        <w:t xml:space="preserve"> </w:t>
      </w:r>
      <w:r>
        <w:rPr>
          <w:rtl/>
        </w:rPr>
        <w:t>.</w:t>
      </w:r>
      <w:r>
        <w:rPr>
          <w:rFonts w:hint="cs"/>
          <w:rtl/>
        </w:rPr>
        <w:t>.. 77 55</w:t>
      </w:r>
      <w:r>
        <w:rPr>
          <w:rtl/>
        </w:rPr>
        <w:t xml:space="preserve"> 37 23 13 7 5 7 13 23 37 </w:t>
      </w:r>
      <w:r>
        <w:rPr>
          <w:rFonts w:hint="cs"/>
          <w:rtl/>
        </w:rPr>
        <w:t>55 77</w:t>
      </w:r>
      <w:r>
        <w:rPr>
          <w:rtl/>
        </w:rPr>
        <w:t>..</w:t>
      </w:r>
      <w:r>
        <w:rPr>
          <w:rFonts w:hint="cs"/>
          <w:rtl/>
        </w:rPr>
        <w:t xml:space="preserve">. יוצא שלסדרה יש </w:t>
      </w:r>
      <w:r>
        <w:rPr>
          <w:rtl/>
        </w:rPr>
        <w:t>חן (סימטריה) זכרי</w:t>
      </w:r>
      <w:r>
        <w:rPr>
          <w:rStyle w:val="afff7"/>
          <w:rtl/>
        </w:rPr>
        <w:endnoteReference w:id="29"/>
      </w:r>
      <w:r>
        <w:rPr>
          <w:rtl/>
        </w:rPr>
        <w:t xml:space="preserve"> סביב 5</w:t>
      </w:r>
      <w:r>
        <w:rPr>
          <w:rStyle w:val="afff7"/>
          <w:rtl/>
        </w:rPr>
        <w:endnoteReference w:id="30"/>
      </w:r>
      <w:r>
        <w:rPr>
          <w:rtl/>
        </w:rPr>
        <w:t>.</w:t>
      </w:r>
      <w:r>
        <w:rPr>
          <w:rFonts w:hint="cs"/>
          <w:rtl/>
        </w:rPr>
        <w:t xml:space="preserve"> מצד פנימיות התורה, </w:t>
      </w:r>
      <w:r>
        <w:rPr>
          <w:rFonts w:hint="cs"/>
          <w:rtl/>
        </w:rPr>
        <w:lastRenderedPageBreak/>
        <w:t xml:space="preserve">יש לומר שה־5 מסמל את </w:t>
      </w:r>
      <w:r w:rsidRPr="006128E5">
        <w:rPr>
          <w:rStyle w:val="Gematria"/>
          <w:rFonts w:hint="cs"/>
          <w:rtl/>
        </w:rPr>
        <w:t>ה</w:t>
      </w:r>
      <w:r>
        <w:rPr>
          <w:rFonts w:hint="cs"/>
          <w:rtl/>
        </w:rPr>
        <w:t xml:space="preserve"> מוצאות הפה, על ידם אנו מפיקים את צליליהן של 22 אותיות האלף־בית. </w:t>
      </w:r>
    </w:p>
    <w:p w14:paraId="2D726CE9" w14:textId="77777777" w:rsidR="00B5035F" w:rsidRDefault="00B5035F" w:rsidP="00B5035F">
      <w:pPr>
        <w:rPr>
          <w:rFonts w:hint="cs"/>
          <w:rtl/>
        </w:rPr>
      </w:pPr>
      <w:r>
        <w:rPr>
          <w:rFonts w:hint="cs"/>
          <w:rtl/>
        </w:rPr>
        <w:t>והנה, בסדרה עם חן זכרי יש כלל: ממוצע שש המספרים סביב הציר עם הציר שווה בדיוק למספר השני מכל צד של הציר, בסוד נר המערבי של המנורה במקדש (שלשיטה אחת הוא הנר השני מן הקצה המערבי של המנורה) שתמיד היה דולק, עדות שהשכינה (סוד המספר 7) שורה בישראל. ובסדרה שלנו סכום השבעה עולה בדיוק 91 = 13</w:t>
      </w:r>
      <w:r w:rsidRPr="00B51C98">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7. כלומר שהערך הממוצע של כל אחד משבעת המספרים סביב הציר הוא 13, עוד דוגמא למכלול של 13 ו־7 בסדרה.</w:t>
      </w:r>
    </w:p>
    <w:p w14:paraId="19C8E942" w14:textId="77777777" w:rsidR="00B5035F" w:rsidRDefault="00B5035F" w:rsidP="00B5035F">
      <w:pPr>
        <w:rPr>
          <w:rFonts w:hint="cs"/>
          <w:rtl/>
        </w:rPr>
      </w:pPr>
      <w:r>
        <w:rPr>
          <w:rFonts w:hint="cs"/>
          <w:rtl/>
        </w:rPr>
        <w:t>והנה, סכום שלשת המספרים הבאים בכל "כנף" מסביב לציר המרכזי, 37, 55 ו־77 הוא 169 = 13</w:t>
      </w:r>
      <w:r w:rsidRPr="00BC6662">
        <w:rPr>
          <w:rFonts w:hint="cs"/>
          <w:vertAlign w:val="superscript"/>
          <w:rtl/>
        </w:rPr>
        <w:t>2</w:t>
      </w:r>
      <w:r>
        <w:rPr>
          <w:rFonts w:hint="cs"/>
          <w:rtl/>
        </w:rPr>
        <w:t>!</w:t>
      </w:r>
    </w:p>
    <w:p w14:paraId="4BA94ECF" w14:textId="77777777" w:rsidR="00B5035F" w:rsidRDefault="00B5035F" w:rsidP="00B5035F">
      <w:pPr>
        <w:rPr>
          <w:rFonts w:hint="cs"/>
          <w:rtl/>
        </w:rPr>
      </w:pPr>
      <w:r>
        <w:rPr>
          <w:rtl/>
        </w:rPr>
        <w:t>חשיבות סדרה זו לפסוק שלנו היא שערך הפסוק כולו</w:t>
      </w:r>
      <w:r>
        <w:rPr>
          <w:rFonts w:hint="cs"/>
          <w:rtl/>
        </w:rPr>
        <w:t xml:space="preserve"> </w:t>
      </w:r>
      <w:r w:rsidRPr="001F7922">
        <w:rPr>
          <w:rStyle w:val="Gematria"/>
          <w:rtl/>
        </w:rPr>
        <w:t>את הקיני ואת הקנזי ואת הקדמני</w:t>
      </w:r>
      <w:r>
        <w:rPr>
          <w:rFonts w:hint="cs"/>
          <w:rtl/>
        </w:rPr>
        <w:t xml:space="preserve"> עולה </w:t>
      </w:r>
      <w:r>
        <w:rPr>
          <w:rtl/>
        </w:rPr>
        <w:t xml:space="preserve">1771 = 77 </w:t>
      </w:r>
      <w:r w:rsidRPr="002B54B1">
        <w:rPr>
          <w:rFonts w:ascii="Times New Roman" w:hAnsi="Times New Roman" w:cs="Times New Roman" w:hint="cs"/>
          <w:position w:val="-2"/>
          <w:rtl/>
          <w:lang w:eastAsia="en-US"/>
        </w:rPr>
        <w:t>∙</w:t>
      </w:r>
      <w:r>
        <w:rPr>
          <w:rtl/>
        </w:rPr>
        <w:t xml:space="preserve"> 23</w:t>
      </w:r>
      <w:r>
        <w:rPr>
          <w:rFonts w:hint="cs"/>
          <w:rtl/>
        </w:rPr>
        <w:t xml:space="preserve"> או, </w:t>
      </w:r>
      <w:r w:rsidRPr="001F7922">
        <w:rPr>
          <w:rStyle w:val="Gematria"/>
          <w:rtl/>
        </w:rPr>
        <w:t>עז</w:t>
      </w:r>
      <w:r>
        <w:rPr>
          <w:rtl/>
        </w:rPr>
        <w:t xml:space="preserve"> </w:t>
      </w:r>
      <w:r w:rsidRPr="002B54B1">
        <w:rPr>
          <w:rFonts w:ascii="Times New Roman" w:hAnsi="Times New Roman" w:cs="Times New Roman" w:hint="cs"/>
          <w:position w:val="-2"/>
          <w:rtl/>
          <w:lang w:eastAsia="en-US"/>
        </w:rPr>
        <w:t>∙</w:t>
      </w:r>
      <w:r>
        <w:rPr>
          <w:rtl/>
        </w:rPr>
        <w:t xml:space="preserve"> </w:t>
      </w:r>
      <w:r w:rsidRPr="006128E5">
        <w:rPr>
          <w:rStyle w:val="Gematria"/>
          <w:rtl/>
        </w:rPr>
        <w:t>ח</w:t>
      </w:r>
      <w:r w:rsidRPr="001F7922">
        <w:rPr>
          <w:rStyle w:val="Gematria"/>
          <w:rtl/>
        </w:rPr>
        <w:t>דוה</w:t>
      </w:r>
      <w:r>
        <w:rPr>
          <w:rFonts w:hint="cs"/>
          <w:rtl/>
        </w:rPr>
        <w:t xml:space="preserve"> (גם הם </w:t>
      </w:r>
      <w:r w:rsidRPr="001413C1">
        <w:rPr>
          <w:rFonts w:hint="cs"/>
          <w:rtl/>
        </w:rPr>
        <w:t>שני מספרים בסדרה הנ"ל</w:t>
      </w:r>
      <w:r>
        <w:rPr>
          <w:rFonts w:hint="cs"/>
          <w:rtl/>
        </w:rPr>
        <w:t xml:space="preserve">) </w:t>
      </w:r>
      <w:r>
        <w:rPr>
          <w:rtl/>
        </w:rPr>
        <w:t>בסוד הפסוק: "הוד והדר לפנ</w:t>
      </w:r>
      <w:r w:rsidRPr="005D78BA">
        <w:rPr>
          <w:rtl/>
        </w:rPr>
        <w:t xml:space="preserve">יו </w:t>
      </w:r>
      <w:r>
        <w:rPr>
          <w:rStyle w:val="Gematria"/>
          <w:rtl/>
        </w:rPr>
        <w:t>ע</w:t>
      </w:r>
      <w:r w:rsidRPr="001F7922">
        <w:rPr>
          <w:rStyle w:val="Gematria"/>
          <w:rtl/>
        </w:rPr>
        <w:t>ז</w:t>
      </w:r>
      <w:r w:rsidRPr="005D78BA">
        <w:rPr>
          <w:rtl/>
        </w:rPr>
        <w:t xml:space="preserve"> ו</w:t>
      </w:r>
      <w:r>
        <w:rPr>
          <w:rStyle w:val="Gematria"/>
          <w:rtl/>
        </w:rPr>
        <w:t>חדו</w:t>
      </w:r>
      <w:r w:rsidRPr="001F7922">
        <w:rPr>
          <w:rStyle w:val="Gematria"/>
          <w:rtl/>
        </w:rPr>
        <w:t>ה</w:t>
      </w:r>
      <w:r>
        <w:rPr>
          <w:rtl/>
        </w:rPr>
        <w:t xml:space="preserve"> במ</w:t>
      </w:r>
      <w:r w:rsidRPr="005D78BA">
        <w:rPr>
          <w:rtl/>
        </w:rPr>
        <w:t>ק</w:t>
      </w:r>
      <w:r>
        <w:rPr>
          <w:rtl/>
        </w:rPr>
        <w:t>מו"</w:t>
      </w:r>
      <w:r>
        <w:rPr>
          <w:rStyle w:val="afff7"/>
          <w:rtl/>
        </w:rPr>
        <w:endnoteReference w:id="31"/>
      </w:r>
      <w:r>
        <w:rPr>
          <w:rtl/>
        </w:rPr>
        <w:t>.</w:t>
      </w:r>
      <w:r>
        <w:rPr>
          <w:rFonts w:hint="cs"/>
          <w:rtl/>
        </w:rPr>
        <w:t xml:space="preserve"> והנה, </w:t>
      </w:r>
      <w:r w:rsidRPr="00F5003B">
        <w:rPr>
          <w:rStyle w:val="Gematria"/>
          <w:rFonts w:hint="cs"/>
          <w:rtl/>
        </w:rPr>
        <w:t>עז חדוה</w:t>
      </w:r>
      <w:r w:rsidRPr="00FF3B26">
        <w:rPr>
          <w:rFonts w:hint="cs"/>
          <w:rtl/>
        </w:rPr>
        <w:t xml:space="preserve"> עולה 100 = 10</w:t>
      </w:r>
      <w:r w:rsidRPr="00FF3B26">
        <w:rPr>
          <w:rFonts w:hint="cs"/>
          <w:vertAlign w:val="superscript"/>
          <w:rtl/>
        </w:rPr>
        <w:t>2</w:t>
      </w:r>
      <w:r w:rsidRPr="00FF3B26">
        <w:rPr>
          <w:rFonts w:hint="cs"/>
          <w:rtl/>
        </w:rPr>
        <w:t xml:space="preserve">, מצב של התכללות שלמה. והנה, קשר נוסף בין עז לחדוה, שכן </w:t>
      </w:r>
      <w:r w:rsidRPr="00F5003B">
        <w:rPr>
          <w:rStyle w:val="Gematria"/>
          <w:rFonts w:hint="cs"/>
          <w:rtl/>
        </w:rPr>
        <w:t>עז</w:t>
      </w:r>
      <w:r w:rsidRPr="00FF3B26">
        <w:rPr>
          <w:rFonts w:hint="cs"/>
          <w:rtl/>
        </w:rPr>
        <w:t xml:space="preserve"> במספר סדורי שווה </w:t>
      </w:r>
      <w:r w:rsidRPr="00F5003B">
        <w:rPr>
          <w:rStyle w:val="Gematria"/>
          <w:rFonts w:hint="cs"/>
          <w:rtl/>
        </w:rPr>
        <w:t>חדוה</w:t>
      </w:r>
      <w:r w:rsidRPr="00FF3B26">
        <w:rPr>
          <w:rFonts w:hint="cs"/>
          <w:rtl/>
        </w:rPr>
        <w:t xml:space="preserve">. יוצא שבמספר סדורי </w:t>
      </w:r>
      <w:r w:rsidRPr="00F5003B">
        <w:rPr>
          <w:rStyle w:val="Gematria"/>
          <w:rFonts w:hint="cs"/>
          <w:rtl/>
        </w:rPr>
        <w:t>עז חדוה</w:t>
      </w:r>
      <w:r w:rsidRPr="00FF3B26">
        <w:rPr>
          <w:rFonts w:hint="cs"/>
          <w:rtl/>
        </w:rPr>
        <w:t xml:space="preserve"> = </w:t>
      </w:r>
      <w:r w:rsidRPr="00F5003B">
        <w:rPr>
          <w:rStyle w:val="Gematria"/>
          <w:rFonts w:hint="cs"/>
          <w:rtl/>
        </w:rPr>
        <w:t>חדוה חדוה</w:t>
      </w:r>
      <w:r w:rsidRPr="00FF3B26">
        <w:rPr>
          <w:rFonts w:hint="cs"/>
          <w:rtl/>
        </w:rPr>
        <w:t xml:space="preserve"> = </w:t>
      </w:r>
      <w:r w:rsidRPr="00F5003B">
        <w:rPr>
          <w:rStyle w:val="Gematria"/>
          <w:rFonts w:hint="cs"/>
          <w:rtl/>
        </w:rPr>
        <w:t>מאה</w:t>
      </w:r>
      <w:r w:rsidRPr="00FF3B26">
        <w:rPr>
          <w:rFonts w:hint="cs"/>
          <w:rtl/>
        </w:rPr>
        <w:t xml:space="preserve"> (במספר הכרחי), השלמה נאה לכך שמספר הכרחי </w:t>
      </w:r>
      <w:r w:rsidRPr="00F5003B">
        <w:rPr>
          <w:rStyle w:val="Gematria"/>
          <w:rFonts w:hint="cs"/>
          <w:rtl/>
        </w:rPr>
        <w:t>עז חדוה</w:t>
      </w:r>
      <w:r w:rsidRPr="00FF3B26">
        <w:rPr>
          <w:rFonts w:hint="cs"/>
          <w:rtl/>
        </w:rPr>
        <w:t xml:space="preserve"> עולה 100, כנ"ל!</w:t>
      </w:r>
    </w:p>
    <w:p w14:paraId="39414021" w14:textId="77777777" w:rsidR="00B5035F" w:rsidRDefault="00B5035F" w:rsidP="00B5035F">
      <w:pPr>
        <w:rPr>
          <w:rFonts w:hint="cs"/>
          <w:rtl/>
        </w:rPr>
      </w:pPr>
      <w:r>
        <w:rPr>
          <w:rFonts w:hint="cs"/>
          <w:rtl/>
        </w:rPr>
        <w:t>ה</w:t>
      </w:r>
      <w:r>
        <w:rPr>
          <w:rtl/>
        </w:rPr>
        <w:t xml:space="preserve">סדרה </w:t>
      </w:r>
      <w:r>
        <w:rPr>
          <w:rFonts w:hint="cs"/>
          <w:rtl/>
        </w:rPr>
        <w:t>היוצאת משני המכלולים הנ"ל</w:t>
      </w:r>
      <w:r>
        <w:rPr>
          <w:rtl/>
        </w:rPr>
        <w:t xml:space="preserve"> קשורה </w:t>
      </w:r>
      <w:r>
        <w:rPr>
          <w:rFonts w:hint="cs"/>
          <w:rtl/>
        </w:rPr>
        <w:t xml:space="preserve">עם </w:t>
      </w:r>
      <w:r>
        <w:rPr>
          <w:rtl/>
        </w:rPr>
        <w:t>מוטיב החוזר של הפרשות הראשונות של ספר שמות (ראה בעיוננו לפרשות אלה)</w:t>
      </w:r>
      <w:r>
        <w:rPr>
          <w:rFonts w:hint="cs"/>
          <w:rtl/>
        </w:rPr>
        <w:t xml:space="preserve"> </w:t>
      </w:r>
      <w:r>
        <w:rPr>
          <w:rtl/>
        </w:rPr>
        <w:t>– סגנונות הנבואה "זה" ו"כה", שכן</w:t>
      </w:r>
      <w:r>
        <w:rPr>
          <w:rFonts w:hint="cs"/>
          <w:rtl/>
        </w:rPr>
        <w:t xml:space="preserve"> סכום שני המספרים הראשונים בסדרה 5 ו־7 עולה </w:t>
      </w:r>
      <w:r w:rsidRPr="001F7922">
        <w:rPr>
          <w:rStyle w:val="Gematria"/>
          <w:rtl/>
        </w:rPr>
        <w:t>זה</w:t>
      </w:r>
      <w:r>
        <w:rPr>
          <w:rFonts w:hint="cs"/>
          <w:rtl/>
        </w:rPr>
        <w:t xml:space="preserve"> ואילו, סכום שלשת המספרים הראשונים 5, 7, ו־13, עולה </w:t>
      </w:r>
      <w:r w:rsidRPr="001F7922">
        <w:rPr>
          <w:rStyle w:val="Gematria"/>
          <w:rtl/>
        </w:rPr>
        <w:t>כה</w:t>
      </w:r>
      <w:r>
        <w:rPr>
          <w:rFonts w:hint="cs"/>
          <w:rtl/>
        </w:rPr>
        <w:t xml:space="preserve">. </w:t>
      </w:r>
    </w:p>
    <w:p w14:paraId="1745FF2B" w14:textId="77777777" w:rsidR="00B5035F" w:rsidRDefault="00B5035F" w:rsidP="00B5035F">
      <w:pPr>
        <w:spacing w:after="0"/>
      </w:pPr>
      <w:r>
        <w:rPr>
          <w:rFonts w:hint="cs"/>
          <w:rtl/>
        </w:rPr>
        <w:t>נציין עוד פרט אחרון ביחס לקשר שבין שני הזוגות 7, 13 ו־23, 37. ממוצע סכום הריבועים של כל ארבעת המספרים הוא 23</w:t>
      </w:r>
      <w:r w:rsidRPr="00933F20">
        <w:rPr>
          <w:rFonts w:hint="cs"/>
          <w:vertAlign w:val="superscript"/>
          <w:rtl/>
        </w:rPr>
        <w:t>2</w:t>
      </w:r>
      <w:r>
        <w:rPr>
          <w:rFonts w:hint="cs"/>
          <w:rtl/>
        </w:rPr>
        <w:t>!</w:t>
      </w:r>
    </w:p>
    <w:p w14:paraId="735ACB8A" w14:textId="77777777" w:rsidR="00B5035F" w:rsidRDefault="00B5035F" w:rsidP="00B5035F">
      <w:pPr>
        <w:rPr>
          <w:rtl/>
        </w:rPr>
        <w:sectPr w:rsidR="00B5035F" w:rsidSect="00B5035F">
          <w:footnotePr>
            <w:numFmt w:val="hebrew1"/>
            <w:numRestart w:val="eachSect"/>
          </w:footnotePr>
          <w:endnotePr>
            <w:numFmt w:val="hebrew1"/>
            <w:numRestart w:val="eachSect"/>
          </w:endnotePr>
          <w:pgSz w:w="11906" w:h="16838" w:code="9"/>
          <w:pgMar w:top="3827" w:right="2948" w:bottom="3317" w:left="2835" w:header="3175" w:footer="2552" w:gutter="0"/>
          <w:pgNumType w:fmt="hebrew1"/>
          <w:cols w:space="708"/>
          <w:titlePg/>
          <w:bidi/>
          <w:rtlGutter/>
          <w:docGrid w:linePitch="360"/>
        </w:sectPr>
      </w:pPr>
    </w:p>
    <w:p w14:paraId="745128A3" w14:textId="77777777" w:rsidR="009018CB" w:rsidRDefault="009018CB"/>
    <w:sectPr w:rsidR="009018CB"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E836" w14:textId="77777777" w:rsidR="00B038B1" w:rsidRDefault="00B038B1" w:rsidP="00B5035F">
      <w:pPr>
        <w:spacing w:before="0" w:after="0" w:line="240" w:lineRule="auto"/>
      </w:pPr>
      <w:r>
        <w:separator/>
      </w:r>
    </w:p>
  </w:endnote>
  <w:endnote w:type="continuationSeparator" w:id="0">
    <w:p w14:paraId="7B78F84C" w14:textId="77777777" w:rsidR="00B038B1" w:rsidRDefault="00B038B1" w:rsidP="00B5035F">
      <w:pPr>
        <w:spacing w:before="0" w:after="0" w:line="240" w:lineRule="auto"/>
      </w:pPr>
      <w:r>
        <w:continuationSeparator/>
      </w:r>
    </w:p>
  </w:endnote>
  <w:endnote w:id="1">
    <w:p w14:paraId="7D3F72CD" w14:textId="77777777" w:rsidR="00B5035F" w:rsidRDefault="00B5035F" w:rsidP="00B5035F">
      <w:pPr>
        <w:pStyle w:val="afb"/>
        <w:rPr>
          <w:rFonts w:hint="cs"/>
        </w:rPr>
      </w:pPr>
      <w:r w:rsidRPr="00D36A0A">
        <w:endnoteRef/>
      </w:r>
      <w:r>
        <w:rPr>
          <w:rFonts w:hint="cs"/>
          <w:rtl/>
        </w:rPr>
        <w:t>.</w:t>
      </w:r>
      <w:r>
        <w:rPr>
          <w:rFonts w:hint="cs"/>
          <w:rtl/>
        </w:rPr>
        <w:tab/>
        <w:t>ראה בהרחבה בהתועדות מוצש"ק לך לך, אור לי"ד חשון תש"ע.</w:t>
      </w:r>
    </w:p>
  </w:endnote>
  <w:endnote w:id="2">
    <w:p w14:paraId="0624247A" w14:textId="77777777" w:rsidR="00B5035F" w:rsidRDefault="00B5035F" w:rsidP="00B5035F">
      <w:pPr>
        <w:pStyle w:val="afb"/>
        <w:rPr>
          <w:rFonts w:hint="cs"/>
          <w:rtl/>
        </w:rPr>
      </w:pPr>
      <w:r w:rsidRPr="00D36A0A">
        <w:endnoteRef/>
      </w:r>
      <w:r>
        <w:rPr>
          <w:rFonts w:hint="cs"/>
          <w:rtl/>
        </w:rPr>
        <w:t>.</w:t>
      </w:r>
      <w:r>
        <w:rPr>
          <w:rFonts w:hint="cs"/>
          <w:rtl/>
        </w:rPr>
        <w:tab/>
        <w:t>ראה במיוחד כרך מאמרים על נביאים לאדמו"ר האמצעי ד"ה "אל תצר את מואב".</w:t>
      </w:r>
    </w:p>
  </w:endnote>
  <w:endnote w:id="3">
    <w:p w14:paraId="3398157E" w14:textId="77777777" w:rsidR="00B5035F" w:rsidRDefault="00B5035F" w:rsidP="00B5035F">
      <w:pPr>
        <w:pStyle w:val="afb"/>
        <w:rPr>
          <w:rFonts w:hint="cs"/>
          <w:rtl/>
        </w:rPr>
      </w:pPr>
      <w:r w:rsidRPr="00D36A0A">
        <w:endnoteRef/>
      </w:r>
      <w:r>
        <w:rPr>
          <w:rFonts w:hint="cs"/>
          <w:rtl/>
        </w:rPr>
        <w:t>.</w:t>
      </w:r>
      <w:r>
        <w:rPr>
          <w:rFonts w:hint="cs"/>
          <w:rtl/>
        </w:rPr>
        <w:tab/>
      </w:r>
      <w:r>
        <w:rPr>
          <w:rtl/>
        </w:rPr>
        <w:t>ישעיה יא, יד.</w:t>
      </w:r>
      <w:r>
        <w:rPr>
          <w:rFonts w:hint="cs"/>
          <w:rtl/>
        </w:rPr>
        <w:t xml:space="preserve"> והנה, ערך הפסוק כולו "</w:t>
      </w:r>
      <w:r w:rsidRPr="00200CF4">
        <w:rPr>
          <w:rStyle w:val="Gematriafrank"/>
          <w:rtl/>
        </w:rPr>
        <w:t>ועפו בכתף פלשתים ימה יחדו יבזו את</w:t>
      </w:r>
      <w:r w:rsidRPr="00200CF4">
        <w:rPr>
          <w:rStyle w:val="Gematriafrank"/>
          <w:rFonts w:hint="cs"/>
          <w:rtl/>
        </w:rPr>
        <w:t xml:space="preserve"> </w:t>
      </w:r>
      <w:r w:rsidRPr="00200CF4">
        <w:rPr>
          <w:rStyle w:val="Gematriafrank"/>
          <w:rtl/>
        </w:rPr>
        <w:t>בני</w:t>
      </w:r>
      <w:r w:rsidRPr="00200CF4">
        <w:rPr>
          <w:rStyle w:val="Gematriafrank"/>
          <w:rFonts w:hint="cs"/>
          <w:rtl/>
        </w:rPr>
        <w:t xml:space="preserve"> </w:t>
      </w:r>
      <w:r w:rsidRPr="00200CF4">
        <w:rPr>
          <w:rStyle w:val="Gematriafrank"/>
          <w:rtl/>
        </w:rPr>
        <w:t xml:space="preserve">קדם </w:t>
      </w:r>
      <w:r w:rsidRPr="00200CF4">
        <w:rPr>
          <w:rStyle w:val="Gematriafrank"/>
          <w:rFonts w:hint="eastAsia"/>
          <w:rtl/>
        </w:rPr>
        <w:t>אדום</w:t>
      </w:r>
      <w:r w:rsidRPr="00200CF4">
        <w:rPr>
          <w:rStyle w:val="Gematriafrank"/>
          <w:rtl/>
        </w:rPr>
        <w:t xml:space="preserve"> </w:t>
      </w:r>
      <w:r w:rsidRPr="00200CF4">
        <w:rPr>
          <w:rStyle w:val="Gematriafrank"/>
          <w:rFonts w:hint="eastAsia"/>
          <w:rtl/>
        </w:rPr>
        <w:t>ומואב</w:t>
      </w:r>
      <w:r w:rsidRPr="00200CF4">
        <w:rPr>
          <w:rStyle w:val="Gematriafrank"/>
          <w:rtl/>
        </w:rPr>
        <w:t xml:space="preserve"> משלוח </w:t>
      </w:r>
      <w:r w:rsidRPr="00200CF4">
        <w:rPr>
          <w:rStyle w:val="Gematriafrank"/>
          <w:rFonts w:hint="eastAsia"/>
          <w:rtl/>
        </w:rPr>
        <w:t>ידם</w:t>
      </w:r>
      <w:r w:rsidRPr="00200CF4">
        <w:rPr>
          <w:rStyle w:val="Gematriafrank"/>
          <w:rtl/>
        </w:rPr>
        <w:t xml:space="preserve"> ובני עמון משמעתם</w:t>
      </w:r>
      <w:r>
        <w:rPr>
          <w:rFonts w:hint="cs"/>
          <w:rtl/>
        </w:rPr>
        <w:t xml:space="preserve">" עם שמותם בפרשתנו </w:t>
      </w:r>
      <w:r w:rsidRPr="00200CF4">
        <w:rPr>
          <w:rStyle w:val="Gematriafrank"/>
          <w:rFonts w:hint="cs"/>
          <w:rtl/>
        </w:rPr>
        <w:t>קיני קנזי</w:t>
      </w:r>
      <w:r w:rsidRPr="00200CF4">
        <w:rPr>
          <w:rFonts w:hint="cs"/>
          <w:rtl/>
        </w:rPr>
        <w:t xml:space="preserve"> </w:t>
      </w:r>
      <w:r w:rsidRPr="00200CF4">
        <w:rPr>
          <w:rStyle w:val="Gematriafrank"/>
          <w:rFonts w:hint="cs"/>
          <w:rtl/>
        </w:rPr>
        <w:t>קדמני</w:t>
      </w:r>
      <w:r w:rsidRPr="00200CF4">
        <w:rPr>
          <w:rFonts w:hint="cs"/>
          <w:rtl/>
        </w:rPr>
        <w:t xml:space="preserve"> </w:t>
      </w:r>
      <w:r>
        <w:rPr>
          <w:rFonts w:hint="cs"/>
          <w:rtl/>
        </w:rPr>
        <w:t>עולה בדיוק</w:t>
      </w:r>
      <w:r w:rsidRPr="00200CF4">
        <w:rPr>
          <w:rFonts w:hint="cs"/>
          <w:rtl/>
        </w:rPr>
        <w:t xml:space="preserve"> 47</w:t>
      </w:r>
      <w:r w:rsidRPr="00200CF4">
        <w:rPr>
          <w:rFonts w:hint="cs"/>
          <w:vertAlign w:val="superscript"/>
          <w:rtl/>
        </w:rPr>
        <w:t>2</w:t>
      </w:r>
      <w:r>
        <w:rPr>
          <w:rFonts w:hint="cs"/>
          <w:rtl/>
        </w:rPr>
        <w:t>, רמז מתמטי מובהק להשלמה שעושה המדרש</w:t>
      </w:r>
      <w:r w:rsidRPr="00200CF4">
        <w:rPr>
          <w:rFonts w:hint="cs"/>
          <w:rtl/>
        </w:rPr>
        <w:t xml:space="preserve">. </w:t>
      </w:r>
    </w:p>
  </w:endnote>
  <w:endnote w:id="4">
    <w:p w14:paraId="6C7D4CF3" w14:textId="77777777" w:rsidR="00B5035F" w:rsidRDefault="00B5035F" w:rsidP="00B5035F">
      <w:pPr>
        <w:pStyle w:val="afb"/>
        <w:rPr>
          <w:rFonts w:hint="cs"/>
        </w:rPr>
      </w:pPr>
      <w:r w:rsidRPr="00D36A0A">
        <w:endnoteRef/>
      </w:r>
      <w:r>
        <w:rPr>
          <w:rFonts w:hint="cs"/>
          <w:rtl/>
        </w:rPr>
        <w:t>.</w:t>
      </w:r>
      <w:r>
        <w:rPr>
          <w:rFonts w:hint="cs"/>
          <w:rtl/>
        </w:rPr>
        <w:tab/>
        <w:t xml:space="preserve">והנה, בפסוק מישעיה שהביא המדרש ושבו עוסקת ההערה הקודמת מתוארים אדום ומואב ב"משלוח ידם" ועמון ב"משמעתם". והרי פלא, שכן </w:t>
      </w:r>
      <w:r w:rsidRPr="007B05F2">
        <w:rPr>
          <w:rStyle w:val="Gematriafrank"/>
          <w:rFonts w:hint="cs"/>
          <w:rtl/>
        </w:rPr>
        <w:t>אדום מואב</w:t>
      </w:r>
      <w:r>
        <w:rPr>
          <w:rFonts w:hint="cs"/>
          <w:rtl/>
        </w:rPr>
        <w:t xml:space="preserve"> עולה 100 = 10</w:t>
      </w:r>
      <w:r w:rsidRPr="00EA32DF">
        <w:rPr>
          <w:rFonts w:hint="cs"/>
          <w:vertAlign w:val="superscript"/>
          <w:rtl/>
        </w:rPr>
        <w:t>2</w:t>
      </w:r>
      <w:r>
        <w:rPr>
          <w:rFonts w:hint="cs"/>
          <w:rtl/>
        </w:rPr>
        <w:t xml:space="preserve">. שני ה-10 רומזים לשני אותיות יוד בשם הוי' ב"ה </w:t>
      </w:r>
      <w:r>
        <w:rPr>
          <w:rtl/>
        </w:rPr>
        <w:t>–</w:t>
      </w:r>
      <w:r>
        <w:rPr>
          <w:rFonts w:hint="cs"/>
          <w:rtl/>
        </w:rPr>
        <w:t xml:space="preserve">  יוד וקוצו של יוד </w:t>
      </w:r>
      <w:r>
        <w:rPr>
          <w:rtl/>
        </w:rPr>
        <w:t>–</w:t>
      </w:r>
      <w:r>
        <w:rPr>
          <w:rFonts w:hint="cs"/>
          <w:rtl/>
        </w:rPr>
        <w:t xml:space="preserve"> שכנגד כתר וחכמה. וכך "ידם" רומז שלכל אחד "יד" </w:t>
      </w:r>
      <w:r>
        <w:rPr>
          <w:rtl/>
        </w:rPr>
        <w:t>–</w:t>
      </w:r>
      <w:r>
        <w:rPr>
          <w:rFonts w:hint="cs"/>
          <w:rtl/>
        </w:rPr>
        <w:t xml:space="preserve"> "יוד" משלו. וכן "משמעתם" גם לשון "שמיעה", רמז מובהק לספירת הבינה. [</w:t>
      </w:r>
      <w:r w:rsidRPr="00200CF4">
        <w:rPr>
          <w:rFonts w:hint="cs"/>
          <w:rtl/>
        </w:rPr>
        <w:t>בה</w:t>
      </w:r>
      <w:r>
        <w:rPr>
          <w:rFonts w:hint="cs"/>
          <w:rtl/>
        </w:rPr>
        <w:t>כאה פרטית</w:t>
      </w:r>
      <w:r w:rsidRPr="00200CF4">
        <w:rPr>
          <w:rFonts w:hint="cs"/>
          <w:rtl/>
        </w:rPr>
        <w:t xml:space="preserve"> </w:t>
      </w:r>
      <w:r w:rsidRPr="007B05F2">
        <w:rPr>
          <w:rStyle w:val="Gematriafrank"/>
          <w:rFonts w:hint="cs"/>
          <w:rtl/>
        </w:rPr>
        <w:t>אדום</w:t>
      </w:r>
      <w:r w:rsidRPr="00200CF4">
        <w:rPr>
          <w:rFonts w:hint="cs"/>
          <w:rtl/>
        </w:rPr>
        <w:t xml:space="preserve"> </w:t>
      </w:r>
      <w:r w:rsidRPr="007B05F2">
        <w:rPr>
          <w:rStyle w:val="Gematriafrank"/>
          <w:rFonts w:hint="cs"/>
          <w:rtl/>
        </w:rPr>
        <w:t>מואב</w:t>
      </w:r>
      <w:r w:rsidRPr="00200CF4">
        <w:rPr>
          <w:rFonts w:hint="cs"/>
          <w:rtl/>
        </w:rPr>
        <w:t xml:space="preserve"> </w:t>
      </w:r>
      <w:r>
        <w:rPr>
          <w:rFonts w:hint="cs"/>
          <w:rtl/>
        </w:rPr>
        <w:t>עולים 150 = 10 פעמים</w:t>
      </w:r>
      <w:r w:rsidRPr="00200CF4">
        <w:rPr>
          <w:rFonts w:hint="cs"/>
          <w:rtl/>
        </w:rPr>
        <w:t xml:space="preserve"> </w:t>
      </w:r>
      <w:r w:rsidRPr="007B05F2">
        <w:rPr>
          <w:rStyle w:val="Gematriafrank"/>
          <w:rFonts w:hint="cs"/>
          <w:rtl/>
        </w:rPr>
        <w:t>יה</w:t>
      </w:r>
      <w:r w:rsidRPr="00200CF4">
        <w:rPr>
          <w:rFonts w:hint="cs"/>
          <w:rtl/>
        </w:rPr>
        <w:t xml:space="preserve">, </w:t>
      </w:r>
      <w:r>
        <w:rPr>
          <w:rFonts w:hint="cs"/>
          <w:rtl/>
        </w:rPr>
        <w:t>ה</w:t>
      </w:r>
      <w:r w:rsidRPr="00200CF4">
        <w:rPr>
          <w:rFonts w:hint="cs"/>
          <w:rtl/>
        </w:rPr>
        <w:t xml:space="preserve">שם </w:t>
      </w:r>
      <w:r>
        <w:rPr>
          <w:rFonts w:hint="cs"/>
          <w:rtl/>
        </w:rPr>
        <w:t xml:space="preserve">הקדוש שכנגד ספירת </w:t>
      </w:r>
      <w:r w:rsidRPr="00200CF4">
        <w:rPr>
          <w:rFonts w:hint="cs"/>
          <w:rtl/>
        </w:rPr>
        <w:t>החכמה</w:t>
      </w:r>
      <w:r>
        <w:rPr>
          <w:rFonts w:hint="cs"/>
          <w:rtl/>
        </w:rPr>
        <w:t>, והוא סוד שלם וחצי ביחס ל</w:t>
      </w:r>
      <w:r w:rsidRPr="007B05F2">
        <w:rPr>
          <w:rStyle w:val="Gematriafrank"/>
          <w:rFonts w:hint="cs"/>
          <w:rtl/>
        </w:rPr>
        <w:t>אדום</w:t>
      </w:r>
      <w:r>
        <w:rPr>
          <w:rFonts w:hint="cs"/>
          <w:rtl/>
        </w:rPr>
        <w:t xml:space="preserve"> </w:t>
      </w:r>
      <w:r w:rsidRPr="007B05F2">
        <w:rPr>
          <w:rStyle w:val="Gematriafrank"/>
          <w:rFonts w:hint="cs"/>
          <w:rtl/>
        </w:rPr>
        <w:t>מואב</w:t>
      </w:r>
      <w:r>
        <w:rPr>
          <w:rFonts w:hint="cs"/>
          <w:rtl/>
        </w:rPr>
        <w:t xml:space="preserve"> פשוטים העולים 100.]</w:t>
      </w:r>
    </w:p>
  </w:endnote>
  <w:endnote w:id="5">
    <w:p w14:paraId="1DFDFFBD" w14:textId="77777777" w:rsidR="00B5035F" w:rsidRDefault="00B5035F" w:rsidP="00B5035F">
      <w:pPr>
        <w:pStyle w:val="afb"/>
        <w:rPr>
          <w:rFonts w:hint="cs"/>
        </w:rPr>
      </w:pPr>
      <w:r w:rsidRPr="00D36A0A">
        <w:endnoteRef/>
      </w:r>
      <w:r>
        <w:rPr>
          <w:rFonts w:hint="cs"/>
          <w:rtl/>
        </w:rPr>
        <w:t>.</w:t>
      </w:r>
      <w:r>
        <w:rPr>
          <w:rFonts w:hint="cs"/>
          <w:rtl/>
        </w:rPr>
        <w:tab/>
        <w:t>ירמיהו ד, כב.</w:t>
      </w:r>
    </w:p>
  </w:endnote>
  <w:endnote w:id="6">
    <w:p w14:paraId="3448BA12" w14:textId="77777777" w:rsidR="00B5035F" w:rsidRDefault="00B5035F" w:rsidP="00B5035F">
      <w:pPr>
        <w:pStyle w:val="afb"/>
        <w:rPr>
          <w:rFonts w:hint="cs"/>
          <w:rtl/>
        </w:rPr>
      </w:pPr>
      <w:r w:rsidRPr="00D36A0A">
        <w:endnoteRef/>
      </w:r>
      <w:r>
        <w:rPr>
          <w:rFonts w:hint="cs"/>
          <w:rtl/>
        </w:rPr>
        <w:t>.</w:t>
      </w:r>
      <w:r>
        <w:rPr>
          <w:rFonts w:hint="cs"/>
          <w:rtl/>
        </w:rPr>
        <w:tab/>
      </w:r>
      <w:r>
        <w:rPr>
          <w:rtl/>
        </w:rPr>
        <w:t>משלי ד, ה</w:t>
      </w:r>
      <w:r>
        <w:rPr>
          <w:rFonts w:hint="cs"/>
          <w:rtl/>
        </w:rPr>
        <w:t>.</w:t>
      </w:r>
    </w:p>
  </w:endnote>
  <w:endnote w:id="7">
    <w:p w14:paraId="65171828" w14:textId="77777777" w:rsidR="00B5035F" w:rsidRDefault="00B5035F" w:rsidP="00B5035F">
      <w:pPr>
        <w:pStyle w:val="afb"/>
        <w:rPr>
          <w:rFonts w:hint="cs"/>
        </w:rPr>
      </w:pPr>
      <w:r w:rsidRPr="00D36A0A">
        <w:endnoteRef/>
      </w:r>
      <w:r>
        <w:rPr>
          <w:rFonts w:hint="cs"/>
          <w:rtl/>
        </w:rPr>
        <w:t>.</w:t>
      </w:r>
      <w:r>
        <w:rPr>
          <w:rFonts w:hint="cs"/>
          <w:rtl/>
        </w:rPr>
        <w:tab/>
      </w:r>
      <w:r w:rsidRPr="007B05F2">
        <w:rPr>
          <w:rtl/>
        </w:rPr>
        <w:t>קדושין לב, א</w:t>
      </w:r>
      <w:r w:rsidRPr="007B05F2">
        <w:rPr>
          <w:rFonts w:hint="cs"/>
          <w:rtl/>
        </w:rPr>
        <w:t>.</w:t>
      </w:r>
    </w:p>
  </w:endnote>
  <w:endnote w:id="8">
    <w:p w14:paraId="4206ABA5" w14:textId="77777777" w:rsidR="00B5035F" w:rsidRDefault="00B5035F" w:rsidP="00B5035F">
      <w:pPr>
        <w:pStyle w:val="afb"/>
        <w:rPr>
          <w:rFonts w:hint="cs"/>
        </w:rPr>
      </w:pPr>
      <w:r w:rsidRPr="00D36A0A">
        <w:endnoteRef/>
      </w:r>
      <w:r>
        <w:rPr>
          <w:rFonts w:hint="cs"/>
          <w:rtl/>
        </w:rPr>
        <w:t>.</w:t>
      </w:r>
      <w:r>
        <w:rPr>
          <w:rFonts w:hint="cs"/>
          <w:rtl/>
        </w:rPr>
        <w:tab/>
        <w:t>ראה הקדמה לספרנו בעתה אחישנה ע' י, הערה ב.</w:t>
      </w:r>
    </w:p>
  </w:endnote>
  <w:endnote w:id="9">
    <w:p w14:paraId="14F3AF1D" w14:textId="77777777" w:rsidR="00B5035F" w:rsidRDefault="00B5035F" w:rsidP="00B5035F">
      <w:pPr>
        <w:pStyle w:val="afb"/>
        <w:rPr>
          <w:rFonts w:hint="cs"/>
        </w:rPr>
      </w:pPr>
      <w:r w:rsidRPr="00D36A0A">
        <w:endnoteRef/>
      </w:r>
      <w:r>
        <w:rPr>
          <w:rFonts w:hint="cs"/>
          <w:rtl/>
        </w:rPr>
        <w:t>.</w:t>
      </w:r>
      <w:r>
        <w:rPr>
          <w:rFonts w:hint="cs"/>
          <w:rtl/>
        </w:rPr>
        <w:tab/>
        <w:t xml:space="preserve">תניא פרק י. </w:t>
      </w:r>
    </w:p>
  </w:endnote>
  <w:endnote w:id="10">
    <w:p w14:paraId="63919AAA" w14:textId="77777777" w:rsidR="00B5035F" w:rsidRDefault="00B5035F" w:rsidP="00B5035F">
      <w:pPr>
        <w:pStyle w:val="afb"/>
        <w:rPr>
          <w:rFonts w:hint="cs"/>
        </w:rPr>
      </w:pPr>
      <w:r w:rsidRPr="00D36A0A">
        <w:endnoteRef/>
      </w:r>
      <w:r>
        <w:rPr>
          <w:rFonts w:hint="cs"/>
          <w:rtl/>
        </w:rPr>
        <w:t>.</w:t>
      </w:r>
      <w:r>
        <w:rPr>
          <w:rFonts w:hint="cs"/>
          <w:rtl/>
        </w:rPr>
        <w:tab/>
        <w:t>ראה סוד ה' ליראיו ע' טו, קמז, ועוד.</w:t>
      </w:r>
    </w:p>
  </w:endnote>
  <w:endnote w:id="11">
    <w:p w14:paraId="63E74F43" w14:textId="77777777" w:rsidR="00B5035F" w:rsidRDefault="00B5035F" w:rsidP="00B5035F">
      <w:pPr>
        <w:pStyle w:val="afb"/>
        <w:rPr>
          <w:rFonts w:hint="cs"/>
          <w:rtl/>
        </w:rPr>
      </w:pPr>
      <w:r w:rsidRPr="00D36A0A">
        <w:endnoteRef/>
      </w:r>
      <w:r>
        <w:rPr>
          <w:rFonts w:hint="cs"/>
          <w:rtl/>
        </w:rPr>
        <w:t>.</w:t>
      </w:r>
      <w:r>
        <w:rPr>
          <w:rFonts w:hint="cs"/>
          <w:rtl/>
        </w:rPr>
        <w:tab/>
        <w:t xml:space="preserve">את ההקבלה במלואה על פי תורותיו של החוזה מלובלין ראה באריכות בספרנו תקון המדינה ע' קסז הערה יא. </w:t>
      </w:r>
    </w:p>
  </w:endnote>
  <w:endnote w:id="12">
    <w:p w14:paraId="3BD89F92" w14:textId="77777777" w:rsidR="00B5035F" w:rsidRDefault="00B5035F" w:rsidP="00B5035F">
      <w:pPr>
        <w:pStyle w:val="afb"/>
        <w:rPr>
          <w:rFonts w:hint="cs"/>
        </w:rPr>
      </w:pPr>
      <w:r w:rsidRPr="00D36A0A">
        <w:endnoteRef/>
      </w:r>
      <w:r>
        <w:rPr>
          <w:rFonts w:hint="cs"/>
          <w:rtl/>
        </w:rPr>
        <w:t>.</w:t>
      </w:r>
      <w:r>
        <w:rPr>
          <w:rFonts w:hint="cs"/>
          <w:rtl/>
        </w:rPr>
        <w:tab/>
        <w:t>בראשית א, ב.</w:t>
      </w:r>
    </w:p>
  </w:endnote>
  <w:endnote w:id="13">
    <w:p w14:paraId="006E82E7" w14:textId="77777777" w:rsidR="00B5035F" w:rsidRDefault="00B5035F" w:rsidP="00B5035F">
      <w:pPr>
        <w:pStyle w:val="afb"/>
        <w:rPr>
          <w:rFonts w:hint="cs"/>
        </w:rPr>
      </w:pPr>
      <w:r w:rsidRPr="00D36A0A">
        <w:endnoteRef/>
      </w:r>
      <w:r>
        <w:rPr>
          <w:rFonts w:hint="cs"/>
          <w:rtl/>
        </w:rPr>
        <w:t>.</w:t>
      </w:r>
      <w:r>
        <w:rPr>
          <w:rFonts w:hint="cs"/>
          <w:rtl/>
        </w:rPr>
        <w:tab/>
        <w:t>ויקרא יב, ב. וראה זח"ג פז, א-ב ולקוטי תורה קדושים כט, א והלאה הטעמים השונים ל-</w:t>
      </w:r>
      <w:r w:rsidRPr="00456028">
        <w:rPr>
          <w:rStyle w:val="Gematriafrank"/>
          <w:rFonts w:hint="cs"/>
          <w:rtl/>
        </w:rPr>
        <w:t>ג</w:t>
      </w:r>
      <w:r>
        <w:rPr>
          <w:rFonts w:hint="cs"/>
          <w:rtl/>
        </w:rPr>
        <w:t xml:space="preserve"> שנות ערלה. וכן, מה שאין פחות מבת ג ראויה לביאה, גם הוא תלוי בטעם זה. וזהו ענין "אשה כי תזריע" </w:t>
      </w:r>
      <w:r>
        <w:rPr>
          <w:rtl/>
        </w:rPr>
        <w:t>–</w:t>
      </w:r>
      <w:r>
        <w:rPr>
          <w:rFonts w:hint="cs"/>
          <w:rtl/>
        </w:rPr>
        <w:t xml:space="preserve"> שרק לאחר שלש שנים ראויה להזריע וללדת זכר, היינו תקון.</w:t>
      </w:r>
    </w:p>
  </w:endnote>
  <w:endnote w:id="14">
    <w:p w14:paraId="2AA089BF" w14:textId="77777777" w:rsidR="00B5035F" w:rsidRDefault="00B5035F" w:rsidP="00B5035F">
      <w:pPr>
        <w:pStyle w:val="afb"/>
        <w:rPr>
          <w:rFonts w:hint="cs"/>
        </w:rPr>
      </w:pPr>
      <w:r w:rsidRPr="00D36A0A">
        <w:endnoteRef/>
      </w:r>
      <w:r>
        <w:rPr>
          <w:rFonts w:hint="cs"/>
          <w:rtl/>
        </w:rPr>
        <w:t>.</w:t>
      </w:r>
      <w:r>
        <w:rPr>
          <w:rFonts w:hint="cs"/>
          <w:rtl/>
        </w:rPr>
        <w:tab/>
        <w:t>וראה על כך בהרחבה רבה בספרנו וממנה יושע במאמר "קליפה קדמה לפרי".</w:t>
      </w:r>
    </w:p>
  </w:endnote>
  <w:endnote w:id="15">
    <w:p w14:paraId="6BD13635" w14:textId="77777777" w:rsidR="00B5035F" w:rsidRDefault="00B5035F" w:rsidP="00B5035F">
      <w:pPr>
        <w:pStyle w:val="afb"/>
        <w:rPr>
          <w:rFonts w:hint="cs"/>
        </w:rPr>
      </w:pPr>
      <w:r w:rsidRPr="00D36A0A">
        <w:endnoteRef/>
      </w:r>
      <w:r>
        <w:rPr>
          <w:rFonts w:hint="cs"/>
          <w:rtl/>
        </w:rPr>
        <w:t>.</w:t>
      </w:r>
      <w:r>
        <w:rPr>
          <w:rFonts w:hint="cs"/>
          <w:rtl/>
        </w:rPr>
        <w:tab/>
        <w:t>ויקרא כז, לב.</w:t>
      </w:r>
    </w:p>
  </w:endnote>
  <w:endnote w:id="16">
    <w:p w14:paraId="54198215" w14:textId="77777777" w:rsidR="00B5035F" w:rsidRDefault="00B5035F" w:rsidP="00B5035F">
      <w:pPr>
        <w:pStyle w:val="afb"/>
        <w:rPr>
          <w:rFonts w:hint="cs"/>
        </w:rPr>
      </w:pPr>
      <w:r w:rsidRPr="00D36A0A">
        <w:endnoteRef/>
      </w:r>
      <w:r>
        <w:rPr>
          <w:rFonts w:hint="cs"/>
          <w:rtl/>
        </w:rPr>
        <w:t>.</w:t>
      </w:r>
      <w:r>
        <w:rPr>
          <w:rFonts w:hint="cs"/>
          <w:rtl/>
        </w:rPr>
        <w:tab/>
        <w:t>הקדמת פתח אליהו לתקוני זהר.</w:t>
      </w:r>
    </w:p>
  </w:endnote>
  <w:endnote w:id="17">
    <w:p w14:paraId="71A0345F" w14:textId="77777777" w:rsidR="00B5035F" w:rsidRDefault="00B5035F" w:rsidP="00B5035F">
      <w:pPr>
        <w:pStyle w:val="afb"/>
        <w:rPr>
          <w:rFonts w:hint="cs"/>
          <w:rtl/>
        </w:rPr>
      </w:pPr>
      <w:r w:rsidRPr="00D36A0A">
        <w:endnoteRef/>
      </w:r>
      <w:r>
        <w:rPr>
          <w:rFonts w:hint="cs"/>
          <w:rtl/>
        </w:rPr>
        <w:t>.</w:t>
      </w:r>
      <w:r>
        <w:rPr>
          <w:rFonts w:hint="cs"/>
          <w:rtl/>
        </w:rPr>
        <w:tab/>
      </w:r>
      <w:r>
        <w:rPr>
          <w:rtl/>
        </w:rPr>
        <w:t>יבמות סא, א</w:t>
      </w:r>
      <w:r>
        <w:rPr>
          <w:rFonts w:hint="cs"/>
          <w:rtl/>
        </w:rPr>
        <w:t>.</w:t>
      </w:r>
    </w:p>
  </w:endnote>
  <w:endnote w:id="18">
    <w:p w14:paraId="2A060B10" w14:textId="77777777" w:rsidR="00B5035F" w:rsidRDefault="00B5035F" w:rsidP="00B5035F">
      <w:pPr>
        <w:pStyle w:val="afb"/>
        <w:rPr>
          <w:rFonts w:hint="cs"/>
        </w:rPr>
      </w:pPr>
      <w:r w:rsidRPr="00D36A0A">
        <w:endnoteRef/>
      </w:r>
      <w:r>
        <w:rPr>
          <w:rFonts w:hint="cs"/>
          <w:rtl/>
        </w:rPr>
        <w:t>.</w:t>
      </w:r>
      <w:r>
        <w:rPr>
          <w:rFonts w:hint="cs"/>
          <w:rtl/>
        </w:rPr>
        <w:tab/>
        <w:t>נמצא שיש כאן רמז לכך שאם לאחר מות שאול היה אבנר זוכה להיות שר צבאו של דוד, היה דוד זוכה להיות מלך המשיח.</w:t>
      </w:r>
    </w:p>
  </w:endnote>
  <w:endnote w:id="19">
    <w:p w14:paraId="44E323AD" w14:textId="77777777" w:rsidR="00B5035F" w:rsidRDefault="00B5035F" w:rsidP="00B5035F">
      <w:pPr>
        <w:pStyle w:val="afb"/>
        <w:rPr>
          <w:rFonts w:hint="cs"/>
          <w:rtl/>
        </w:rPr>
      </w:pPr>
      <w:r w:rsidRPr="00D36A0A">
        <w:endnoteRef/>
      </w:r>
      <w:r>
        <w:rPr>
          <w:rFonts w:hint="cs"/>
          <w:rtl/>
        </w:rPr>
        <w:t>.</w:t>
      </w:r>
      <w:r>
        <w:rPr>
          <w:rFonts w:hint="cs"/>
          <w:rtl/>
        </w:rPr>
        <w:tab/>
      </w:r>
      <w:r>
        <w:rPr>
          <w:rtl/>
        </w:rPr>
        <w:t>ישעיה ו, ג</w:t>
      </w:r>
      <w:r>
        <w:rPr>
          <w:rFonts w:hint="cs"/>
          <w:rtl/>
        </w:rPr>
        <w:t>.</w:t>
      </w:r>
    </w:p>
  </w:endnote>
  <w:endnote w:id="20">
    <w:p w14:paraId="58DC8CE5" w14:textId="77777777" w:rsidR="00B5035F" w:rsidRDefault="00B5035F" w:rsidP="00B5035F">
      <w:pPr>
        <w:pStyle w:val="afb"/>
        <w:rPr>
          <w:rFonts w:hint="cs"/>
        </w:rPr>
      </w:pPr>
      <w:r w:rsidRPr="00D36A0A">
        <w:endnoteRef/>
      </w:r>
      <w:r>
        <w:rPr>
          <w:rFonts w:hint="cs"/>
          <w:rtl/>
        </w:rPr>
        <w:t>.</w:t>
      </w:r>
      <w:r>
        <w:rPr>
          <w:rFonts w:hint="cs"/>
          <w:rtl/>
        </w:rPr>
        <w:tab/>
      </w:r>
      <w:r w:rsidRPr="00272B15">
        <w:rPr>
          <w:rtl/>
        </w:rPr>
        <w:t>בבא בתרא עה, ב</w:t>
      </w:r>
      <w:r>
        <w:rPr>
          <w:rFonts w:hint="cs"/>
          <w:rtl/>
        </w:rPr>
        <w:t>.</w:t>
      </w:r>
    </w:p>
  </w:endnote>
  <w:endnote w:id="21">
    <w:p w14:paraId="2016205C" w14:textId="77777777" w:rsidR="00B5035F" w:rsidRDefault="00B5035F" w:rsidP="00B5035F">
      <w:pPr>
        <w:pStyle w:val="afb"/>
        <w:rPr>
          <w:rFonts w:hint="cs"/>
          <w:rtl/>
        </w:rPr>
      </w:pPr>
      <w:r w:rsidRPr="00D36A0A">
        <w:endnoteRef/>
      </w:r>
      <w:r>
        <w:rPr>
          <w:rFonts w:hint="cs"/>
          <w:rtl/>
        </w:rPr>
        <w:t>.</w:t>
      </w:r>
      <w:r>
        <w:rPr>
          <w:rFonts w:hint="cs"/>
          <w:rtl/>
        </w:rPr>
        <w:tab/>
      </w:r>
      <w:r>
        <w:rPr>
          <w:rtl/>
        </w:rPr>
        <w:t>ישעיה ד, ג</w:t>
      </w:r>
      <w:r>
        <w:rPr>
          <w:rFonts w:hint="cs"/>
          <w:rtl/>
        </w:rPr>
        <w:t>.</w:t>
      </w:r>
    </w:p>
  </w:endnote>
  <w:endnote w:id="22">
    <w:p w14:paraId="0BE423DF" w14:textId="77777777" w:rsidR="00B5035F" w:rsidRDefault="00B5035F" w:rsidP="00B5035F">
      <w:pPr>
        <w:pStyle w:val="afb"/>
        <w:rPr>
          <w:rFonts w:hint="cs"/>
        </w:rPr>
      </w:pPr>
      <w:r w:rsidRPr="00D36A0A">
        <w:endnoteRef/>
      </w:r>
      <w:r>
        <w:rPr>
          <w:rFonts w:hint="cs"/>
          <w:rtl/>
        </w:rPr>
        <w:t>.</w:t>
      </w:r>
      <w:r>
        <w:rPr>
          <w:rFonts w:hint="cs"/>
          <w:rtl/>
        </w:rPr>
        <w:tab/>
      </w:r>
      <w:r>
        <w:rPr>
          <w:rtl/>
          <w:lang w:eastAsia="en-US"/>
        </w:rPr>
        <w:t>לקוטי תורה תצא מא, ב</w:t>
      </w:r>
      <w:r>
        <w:rPr>
          <w:rFonts w:hint="cs"/>
          <w:rtl/>
          <w:lang w:eastAsia="en-US"/>
        </w:rPr>
        <w:t>.</w:t>
      </w:r>
    </w:p>
  </w:endnote>
  <w:endnote w:id="23">
    <w:p w14:paraId="4A40C933" w14:textId="77777777" w:rsidR="00B5035F" w:rsidRDefault="00B5035F" w:rsidP="00B5035F">
      <w:pPr>
        <w:pStyle w:val="afb"/>
        <w:rPr>
          <w:rFonts w:hint="cs"/>
          <w:rtl/>
        </w:rPr>
      </w:pPr>
      <w:r w:rsidRPr="00D36A0A">
        <w:endnoteRef/>
      </w:r>
      <w:r>
        <w:rPr>
          <w:rFonts w:hint="cs"/>
          <w:rtl/>
        </w:rPr>
        <w:t>.</w:t>
      </w:r>
      <w:r>
        <w:tab/>
      </w:r>
      <w:r>
        <w:rPr>
          <w:rFonts w:hint="cs"/>
          <w:rtl/>
        </w:rPr>
        <w:t>"שבע החכמות" הוא הכינוי המסורתי לחכמות הטבע והאדם כפי שפותחו על ידי אומות העולם.</w:t>
      </w:r>
    </w:p>
  </w:endnote>
  <w:endnote w:id="24">
    <w:p w14:paraId="3273834B" w14:textId="77777777" w:rsidR="00B5035F" w:rsidRDefault="00B5035F" w:rsidP="00B5035F">
      <w:pPr>
        <w:pStyle w:val="afb"/>
        <w:rPr>
          <w:rFonts w:hint="cs"/>
        </w:rPr>
      </w:pPr>
      <w:r w:rsidRPr="00D36A0A">
        <w:endnoteRef/>
      </w:r>
      <w:r>
        <w:rPr>
          <w:rFonts w:hint="cs"/>
          <w:rtl/>
        </w:rPr>
        <w:t>.</w:t>
      </w:r>
      <w:r>
        <w:rPr>
          <w:rFonts w:hint="cs"/>
          <w:rtl/>
        </w:rPr>
        <w:tab/>
      </w:r>
      <w:r w:rsidRPr="00D341F7">
        <w:rPr>
          <w:rFonts w:hint="cs"/>
          <w:rtl/>
        </w:rPr>
        <w:t xml:space="preserve">1837 = </w:t>
      </w:r>
      <w:r w:rsidRPr="00D341F7">
        <w:rPr>
          <w:rStyle w:val="Gematriafrank"/>
          <w:rFonts w:hint="cs"/>
          <w:rtl/>
        </w:rPr>
        <w:t>זכור את יום השבת לקדשו</w:t>
      </w:r>
      <w:r>
        <w:rPr>
          <w:rFonts w:hint="cs"/>
          <w:rtl/>
        </w:rPr>
        <w:t>,</w:t>
      </w:r>
      <w:r w:rsidRPr="00D341F7">
        <w:rPr>
          <w:rFonts w:hint="cs"/>
          <w:rtl/>
        </w:rPr>
        <w:t xml:space="preserve"> תחילת הדבור הרביעי. בפיזיקה, 1837 הוא יחס המסות של הנוטרון והאלקטרון.</w:t>
      </w:r>
    </w:p>
  </w:endnote>
  <w:endnote w:id="25">
    <w:p w14:paraId="14809EF4" w14:textId="77777777" w:rsidR="00B5035F" w:rsidRPr="003466EC" w:rsidRDefault="00B5035F" w:rsidP="00B5035F">
      <w:pPr>
        <w:pStyle w:val="afb"/>
        <w:rPr>
          <w:rFonts w:hint="cs"/>
        </w:rPr>
      </w:pPr>
      <w:r w:rsidRPr="00D36A0A">
        <w:endnoteRef/>
      </w:r>
      <w:r>
        <w:rPr>
          <w:rFonts w:hint="cs"/>
          <w:rtl/>
        </w:rPr>
        <w:t>.</w:t>
      </w:r>
      <w:r>
        <w:rPr>
          <w:rFonts w:hint="cs"/>
          <w:color w:val="FF0000"/>
          <w:rtl/>
        </w:rPr>
        <w:tab/>
      </w:r>
      <w:r>
        <w:rPr>
          <w:rFonts w:hint="cs"/>
          <w:rtl/>
        </w:rPr>
        <w:t>ראה ס' הבהיר סימן נז. ובזהר ח"א ל, א; ח"ד רחצ, ב, ועוד.</w:t>
      </w:r>
    </w:p>
  </w:endnote>
  <w:endnote w:id="26">
    <w:p w14:paraId="255EADCA" w14:textId="77777777" w:rsidR="00B5035F" w:rsidRDefault="00B5035F" w:rsidP="00B5035F">
      <w:pPr>
        <w:pStyle w:val="afb"/>
        <w:rPr>
          <w:rFonts w:hint="cs"/>
        </w:rPr>
      </w:pPr>
      <w:r w:rsidRPr="00D36A0A">
        <w:endnoteRef/>
      </w:r>
      <w:r>
        <w:rPr>
          <w:rFonts w:hint="cs"/>
          <w:rtl/>
        </w:rPr>
        <w:t>.</w:t>
      </w:r>
      <w:r>
        <w:rPr>
          <w:rFonts w:hint="cs"/>
          <w:rtl/>
        </w:rPr>
        <w:tab/>
        <w:t>ראה "סוד ה' ליראיו" ע' קב והלאה. ראה גם זח"ג יז, א.</w:t>
      </w:r>
    </w:p>
  </w:endnote>
  <w:endnote w:id="27">
    <w:p w14:paraId="3C3DEC3C" w14:textId="77777777" w:rsidR="00B5035F" w:rsidRDefault="00B5035F" w:rsidP="00B5035F">
      <w:pPr>
        <w:pStyle w:val="afb"/>
        <w:rPr>
          <w:rFonts w:hint="cs"/>
        </w:rPr>
      </w:pPr>
      <w:r w:rsidRPr="00D36A0A">
        <w:endnoteRef/>
      </w:r>
      <w:r>
        <w:rPr>
          <w:rFonts w:hint="cs"/>
          <w:rtl/>
        </w:rPr>
        <w:t>.</w:t>
      </w:r>
      <w:r>
        <w:rPr>
          <w:rFonts w:hint="cs"/>
          <w:rtl/>
        </w:rPr>
        <w:tab/>
      </w:r>
      <w:r>
        <w:rPr>
          <w:rtl/>
        </w:rPr>
        <w:t xml:space="preserve">ח"ב רנה, א. ח"ג עה, א. </w:t>
      </w:r>
      <w:r>
        <w:rPr>
          <w:rFonts w:hint="cs"/>
          <w:rtl/>
        </w:rPr>
        <w:t xml:space="preserve">וראה </w:t>
      </w:r>
      <w:r>
        <w:rPr>
          <w:rtl/>
        </w:rPr>
        <w:t>תניא סוף פרק לד</w:t>
      </w:r>
      <w:r>
        <w:rPr>
          <w:rFonts w:hint="cs"/>
          <w:rtl/>
        </w:rPr>
        <w:t>.</w:t>
      </w:r>
    </w:p>
  </w:endnote>
  <w:endnote w:id="28">
    <w:p w14:paraId="2E9C8913" w14:textId="77777777" w:rsidR="00B5035F" w:rsidRDefault="00B5035F" w:rsidP="00B5035F">
      <w:pPr>
        <w:pStyle w:val="afb"/>
        <w:rPr>
          <w:rFonts w:hint="cs"/>
          <w:rtl/>
        </w:rPr>
      </w:pPr>
      <w:r w:rsidRPr="00D36A0A">
        <w:endnoteRef/>
      </w:r>
      <w:r>
        <w:rPr>
          <w:rFonts w:hint="cs"/>
          <w:rtl/>
        </w:rPr>
        <w:t>.</w:t>
      </w:r>
      <w:r>
        <w:rPr>
          <w:rFonts w:hint="cs"/>
          <w:rtl/>
        </w:rPr>
        <w:tab/>
        <w:t>כלומר שמספיקה נוסחה בסדר גודל שני (</w:t>
      </w:r>
      <w:r w:rsidRPr="00894EA7">
        <w:rPr>
          <w:rFonts w:hint="cs"/>
          <w:position w:val="-2"/>
          <w:vertAlign w:val="superscript"/>
          <w:rtl/>
        </w:rPr>
        <w:t>2</w:t>
      </w:r>
      <w:r>
        <w:t>n</w:t>
      </w:r>
      <w:r>
        <w:rPr>
          <w:rFonts w:hint="cs"/>
          <w:rtl/>
        </w:rPr>
        <w:t>) כדי לייצר את המספרים בקבוצה, למרות שהתחלנו עם ארבעה מספרים, שאם לא היה בין שני המכלולים קשר חשבוני, היננו זקוקים לנוסחה בסדר גודל שלישי (</w:t>
      </w:r>
      <w:r w:rsidRPr="00894EA7">
        <w:rPr>
          <w:rFonts w:hint="cs"/>
          <w:position w:val="-2"/>
          <w:vertAlign w:val="superscript"/>
          <w:rtl/>
        </w:rPr>
        <w:t>3</w:t>
      </w:r>
      <w:r>
        <w:t>n</w:t>
      </w:r>
      <w:r>
        <w:rPr>
          <w:rFonts w:hint="cs"/>
          <w:rtl/>
        </w:rPr>
        <w:t>) כדי לייצרם.</w:t>
      </w:r>
    </w:p>
  </w:endnote>
  <w:endnote w:id="29">
    <w:p w14:paraId="4643581F" w14:textId="77777777" w:rsidR="00B5035F" w:rsidRDefault="00B5035F" w:rsidP="00B5035F">
      <w:pPr>
        <w:pStyle w:val="afb"/>
        <w:rPr>
          <w:rFonts w:hint="cs"/>
        </w:rPr>
      </w:pPr>
      <w:r w:rsidRPr="00D36A0A">
        <w:endnoteRef/>
      </w:r>
      <w:r>
        <w:rPr>
          <w:rFonts w:hint="cs"/>
          <w:rtl/>
        </w:rPr>
        <w:t>.</w:t>
      </w:r>
      <w:r>
        <w:rPr>
          <w:rFonts w:hint="cs"/>
          <w:rtl/>
        </w:rPr>
        <w:tab/>
        <w:t>בסדרה סימטרית יש מספר או נקודה שמשני צדיו חוזרים אותם מספרים באותו סדר. אם הסימטריה היא סביב מספר, אנו מכנים את הסימטריה (החן, בלשון הקדש) זכרית, ואם זאת נקודה בלבד, אנו מכנים את הסימטריה נקבית. כך למשל, לסדרה ...5  4  3  2  1  2  3  4  5... חן זכרי, אבל לסדרה ...5  4  3  2  1  1  2  3  4  5... חן נקבי. ראה גם הסברנו בפרשת נח.</w:t>
      </w:r>
    </w:p>
  </w:endnote>
  <w:endnote w:id="30">
    <w:p w14:paraId="20987C46" w14:textId="77777777" w:rsidR="00B5035F" w:rsidRDefault="00B5035F" w:rsidP="00B5035F">
      <w:pPr>
        <w:pStyle w:val="afb"/>
        <w:rPr>
          <w:rFonts w:hint="cs"/>
        </w:rPr>
      </w:pPr>
      <w:r w:rsidRPr="00D36A0A">
        <w:endnoteRef/>
      </w:r>
      <w:r>
        <w:rPr>
          <w:rFonts w:hint="cs"/>
          <w:rtl/>
        </w:rPr>
        <w:t>.</w:t>
      </w:r>
      <w:r>
        <w:rPr>
          <w:rFonts w:hint="cs"/>
          <w:rtl/>
        </w:rPr>
        <w:tab/>
      </w:r>
      <w:r w:rsidRPr="00F414DF">
        <w:rPr>
          <w:rFonts w:hint="cs"/>
          <w:rtl/>
        </w:rPr>
        <w:t>בחן זכרי רק מספר אחד משמש ציר סימטרי לסדרה. אמנם, בהעלם, בכל מצב כזה שלכאורה אין למשהו בן זוג, הרי שהוא בן הזוג של עצמו (כמו למשל בא-ב אטב"ח, ואכמ"ל). דוגמא מובהקת בו ה-5 הוא בן זוג לעצמו היא שני לוחות הברית, בחינת שנים שהם אחד ועל כל לוח חמש דברות, חמש וחמש. ראה גם סוד ה' ליראיו ע' פו.</w:t>
      </w:r>
      <w:r>
        <w:rPr>
          <w:rFonts w:hint="cs"/>
          <w:rtl/>
        </w:rPr>
        <w:t xml:space="preserve"> </w:t>
      </w:r>
    </w:p>
  </w:endnote>
  <w:endnote w:id="31">
    <w:p w14:paraId="14E44932" w14:textId="77777777" w:rsidR="00B5035F" w:rsidRDefault="00B5035F" w:rsidP="00B5035F">
      <w:pPr>
        <w:pStyle w:val="afb"/>
        <w:rPr>
          <w:rFonts w:hint="cs"/>
        </w:rPr>
      </w:pPr>
      <w:r w:rsidRPr="00D36A0A">
        <w:endnoteRef/>
      </w:r>
      <w:r>
        <w:rPr>
          <w:rFonts w:hint="cs"/>
          <w:rtl/>
        </w:rPr>
        <w:t>.</w:t>
      </w:r>
      <w:r>
        <w:rPr>
          <w:rFonts w:hint="cs"/>
          <w:rtl/>
        </w:rPr>
        <w:tab/>
        <w:t>דה"א</w:t>
      </w:r>
      <w:r>
        <w:rPr>
          <w:rtl/>
        </w:rPr>
        <w:t xml:space="preserve"> טז, כז</w:t>
      </w:r>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AFB4D" w14:textId="77777777" w:rsidR="00B038B1" w:rsidRDefault="00B038B1" w:rsidP="00B5035F">
      <w:pPr>
        <w:spacing w:before="0" w:after="0" w:line="240" w:lineRule="auto"/>
      </w:pPr>
      <w:r>
        <w:separator/>
      </w:r>
    </w:p>
  </w:footnote>
  <w:footnote w:type="continuationSeparator" w:id="0">
    <w:p w14:paraId="021DBC94" w14:textId="77777777" w:rsidR="00B038B1" w:rsidRDefault="00B038B1" w:rsidP="00B503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CB"/>
    <w:rsid w:val="009018CB"/>
    <w:rsid w:val="00B038B1"/>
    <w:rsid w:val="00B5035F"/>
    <w:rsid w:val="00C0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7CABC-46EE-4044-8854-A11C17A8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B5035F"/>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B5035F"/>
    <w:pPr>
      <w:keepNext/>
      <w:keepLines/>
      <w:spacing w:before="240" w:after="0"/>
      <w:outlineLvl w:val="0"/>
    </w:pPr>
    <w:rPr>
      <w:rFonts w:asciiTheme="majorHAnsi" w:eastAsiaTheme="majorEastAsia" w:hAnsiTheme="majorHAnsi" w:cstheme="majorBidi"/>
      <w:bCs/>
      <w:sz w:val="32"/>
      <w:szCs w:val="32"/>
    </w:rPr>
  </w:style>
  <w:style w:type="paragraph" w:styleId="21">
    <w:name w:val="heading 2"/>
    <w:basedOn w:val="1"/>
    <w:next w:val="a1"/>
    <w:link w:val="22"/>
    <w:qFormat/>
    <w:rsid w:val="00B5035F"/>
    <w:pPr>
      <w:numPr>
        <w:ilvl w:val="1"/>
        <w:numId w:val="4"/>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B5035F"/>
    <w:pPr>
      <w:keepNext/>
      <w:keepLines/>
      <w:spacing w:after="0"/>
      <w:outlineLvl w:val="2"/>
    </w:pPr>
    <w:rPr>
      <w:rFonts w:asciiTheme="majorHAnsi" w:eastAsiaTheme="majorEastAsia" w:hAnsiTheme="majorHAnsi" w:cstheme="majorBidi"/>
      <w:color w:val="1F3763" w:themeColor="accent1" w:themeShade="7F"/>
      <w:sz w:val="24"/>
      <w:szCs w:val="28"/>
    </w:rPr>
  </w:style>
  <w:style w:type="paragraph" w:styleId="41">
    <w:name w:val="heading 4"/>
    <w:basedOn w:val="a1"/>
    <w:next w:val="a1"/>
    <w:link w:val="42"/>
    <w:qFormat/>
    <w:rsid w:val="00B5035F"/>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B5035F"/>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B5035F"/>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B5035F"/>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B5035F"/>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B5035F"/>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2"/>
      <w:lang w:eastAsia="he-IL"/>
    </w:rPr>
  </w:style>
  <w:style w:type="character" w:customStyle="1" w:styleId="32">
    <w:name w:val="כותרת 3 תו"/>
    <w:basedOn w:val="a2"/>
    <w:link w:val="31"/>
    <w:rsid w:val="00C0771A"/>
    <w:rPr>
      <w:rFonts w:asciiTheme="majorHAnsi" w:eastAsiaTheme="majorEastAsia" w:hAnsiTheme="majorHAnsi" w:cstheme="majorBidi"/>
      <w:color w:val="1F3763" w:themeColor="accent1" w:themeShade="7F"/>
      <w:sz w:val="24"/>
      <w:szCs w:val="28"/>
      <w:lang w:eastAsia="he-IL"/>
    </w:rPr>
  </w:style>
  <w:style w:type="character" w:customStyle="1" w:styleId="22">
    <w:name w:val="כותרת 2 תו"/>
    <w:basedOn w:val="a2"/>
    <w:link w:val="21"/>
    <w:rsid w:val="00B5035F"/>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B5035F"/>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B5035F"/>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B5035F"/>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B5035F"/>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B5035F"/>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B5035F"/>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B5035F"/>
    <w:pPr>
      <w:keepNext/>
      <w:spacing w:before="100" w:beforeAutospacing="1" w:after="100" w:afterAutospacing="1" w:line="240" w:lineRule="exact"/>
      <w:jc w:val="center"/>
    </w:pPr>
  </w:style>
  <w:style w:type="paragraph" w:customStyle="1" w:styleId="a5">
    <w:name w:val="ציטוט בגוף"/>
    <w:basedOn w:val="a1"/>
    <w:rsid w:val="00B5035F"/>
    <w:pPr>
      <w:spacing w:before="120" w:after="120"/>
      <w:ind w:left="567" w:right="567"/>
    </w:pPr>
    <w:rPr>
      <w:rFonts w:cs="Levenim MT"/>
    </w:rPr>
  </w:style>
  <w:style w:type="paragraph" w:styleId="a6">
    <w:name w:val="header"/>
    <w:basedOn w:val="a1"/>
    <w:link w:val="a7"/>
    <w:semiHidden/>
    <w:rsid w:val="00B5035F"/>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B5035F"/>
    <w:rPr>
      <w:rFonts w:ascii="Palatino Linotype" w:eastAsia="Times New Roman" w:hAnsi="Palatino Linotype" w:cs="KorenMF"/>
      <w:noProof/>
      <w:sz w:val="26"/>
      <w:szCs w:val="24"/>
      <w:lang w:eastAsia="he-IL"/>
    </w:rPr>
  </w:style>
  <w:style w:type="paragraph" w:styleId="a8">
    <w:name w:val="footer"/>
    <w:basedOn w:val="a1"/>
    <w:link w:val="a9"/>
    <w:semiHidden/>
    <w:rsid w:val="00B5035F"/>
    <w:pPr>
      <w:tabs>
        <w:tab w:val="center" w:pos="4153"/>
        <w:tab w:val="right" w:pos="8306"/>
      </w:tabs>
      <w:jc w:val="left"/>
    </w:pPr>
  </w:style>
  <w:style w:type="character" w:customStyle="1" w:styleId="a9">
    <w:name w:val="כותרת תחתונה תו"/>
    <w:basedOn w:val="a2"/>
    <w:link w:val="a8"/>
    <w:semiHidden/>
    <w:rsid w:val="00B5035F"/>
    <w:rPr>
      <w:rFonts w:ascii="Palatino Linotype" w:eastAsia="Times New Roman" w:hAnsi="Palatino Linotype" w:cs="FbHadasaNew"/>
      <w:sz w:val="20"/>
      <w:szCs w:val="26"/>
      <w:lang w:eastAsia="he-IL"/>
    </w:rPr>
  </w:style>
  <w:style w:type="character" w:styleId="aa">
    <w:name w:val="page number"/>
    <w:basedOn w:val="a2"/>
    <w:semiHidden/>
    <w:rsid w:val="00B5035F"/>
  </w:style>
  <w:style w:type="character" w:customStyle="1" w:styleId="symbolplusfootnote">
    <w:name w:val="symbol_plus footnote"/>
    <w:rsid w:val="00B5035F"/>
    <w:rPr>
      <w:b/>
      <w:bCs/>
      <w:position w:val="4"/>
      <w:sz w:val="6"/>
      <w:szCs w:val="6"/>
      <w:lang w:eastAsia="en-US"/>
    </w:rPr>
  </w:style>
  <w:style w:type="paragraph" w:customStyle="1" w:styleId="11">
    <w:name w:val="ערך 1 רמזים"/>
    <w:basedOn w:val="a1"/>
    <w:autoRedefine/>
    <w:rsid w:val="00B5035F"/>
    <w:pPr>
      <w:spacing w:line="320" w:lineRule="exact"/>
      <w:ind w:left="651" w:hanging="651"/>
      <w:jc w:val="left"/>
    </w:pPr>
    <w:rPr>
      <w:rFonts w:eastAsia="Vilna"/>
      <w:szCs w:val="22"/>
    </w:rPr>
  </w:style>
  <w:style w:type="character" w:styleId="ab">
    <w:name w:val="footnote reference"/>
    <w:rsid w:val="00B5035F"/>
    <w:rPr>
      <w:noProof/>
      <w:position w:val="4"/>
      <w:szCs w:val="15"/>
      <w:vertAlign w:val="superscript"/>
    </w:rPr>
  </w:style>
  <w:style w:type="paragraph" w:styleId="ac">
    <w:name w:val="Body Text"/>
    <w:basedOn w:val="a1"/>
    <w:link w:val="ad"/>
    <w:semiHidden/>
    <w:rsid w:val="00B5035F"/>
    <w:pPr>
      <w:spacing w:before="60" w:line="360" w:lineRule="auto"/>
      <w:ind w:firstLine="397"/>
    </w:pPr>
    <w:rPr>
      <w:rFonts w:cs="FrankRuehl"/>
      <w:noProof/>
    </w:rPr>
  </w:style>
  <w:style w:type="character" w:customStyle="1" w:styleId="ad">
    <w:name w:val="גוף טקסט תו"/>
    <w:basedOn w:val="a2"/>
    <w:link w:val="ac"/>
    <w:semiHidden/>
    <w:rsid w:val="00B5035F"/>
    <w:rPr>
      <w:rFonts w:ascii="Palatino Linotype" w:eastAsia="Times New Roman" w:hAnsi="Palatino Linotype" w:cs="FrankRuehl"/>
      <w:noProof/>
      <w:sz w:val="20"/>
      <w:szCs w:val="26"/>
      <w:lang w:eastAsia="he-IL"/>
    </w:rPr>
  </w:style>
  <w:style w:type="paragraph" w:styleId="ae">
    <w:name w:val="Quote"/>
    <w:basedOn w:val="a1"/>
    <w:link w:val="af"/>
    <w:qFormat/>
    <w:rsid w:val="00B5035F"/>
    <w:pPr>
      <w:spacing w:before="60" w:after="60"/>
      <w:ind w:left="680"/>
    </w:pPr>
    <w:rPr>
      <w:noProof/>
      <w:snapToGrid w:val="0"/>
      <w:w w:val="95"/>
      <w:sz w:val="30"/>
      <w:lang w:eastAsia="en-US"/>
    </w:rPr>
  </w:style>
  <w:style w:type="character" w:customStyle="1" w:styleId="af">
    <w:name w:val="ציטוט תו"/>
    <w:basedOn w:val="a2"/>
    <w:link w:val="ae"/>
    <w:rsid w:val="00B5035F"/>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B5035F"/>
    <w:pPr>
      <w:spacing w:before="60" w:line="360" w:lineRule="auto"/>
      <w:ind w:firstLine="397"/>
    </w:pPr>
    <w:rPr>
      <w:rFonts w:cs="Narkisim"/>
      <w:noProof/>
    </w:rPr>
  </w:style>
  <w:style w:type="character" w:customStyle="1" w:styleId="af1">
    <w:name w:val="כניסה בגוף טקסט תו"/>
    <w:basedOn w:val="a2"/>
    <w:link w:val="af0"/>
    <w:semiHidden/>
    <w:rsid w:val="00B5035F"/>
    <w:rPr>
      <w:rFonts w:ascii="Palatino Linotype" w:eastAsia="Times New Roman" w:hAnsi="Palatino Linotype" w:cs="Narkisim"/>
      <w:noProof/>
      <w:sz w:val="20"/>
      <w:szCs w:val="26"/>
      <w:lang w:eastAsia="he-IL"/>
    </w:rPr>
  </w:style>
  <w:style w:type="paragraph" w:customStyle="1" w:styleId="EinFormatAH">
    <w:name w:val="EinFormatAH"/>
    <w:semiHidden/>
    <w:rsid w:val="00B5035F"/>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B5035F"/>
    <w:rPr>
      <w:b/>
      <w:bCs/>
      <w:sz w:val="23"/>
      <w:szCs w:val="23"/>
    </w:rPr>
  </w:style>
  <w:style w:type="paragraph" w:customStyle="1" w:styleId="af2">
    <w:name w:val="עיטור"/>
    <w:basedOn w:val="1"/>
    <w:semiHidden/>
    <w:rsid w:val="00B5035F"/>
    <w:pPr>
      <w:keepLines w:val="0"/>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B5035F"/>
    <w:pPr>
      <w:spacing w:line="240" w:lineRule="auto"/>
      <w:jc w:val="right"/>
    </w:pPr>
    <w:rPr>
      <w:rFonts w:cs="Guttman Mantova"/>
      <w:sz w:val="37"/>
      <w:szCs w:val="44"/>
    </w:rPr>
  </w:style>
  <w:style w:type="paragraph" w:customStyle="1" w:styleId="af4">
    <w:name w:val="כותרת אות"/>
    <w:basedOn w:val="a1"/>
    <w:semiHidden/>
    <w:rsid w:val="00B5035F"/>
    <w:pPr>
      <w:spacing w:line="240" w:lineRule="auto"/>
      <w:jc w:val="center"/>
    </w:pPr>
    <w:rPr>
      <w:sz w:val="38"/>
      <w:szCs w:val="40"/>
    </w:rPr>
  </w:style>
  <w:style w:type="paragraph" w:customStyle="1" w:styleId="23">
    <w:name w:val="ערך 2"/>
    <w:basedOn w:val="11"/>
    <w:autoRedefine/>
    <w:rsid w:val="00B5035F"/>
    <w:pPr>
      <w:ind w:left="1336" w:hanging="1095"/>
    </w:pPr>
  </w:style>
  <w:style w:type="character" w:customStyle="1" w:styleId="af5">
    <w:name w:val="מודגש"/>
    <w:semiHidden/>
    <w:rsid w:val="00B5035F"/>
    <w:rPr>
      <w:b/>
      <w:bCs/>
      <w:sz w:val="27"/>
      <w:szCs w:val="27"/>
    </w:rPr>
  </w:style>
  <w:style w:type="paragraph" w:customStyle="1" w:styleId="af6">
    <w:name w:val="שם אות"/>
    <w:basedOn w:val="1"/>
    <w:semiHidden/>
    <w:rsid w:val="00B5035F"/>
    <w:pPr>
      <w:keepLines w:val="0"/>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B5035F"/>
    <w:pPr>
      <w:keepLines w:val="0"/>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B5035F"/>
    <w:rPr>
      <w:rFonts w:cs="MiriamMFO"/>
      <w:sz w:val="20"/>
      <w:szCs w:val="20"/>
      <w:lang w:eastAsia="en-US"/>
    </w:rPr>
  </w:style>
  <w:style w:type="paragraph" w:customStyle="1" w:styleId="af9">
    <w:name w:val="כותרת פרק"/>
    <w:basedOn w:val="a1"/>
    <w:link w:val="Char"/>
    <w:semiHidden/>
    <w:rsid w:val="00B5035F"/>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B5035F"/>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B5035F"/>
    <w:pPr>
      <w:ind w:left="737" w:firstLine="0"/>
    </w:pPr>
    <w:rPr>
      <w:snapToGrid w:val="0"/>
      <w:sz w:val="26"/>
      <w:lang w:eastAsia="en-US"/>
    </w:rPr>
  </w:style>
  <w:style w:type="paragraph" w:styleId="afc">
    <w:name w:val="Title"/>
    <w:basedOn w:val="a1"/>
    <w:link w:val="afd"/>
    <w:qFormat/>
    <w:rsid w:val="00B5035F"/>
    <w:pPr>
      <w:spacing w:before="120" w:after="120" w:line="360" w:lineRule="exact"/>
      <w:jc w:val="center"/>
    </w:pPr>
    <w:rPr>
      <w:b/>
      <w:bCs/>
      <w:sz w:val="54"/>
      <w:szCs w:val="60"/>
    </w:rPr>
  </w:style>
  <w:style w:type="character" w:customStyle="1" w:styleId="afd">
    <w:name w:val="כותרת טקסט תו"/>
    <w:basedOn w:val="a2"/>
    <w:link w:val="afc"/>
    <w:rsid w:val="00B5035F"/>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B5035F"/>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B5035F"/>
    <w:pPr>
      <w:spacing w:after="120" w:line="240" w:lineRule="auto"/>
    </w:pPr>
    <w:rPr>
      <w:rFonts w:cs="Guttman Drogolin"/>
      <w:szCs w:val="28"/>
    </w:rPr>
  </w:style>
  <w:style w:type="paragraph" w:customStyle="1" w:styleId="aff0">
    <w:name w:val="כותרת פיסקה"/>
    <w:basedOn w:val="a1"/>
    <w:semiHidden/>
    <w:rsid w:val="00B5035F"/>
    <w:pPr>
      <w:spacing w:before="0" w:after="120" w:line="360" w:lineRule="exact"/>
      <w:ind w:firstLine="567"/>
    </w:pPr>
    <w:rPr>
      <w:bCs/>
      <w:szCs w:val="30"/>
    </w:rPr>
  </w:style>
  <w:style w:type="character" w:customStyle="1" w:styleId="aff1">
    <w:name w:val="פיזור"/>
    <w:semiHidden/>
    <w:rsid w:val="00B5035F"/>
    <w:rPr>
      <w:spacing w:val="30"/>
    </w:rPr>
  </w:style>
  <w:style w:type="paragraph" w:styleId="33">
    <w:name w:val="Body Text Indent 3"/>
    <w:basedOn w:val="a1"/>
    <w:link w:val="34"/>
    <w:semiHidden/>
    <w:rsid w:val="00B5035F"/>
  </w:style>
  <w:style w:type="character" w:customStyle="1" w:styleId="34">
    <w:name w:val="כניסה בגוף טקסט 3 תו"/>
    <w:basedOn w:val="a2"/>
    <w:link w:val="33"/>
    <w:semiHidden/>
    <w:rsid w:val="00B5035F"/>
    <w:rPr>
      <w:rFonts w:ascii="Palatino Linotype" w:eastAsia="Times New Roman" w:hAnsi="Palatino Linotype" w:cs="FbHadasaNew"/>
      <w:sz w:val="20"/>
      <w:szCs w:val="26"/>
      <w:lang w:eastAsia="he-IL"/>
    </w:rPr>
  </w:style>
  <w:style w:type="paragraph" w:customStyle="1" w:styleId="aff2">
    <w:name w:val="טבלה"/>
    <w:basedOn w:val="a1"/>
    <w:semiHidden/>
    <w:rsid w:val="00B5035F"/>
    <w:pPr>
      <w:spacing w:before="0" w:after="0" w:line="240" w:lineRule="auto"/>
    </w:pPr>
    <w:rPr>
      <w:noProof/>
    </w:rPr>
  </w:style>
  <w:style w:type="paragraph" w:customStyle="1" w:styleId="aff3">
    <w:name w:val="אות פרק"/>
    <w:basedOn w:val="af9"/>
    <w:link w:val="Char1"/>
    <w:semiHidden/>
    <w:rsid w:val="00B5035F"/>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B5035F"/>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B5035F"/>
    <w:rPr>
      <w:color w:val="0000FF"/>
      <w:u w:val="single"/>
    </w:rPr>
  </w:style>
  <w:style w:type="paragraph" w:customStyle="1" w:styleId="aff4">
    <w:name w:val="כותרת פסקה מרכזית"/>
    <w:basedOn w:val="a1"/>
    <w:autoRedefine/>
    <w:semiHidden/>
    <w:rsid w:val="00B5035F"/>
    <w:pPr>
      <w:spacing w:before="0" w:after="120" w:line="360" w:lineRule="exact"/>
      <w:ind w:firstLine="567"/>
      <w:jc w:val="left"/>
    </w:pPr>
    <w:rPr>
      <w:bCs/>
      <w:sz w:val="26"/>
      <w:szCs w:val="34"/>
    </w:rPr>
  </w:style>
  <w:style w:type="paragraph" w:styleId="aff5">
    <w:name w:val="List Number"/>
    <w:basedOn w:val="a1"/>
    <w:semiHidden/>
    <w:rsid w:val="00B5035F"/>
    <w:pPr>
      <w:tabs>
        <w:tab w:val="num" w:pos="927"/>
      </w:tabs>
      <w:ind w:left="927" w:hanging="360"/>
    </w:pPr>
  </w:style>
  <w:style w:type="paragraph" w:customStyle="1" w:styleId="aff6">
    <w:name w:val="כותרת תוכן"/>
    <w:basedOn w:val="31"/>
    <w:semiHidden/>
    <w:rsid w:val="00B5035F"/>
    <w:pPr>
      <w:keepLines w:val="0"/>
      <w:tabs>
        <w:tab w:val="left" w:pos="2012"/>
        <w:tab w:val="left" w:pos="4280"/>
        <w:tab w:val="left" w:pos="6407"/>
      </w:tabs>
      <w:spacing w:before="240" w:after="60" w:line="280" w:lineRule="exact"/>
      <w:ind w:left="312"/>
      <w:jc w:val="left"/>
    </w:pPr>
    <w:rPr>
      <w:rFonts w:ascii="Palatino Linotype" w:eastAsia="Times New Roman" w:hAnsi="Palatino Linotype" w:cs="FbHadasaNew"/>
      <w:bCs/>
      <w:noProof/>
      <w:color w:val="auto"/>
      <w:spacing w:val="10"/>
      <w:sz w:val="22"/>
      <w:szCs w:val="24"/>
    </w:rPr>
  </w:style>
  <w:style w:type="paragraph" w:customStyle="1" w:styleId="aff7">
    <w:name w:val="אות חלק"/>
    <w:basedOn w:val="1"/>
    <w:semiHidden/>
    <w:rsid w:val="00B5035F"/>
    <w:pPr>
      <w:keepLines w:val="0"/>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B5035F"/>
    <w:pPr>
      <w:keepLines w:val="0"/>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B5035F"/>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B5035F"/>
    <w:pPr>
      <w:spacing w:line="280" w:lineRule="exact"/>
      <w:ind w:left="227" w:right="227" w:firstLine="113"/>
    </w:pPr>
    <w:rPr>
      <w:sz w:val="17"/>
      <w:szCs w:val="17"/>
    </w:rPr>
  </w:style>
  <w:style w:type="paragraph" w:customStyle="1" w:styleId="13">
    <w:name w:val="מפתח1"/>
    <w:basedOn w:val="a1"/>
    <w:semiHidden/>
    <w:rsid w:val="00B5035F"/>
    <w:pPr>
      <w:spacing w:before="60" w:after="60" w:line="200" w:lineRule="exact"/>
      <w:ind w:left="680" w:hanging="680"/>
    </w:pPr>
    <w:rPr>
      <w:sz w:val="30"/>
      <w:szCs w:val="15"/>
    </w:rPr>
  </w:style>
  <w:style w:type="paragraph" w:customStyle="1" w:styleId="24">
    <w:name w:val="מפתח2"/>
    <w:basedOn w:val="6"/>
    <w:semiHidden/>
    <w:rsid w:val="00B5035F"/>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B5035F"/>
    <w:pPr>
      <w:keepLines/>
      <w:ind w:left="652" w:hanging="652"/>
      <w:jc w:val="left"/>
    </w:pPr>
  </w:style>
  <w:style w:type="character" w:customStyle="1" w:styleId="14">
    <w:name w:val="ערך1"/>
    <w:semiHidden/>
    <w:rsid w:val="00B5035F"/>
    <w:rPr>
      <w:b/>
      <w:bCs/>
      <w:sz w:val="25"/>
      <w:szCs w:val="20"/>
    </w:rPr>
  </w:style>
  <w:style w:type="character" w:customStyle="1" w:styleId="25">
    <w:name w:val="ערך2"/>
    <w:semiHidden/>
    <w:rsid w:val="00B5035F"/>
    <w:rPr>
      <w:b/>
      <w:bCs/>
      <w:sz w:val="28"/>
      <w:szCs w:val="16"/>
    </w:rPr>
  </w:style>
  <w:style w:type="paragraph" w:customStyle="1" w:styleId="affc">
    <w:name w:val="מפתח אישים"/>
    <w:basedOn w:val="13"/>
    <w:semiHidden/>
    <w:rsid w:val="00B5035F"/>
    <w:pPr>
      <w:ind w:left="1361" w:hanging="1361"/>
    </w:pPr>
  </w:style>
  <w:style w:type="character" w:customStyle="1" w:styleId="affd">
    <w:name w:val="מרים מפתח"/>
    <w:semiHidden/>
    <w:rsid w:val="00B5035F"/>
    <w:rPr>
      <w:rFonts w:cs="Miriam"/>
      <w:sz w:val="14"/>
    </w:rPr>
  </w:style>
  <w:style w:type="paragraph" w:customStyle="1" w:styleId="Heading1">
    <w:name w:val="Heading1"/>
    <w:basedOn w:val="affe"/>
    <w:semiHidden/>
    <w:rsid w:val="00B5035F"/>
    <w:pPr>
      <w:jc w:val="right"/>
    </w:pPr>
    <w:rPr>
      <w:rFonts w:cs="Monotype Hadassah"/>
      <w:b/>
      <w:bCs/>
      <w:i/>
      <w:iCs/>
      <w:spacing w:val="20"/>
      <w:sz w:val="15"/>
      <w:szCs w:val="15"/>
    </w:rPr>
  </w:style>
  <w:style w:type="paragraph" w:styleId="affe">
    <w:name w:val="Subtitle"/>
    <w:basedOn w:val="a1"/>
    <w:link w:val="afff"/>
    <w:qFormat/>
    <w:rsid w:val="00B5035F"/>
    <w:pPr>
      <w:spacing w:after="60"/>
      <w:jc w:val="center"/>
      <w:outlineLvl w:val="1"/>
    </w:pPr>
    <w:rPr>
      <w:rFonts w:ascii="Arial" w:hAnsi="Arial" w:cs="Arial"/>
      <w:szCs w:val="24"/>
    </w:rPr>
  </w:style>
  <w:style w:type="character" w:customStyle="1" w:styleId="afff">
    <w:name w:val="כותרת משנה תו"/>
    <w:basedOn w:val="a2"/>
    <w:link w:val="affe"/>
    <w:rsid w:val="00B5035F"/>
    <w:rPr>
      <w:rFonts w:ascii="Arial" w:eastAsia="Times New Roman" w:hAnsi="Arial" w:cs="Arial"/>
      <w:sz w:val="20"/>
      <w:szCs w:val="24"/>
      <w:lang w:eastAsia="he-IL"/>
    </w:rPr>
  </w:style>
  <w:style w:type="character" w:customStyle="1" w:styleId="afff0">
    <w:name w:val="מרים ציטוט"/>
    <w:semiHidden/>
    <w:rsid w:val="00B5035F"/>
    <w:rPr>
      <w:rFonts w:cs="Miriam"/>
      <w:w w:val="100"/>
      <w:sz w:val="23"/>
      <w:szCs w:val="23"/>
    </w:rPr>
  </w:style>
  <w:style w:type="paragraph" w:customStyle="1" w:styleId="EquationNumbered2Columns">
    <w:name w:val="Equation Numbered 2Columns"/>
    <w:basedOn w:val="a1"/>
    <w:semiHidden/>
    <w:rsid w:val="00B5035F"/>
    <w:pPr>
      <w:tabs>
        <w:tab w:val="center" w:pos="3119"/>
        <w:tab w:val="right" w:pos="5670"/>
      </w:tabs>
      <w:spacing w:after="0" w:line="280" w:lineRule="exact"/>
    </w:pPr>
  </w:style>
  <w:style w:type="character" w:customStyle="1" w:styleId="afff1">
    <w:name w:val="מרים"/>
    <w:rsid w:val="00B5035F"/>
    <w:rPr>
      <w:rFonts w:cs="MiriamMFO"/>
      <w:szCs w:val="23"/>
    </w:rPr>
  </w:style>
  <w:style w:type="paragraph" w:customStyle="1" w:styleId="QuoteHebrewNormal">
    <w:name w:val="Quote HebrewNormal"/>
    <w:basedOn w:val="a1"/>
    <w:next w:val="a1"/>
    <w:rsid w:val="00B5035F"/>
    <w:pPr>
      <w:spacing w:after="0" w:line="240" w:lineRule="auto"/>
      <w:ind w:left="300"/>
    </w:pPr>
    <w:rPr>
      <w:rFonts w:cs="FrankRuehl"/>
      <w:szCs w:val="24"/>
    </w:rPr>
  </w:style>
  <w:style w:type="character" w:customStyle="1" w:styleId="Gematria">
    <w:name w:val="Gematria"/>
    <w:rsid w:val="00B5035F"/>
    <w:rPr>
      <w:rFonts w:ascii="Vilna" w:eastAsia="Vilna" w:hAnsi="Vilna" w:cs="FbHadasaNew"/>
      <w:b/>
      <w:bCs/>
      <w:sz w:val="24"/>
      <w:szCs w:val="27"/>
    </w:rPr>
  </w:style>
  <w:style w:type="character" w:customStyle="1" w:styleId="Gematriafrank">
    <w:name w:val="Gematria frank"/>
    <w:rsid w:val="00B5035F"/>
    <w:rPr>
      <w:bCs/>
      <w:szCs w:val="22"/>
    </w:rPr>
  </w:style>
  <w:style w:type="table" w:styleId="afff2">
    <w:name w:val="Table Grid"/>
    <w:basedOn w:val="a3"/>
    <w:rsid w:val="00B5035F"/>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B5035F"/>
    <w:rPr>
      <w:rFonts w:cs="Miriam"/>
      <w:szCs w:val="22"/>
    </w:rPr>
  </w:style>
  <w:style w:type="paragraph" w:customStyle="1" w:styleId="NormalBeforeChart">
    <w:name w:val="Normal BeforeChart"/>
    <w:basedOn w:val="a1"/>
    <w:rsid w:val="00B5035F"/>
    <w:pPr>
      <w:spacing w:after="180"/>
    </w:pPr>
    <w:rPr>
      <w:lang w:eastAsia="en-US"/>
    </w:rPr>
  </w:style>
  <w:style w:type="paragraph" w:customStyle="1" w:styleId="NormalAfterChart">
    <w:name w:val="Normal AfterChart"/>
    <w:basedOn w:val="a1"/>
    <w:link w:val="NormalAfterChartChar"/>
    <w:rsid w:val="00B5035F"/>
    <w:pPr>
      <w:spacing w:before="180"/>
    </w:pPr>
    <w:rPr>
      <w:lang w:eastAsia="en-US"/>
    </w:rPr>
  </w:style>
  <w:style w:type="character" w:customStyle="1" w:styleId="NormalAfterChartChar">
    <w:name w:val="Normal AfterChart Char"/>
    <w:link w:val="NormalAfterChart"/>
    <w:rsid w:val="00B5035F"/>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B5035F"/>
    <w:pPr>
      <w:spacing w:after="180"/>
    </w:pPr>
  </w:style>
  <w:style w:type="character" w:customStyle="1" w:styleId="NormalBeforeAfterChartChar">
    <w:name w:val="Normal Before&amp;AfterChart Char"/>
    <w:basedOn w:val="NormalAfterChartChar"/>
    <w:link w:val="NormalBeforeAfterChart"/>
    <w:rsid w:val="00B5035F"/>
    <w:rPr>
      <w:rFonts w:ascii="Palatino Linotype" w:eastAsia="Times New Roman" w:hAnsi="Palatino Linotype" w:cs="FbHadasaNew"/>
      <w:sz w:val="20"/>
      <w:szCs w:val="26"/>
    </w:rPr>
  </w:style>
  <w:style w:type="paragraph" w:customStyle="1" w:styleId="afff4">
    <w:name w:val="הגדרה"/>
    <w:basedOn w:val="a1"/>
    <w:semiHidden/>
    <w:rsid w:val="00B5035F"/>
    <w:pPr>
      <w:spacing w:after="0" w:line="280" w:lineRule="exact"/>
      <w:jc w:val="center"/>
    </w:pPr>
    <w:rPr>
      <w:rFonts w:cs="Arial"/>
      <w:szCs w:val="20"/>
    </w:rPr>
  </w:style>
  <w:style w:type="character" w:customStyle="1" w:styleId="afff5">
    <w:name w:val="ציטוט גימטריא"/>
    <w:rsid w:val="00B5035F"/>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B5035F"/>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B5035F"/>
    <w:rPr>
      <w:rFonts w:ascii="Palatino Linotype" w:eastAsia="Times New Roman" w:hAnsi="Palatino Linotype" w:cs="FbHadasaNew"/>
      <w:noProof/>
      <w:sz w:val="17"/>
      <w:szCs w:val="20"/>
      <w:lang w:eastAsia="he-IL"/>
    </w:rPr>
  </w:style>
  <w:style w:type="character" w:styleId="afff7">
    <w:name w:val="endnote reference"/>
    <w:rsid w:val="00B5035F"/>
    <w:rPr>
      <w:position w:val="-4"/>
      <w:vertAlign w:val="superscript"/>
    </w:rPr>
  </w:style>
  <w:style w:type="paragraph" w:customStyle="1" w:styleId="Gematriafootnotesfrank">
    <w:name w:val="Gematria footnotes frank"/>
    <w:basedOn w:val="a1"/>
    <w:link w:val="Gematriafootnotesfrank0"/>
    <w:rsid w:val="00B5035F"/>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B5035F"/>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B5035F"/>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B5035F"/>
    <w:pPr>
      <w:spacing w:line="300" w:lineRule="exact"/>
    </w:pPr>
  </w:style>
  <w:style w:type="paragraph" w:customStyle="1" w:styleId="GlossaryBeforeChart">
    <w:name w:val="Glossary BeforeChart"/>
    <w:basedOn w:val="a1"/>
    <w:semiHidden/>
    <w:rsid w:val="00B5035F"/>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B5035F"/>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B5035F"/>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B5035F"/>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B5035F"/>
    <w:pPr>
      <w:spacing w:before="120"/>
    </w:pPr>
  </w:style>
  <w:style w:type="character" w:customStyle="1" w:styleId="Glossary2ndAfterChartChar">
    <w:name w:val="Glossary2nd AfterChart Char"/>
    <w:basedOn w:val="Glossary2ndChar"/>
    <w:link w:val="Glossary2ndAfterChart"/>
    <w:semiHidden/>
    <w:rsid w:val="00B5035F"/>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B5035F"/>
    <w:pPr>
      <w:spacing w:after="90"/>
    </w:pPr>
  </w:style>
  <w:style w:type="character" w:customStyle="1" w:styleId="Glossary2ndBeforeChartChar">
    <w:name w:val="Glossary2nd BeforeChart Char"/>
    <w:basedOn w:val="Glossary2ndChar"/>
    <w:link w:val="Glossary2ndBeforeChart"/>
    <w:semiHidden/>
    <w:rsid w:val="00B5035F"/>
    <w:rPr>
      <w:rFonts w:ascii="Garamond" w:eastAsia="Times New Roman" w:hAnsi="Garamond" w:cs="FrankRuehl"/>
      <w:sz w:val="24"/>
      <w:szCs w:val="23"/>
    </w:rPr>
  </w:style>
  <w:style w:type="paragraph" w:customStyle="1" w:styleId="Glossary2ndAfterBeforeChart">
    <w:name w:val="Glossary2nd After+BeforeChart"/>
    <w:basedOn w:val="Glossary2nd"/>
    <w:semiHidden/>
    <w:rsid w:val="00B5035F"/>
    <w:pPr>
      <w:spacing w:before="120" w:after="90"/>
    </w:pPr>
  </w:style>
  <w:style w:type="character" w:customStyle="1" w:styleId="GematriaNote">
    <w:name w:val="Gematria Note"/>
    <w:rsid w:val="00B5035F"/>
    <w:rPr>
      <w:b/>
      <w:w w:val="100"/>
      <w:szCs w:val="22"/>
    </w:rPr>
  </w:style>
  <w:style w:type="paragraph" w:customStyle="1" w:styleId="tablefunction">
    <w:name w:val="table_function"/>
    <w:basedOn w:val="a1"/>
    <w:rsid w:val="00B5035F"/>
    <w:pPr>
      <w:keepNext/>
      <w:spacing w:before="0" w:after="0" w:line="240" w:lineRule="auto"/>
      <w:ind w:left="-57" w:right="-57"/>
      <w:jc w:val="center"/>
    </w:pPr>
    <w:rPr>
      <w:sz w:val="18"/>
      <w:szCs w:val="24"/>
    </w:rPr>
  </w:style>
  <w:style w:type="character" w:customStyle="1" w:styleId="symboldiamond">
    <w:name w:val="symbol_diamond"/>
    <w:rsid w:val="00B5035F"/>
    <w:rPr>
      <w:rFonts w:ascii="Courier New" w:hAnsi="Courier New"/>
      <w:position w:val="3"/>
      <w:sz w:val="12"/>
      <w:szCs w:val="16"/>
    </w:rPr>
  </w:style>
  <w:style w:type="paragraph" w:customStyle="1" w:styleId="tablefunction6pt">
    <w:name w:val="table_function_6pt"/>
    <w:basedOn w:val="tablefunction"/>
    <w:rsid w:val="00B5035F"/>
    <w:rPr>
      <w:sz w:val="12"/>
      <w:szCs w:val="12"/>
      <w:lang w:eastAsia="en-US"/>
    </w:rPr>
  </w:style>
  <w:style w:type="paragraph" w:customStyle="1" w:styleId="tablefunction50">
    <w:name w:val="table_function_50%"/>
    <w:basedOn w:val="tablefunction"/>
    <w:rsid w:val="00B5035F"/>
    <w:rPr>
      <w:color w:val="808080"/>
      <w:lang w:eastAsia="en-US"/>
    </w:rPr>
  </w:style>
  <w:style w:type="paragraph" w:customStyle="1" w:styleId="afff8">
    <w:name w:val="ציטוט_פתיחה"/>
    <w:basedOn w:val="a1"/>
    <w:rsid w:val="00B5035F"/>
    <w:pPr>
      <w:autoSpaceDE w:val="0"/>
      <w:autoSpaceDN w:val="0"/>
      <w:adjustRightInd w:val="0"/>
      <w:spacing w:line="390" w:lineRule="exact"/>
      <w:ind w:left="397" w:right="397"/>
    </w:pPr>
    <w:rPr>
      <w:bCs/>
      <w:szCs w:val="29"/>
    </w:rPr>
  </w:style>
  <w:style w:type="character" w:customStyle="1" w:styleId="symbolinspirational">
    <w:name w:val="symbol_inspirational"/>
    <w:rsid w:val="00B5035F"/>
    <w:rPr>
      <w:sz w:val="18"/>
    </w:rPr>
  </w:style>
  <w:style w:type="paragraph" w:customStyle="1" w:styleId="equationcentered">
    <w:name w:val="equation_centered"/>
    <w:basedOn w:val="a1"/>
    <w:next w:val="a1"/>
    <w:link w:val="equationcenteredChar"/>
    <w:rsid w:val="00B5035F"/>
    <w:pPr>
      <w:spacing w:before="120" w:after="120"/>
      <w:jc w:val="center"/>
    </w:pPr>
    <w:rPr>
      <w:sz w:val="22"/>
    </w:rPr>
  </w:style>
  <w:style w:type="paragraph" w:customStyle="1" w:styleId="tablefunction8pt">
    <w:name w:val="table_function_8pt"/>
    <w:basedOn w:val="tablefunction6pt"/>
    <w:rsid w:val="00B5035F"/>
    <w:rPr>
      <w:sz w:val="16"/>
      <w:szCs w:val="16"/>
    </w:rPr>
  </w:style>
  <w:style w:type="paragraph" w:customStyle="1" w:styleId="tablefunction8pt50">
    <w:name w:val="table_function_8pt_50%"/>
    <w:basedOn w:val="tablefunction8pt"/>
    <w:rsid w:val="00B5035F"/>
    <w:rPr>
      <w:color w:val="808080"/>
    </w:rPr>
  </w:style>
  <w:style w:type="character" w:customStyle="1" w:styleId="symboltriangle">
    <w:name w:val="symbol_triangle"/>
    <w:rsid w:val="00B5035F"/>
    <w:rPr>
      <w:sz w:val="18"/>
      <w:szCs w:val="24"/>
    </w:rPr>
  </w:style>
  <w:style w:type="character" w:customStyle="1" w:styleId="symbolplus">
    <w:name w:val="symbol_plus"/>
    <w:rsid w:val="00B5035F"/>
    <w:rPr>
      <w:b/>
      <w:bCs/>
      <w:position w:val="4"/>
      <w:sz w:val="8"/>
      <w:szCs w:val="8"/>
      <w:lang w:eastAsia="en-US"/>
    </w:rPr>
  </w:style>
  <w:style w:type="character" w:customStyle="1" w:styleId="Heading3Char">
    <w:name w:val="Heading 3 Char"/>
    <w:rsid w:val="00B5035F"/>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B5035F"/>
    <w:pPr>
      <w:spacing w:line="240" w:lineRule="auto"/>
      <w:jc w:val="left"/>
    </w:pPr>
    <w:rPr>
      <w:sz w:val="22"/>
      <w:szCs w:val="20"/>
    </w:rPr>
  </w:style>
  <w:style w:type="paragraph" w:customStyle="1" w:styleId="copyrightpagehebrewbold">
    <w:name w:val="copyright_page_hebrew_bold"/>
    <w:basedOn w:val="copyrightpagehebrew"/>
    <w:rsid w:val="00B5035F"/>
    <w:rPr>
      <w:b/>
      <w:bCs/>
      <w:szCs w:val="22"/>
    </w:rPr>
  </w:style>
  <w:style w:type="character" w:customStyle="1" w:styleId="equationcenteredChar">
    <w:name w:val="equation_centered Char"/>
    <w:link w:val="equationcentered"/>
    <w:rsid w:val="00B5035F"/>
    <w:rPr>
      <w:rFonts w:ascii="Palatino Linotype" w:eastAsia="Times New Roman" w:hAnsi="Palatino Linotype" w:cs="FbHadasaNew"/>
      <w:szCs w:val="26"/>
      <w:lang w:eastAsia="he-IL"/>
    </w:rPr>
  </w:style>
  <w:style w:type="character" w:styleId="FollowedHyperlink">
    <w:name w:val="FollowedHyperlink"/>
    <w:semiHidden/>
    <w:rsid w:val="00B5035F"/>
    <w:rPr>
      <w:color w:val="800080"/>
      <w:u w:val="single"/>
    </w:rPr>
  </w:style>
  <w:style w:type="paragraph" w:customStyle="1" w:styleId="Headerodd">
    <w:name w:val="Header_odd"/>
    <w:basedOn w:val="a6"/>
    <w:semiHidden/>
    <w:rsid w:val="00B5035F"/>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B5035F"/>
    <w:rPr>
      <w:rFonts w:cs="Guttman Mantova"/>
      <w:szCs w:val="68"/>
    </w:rPr>
  </w:style>
  <w:style w:type="paragraph" w:customStyle="1" w:styleId="afff9">
    <w:name w:val="שער אות חומש"/>
    <w:basedOn w:val="af3"/>
    <w:semiHidden/>
    <w:rsid w:val="00B5035F"/>
    <w:rPr>
      <w:szCs w:val="32"/>
    </w:rPr>
  </w:style>
  <w:style w:type="paragraph" w:customStyle="1" w:styleId="afffa">
    <w:name w:val="כותרת משנית"/>
    <w:basedOn w:val="afe"/>
    <w:semiHidden/>
    <w:rsid w:val="00B5035F"/>
    <w:pPr>
      <w:outlineLvl w:val="0"/>
    </w:pPr>
    <w:rPr>
      <w:bCs w:val="0"/>
      <w:noProof/>
      <w:sz w:val="56"/>
      <w:szCs w:val="52"/>
      <w:lang w:val="he-IL"/>
    </w:rPr>
  </w:style>
  <w:style w:type="paragraph" w:customStyle="1" w:styleId="afffb">
    <w:name w:val="שער שנה לפ&quot;ק"/>
    <w:basedOn w:val="aff"/>
    <w:next w:val="aff"/>
    <w:link w:val="Char2"/>
    <w:semiHidden/>
    <w:rsid w:val="00B5035F"/>
    <w:rPr>
      <w:szCs w:val="30"/>
    </w:rPr>
  </w:style>
  <w:style w:type="character" w:customStyle="1" w:styleId="Char0">
    <w:name w:val="טקסט קבוע Char"/>
    <w:link w:val="aff"/>
    <w:semiHidden/>
    <w:rsid w:val="00B5035F"/>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B5035F"/>
    <w:rPr>
      <w:rFonts w:ascii="Palatino Linotype" w:eastAsia="Times New Roman" w:hAnsi="Palatino Linotype" w:cs="Guttman Drogolin"/>
      <w:b/>
      <w:bCs/>
      <w:noProof/>
      <w:w w:val="95"/>
      <w:sz w:val="46"/>
      <w:szCs w:val="30"/>
    </w:rPr>
  </w:style>
  <w:style w:type="character" w:customStyle="1" w:styleId="Normalandshaded">
    <w:name w:val="Normal and shaded"/>
    <w:rsid w:val="00B5035F"/>
    <w:rPr>
      <w:shd w:val="clear" w:color="auto" w:fill="CCCCCC"/>
      <w:lang w:eastAsia="en-US"/>
    </w:rPr>
  </w:style>
  <w:style w:type="character" w:customStyle="1" w:styleId="tablequote">
    <w:name w:val="table_quote"/>
    <w:rsid w:val="00B5035F"/>
    <w:rPr>
      <w:rFonts w:ascii="Web Hebrew Monospace" w:hAnsi="Web Hebrew Monospace" w:cs="FbHadasaNew"/>
      <w:sz w:val="18"/>
      <w:szCs w:val="18"/>
      <w:lang w:eastAsia="en-US"/>
    </w:rPr>
  </w:style>
  <w:style w:type="paragraph" w:customStyle="1" w:styleId="tablefuncendnote">
    <w:name w:val="table_func_endnote"/>
    <w:basedOn w:val="tablefunction"/>
    <w:rsid w:val="00B5035F"/>
    <w:rPr>
      <w:rFonts w:cs="David"/>
    </w:rPr>
  </w:style>
  <w:style w:type="paragraph" w:styleId="afffc">
    <w:name w:val="TOC Heading"/>
    <w:basedOn w:val="1"/>
    <w:next w:val="a1"/>
    <w:uiPriority w:val="39"/>
    <w:unhideWhenUsed/>
    <w:qFormat/>
    <w:rsid w:val="00B5035F"/>
    <w:pPr>
      <w:spacing w:line="259" w:lineRule="auto"/>
      <w:jc w:val="left"/>
      <w:outlineLvl w:val="9"/>
    </w:pPr>
    <w:rPr>
      <w:rFonts w:ascii="Calibri Light" w:eastAsia="Times New Roman" w:hAnsi="Calibri Light" w:cs="Times New Roman"/>
      <w:bCs w:val="0"/>
      <w:color w:val="2F5496"/>
      <w:rtl/>
      <w:cs/>
      <w:lang w:eastAsia="en-US"/>
    </w:rPr>
  </w:style>
  <w:style w:type="character" w:customStyle="1" w:styleId="tocbullet">
    <w:name w:val="toc_bullet"/>
    <w:semiHidden/>
    <w:rsid w:val="00B5035F"/>
    <w:rPr>
      <w:b/>
      <w:bCs/>
      <w:sz w:val="18"/>
      <w:szCs w:val="13"/>
    </w:rPr>
  </w:style>
  <w:style w:type="character" w:customStyle="1" w:styleId="symbolplussubscript">
    <w:name w:val="symbol_plus_subscript"/>
    <w:rsid w:val="00B5035F"/>
    <w:rPr>
      <w:position w:val="2"/>
      <w:sz w:val="8"/>
      <w:szCs w:val="8"/>
    </w:rPr>
  </w:style>
  <w:style w:type="paragraph" w:styleId="afffd">
    <w:name w:val="Balloon Text"/>
    <w:basedOn w:val="a1"/>
    <w:link w:val="afffe"/>
    <w:semiHidden/>
    <w:rsid w:val="00B5035F"/>
    <w:rPr>
      <w:rFonts w:ascii="Tahoma" w:hAnsi="Tahoma" w:cs="Tahoma"/>
      <w:sz w:val="16"/>
      <w:szCs w:val="16"/>
    </w:rPr>
  </w:style>
  <w:style w:type="character" w:customStyle="1" w:styleId="afffe">
    <w:name w:val="טקסט בלונים תו"/>
    <w:basedOn w:val="a2"/>
    <w:link w:val="afffd"/>
    <w:semiHidden/>
    <w:rsid w:val="00B5035F"/>
    <w:rPr>
      <w:rFonts w:ascii="Tahoma" w:eastAsia="Times New Roman" w:hAnsi="Tahoma" w:cs="Tahoma"/>
      <w:sz w:val="16"/>
      <w:szCs w:val="16"/>
      <w:lang w:eastAsia="he-IL"/>
    </w:rPr>
  </w:style>
  <w:style w:type="paragraph" w:styleId="affff">
    <w:name w:val="caption"/>
    <w:basedOn w:val="a1"/>
    <w:next w:val="a1"/>
    <w:qFormat/>
    <w:rsid w:val="00B5035F"/>
    <w:rPr>
      <w:b/>
      <w:bCs/>
    </w:rPr>
  </w:style>
  <w:style w:type="character" w:styleId="affff0">
    <w:name w:val="annotation reference"/>
    <w:semiHidden/>
    <w:rsid w:val="00B5035F"/>
    <w:rPr>
      <w:sz w:val="16"/>
      <w:szCs w:val="16"/>
    </w:rPr>
  </w:style>
  <w:style w:type="paragraph" w:styleId="affff1">
    <w:name w:val="annotation text"/>
    <w:basedOn w:val="a1"/>
    <w:link w:val="affff2"/>
    <w:semiHidden/>
    <w:rsid w:val="00B5035F"/>
  </w:style>
  <w:style w:type="character" w:customStyle="1" w:styleId="affff2">
    <w:name w:val="טקסט הערה תו"/>
    <w:basedOn w:val="a2"/>
    <w:link w:val="affff1"/>
    <w:semiHidden/>
    <w:rsid w:val="00B5035F"/>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B5035F"/>
    <w:rPr>
      <w:b/>
      <w:bCs/>
    </w:rPr>
  </w:style>
  <w:style w:type="character" w:customStyle="1" w:styleId="affff4">
    <w:name w:val="נושא הערה תו"/>
    <w:basedOn w:val="affff2"/>
    <w:link w:val="affff3"/>
    <w:semiHidden/>
    <w:rsid w:val="00B5035F"/>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B5035F"/>
    <w:pPr>
      <w:shd w:val="clear" w:color="auto" w:fill="000080"/>
    </w:pPr>
    <w:rPr>
      <w:rFonts w:ascii="Tahoma" w:hAnsi="Tahoma" w:cs="Tahoma"/>
    </w:rPr>
  </w:style>
  <w:style w:type="character" w:customStyle="1" w:styleId="affff6">
    <w:name w:val="מפת מסמך תו"/>
    <w:basedOn w:val="a2"/>
    <w:link w:val="affff5"/>
    <w:semiHidden/>
    <w:rsid w:val="00B5035F"/>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B5035F"/>
    <w:pPr>
      <w:ind w:left="200" w:hanging="200"/>
    </w:pPr>
  </w:style>
  <w:style w:type="paragraph" w:styleId="Index2">
    <w:name w:val="index 2"/>
    <w:basedOn w:val="a1"/>
    <w:next w:val="a1"/>
    <w:autoRedefine/>
    <w:semiHidden/>
    <w:rsid w:val="00B5035F"/>
    <w:pPr>
      <w:ind w:left="400" w:hanging="200"/>
    </w:pPr>
  </w:style>
  <w:style w:type="paragraph" w:styleId="Index3">
    <w:name w:val="index 3"/>
    <w:basedOn w:val="a1"/>
    <w:next w:val="a1"/>
    <w:autoRedefine/>
    <w:semiHidden/>
    <w:rsid w:val="00B5035F"/>
    <w:pPr>
      <w:ind w:left="600" w:hanging="200"/>
    </w:pPr>
  </w:style>
  <w:style w:type="paragraph" w:styleId="Index4">
    <w:name w:val="index 4"/>
    <w:basedOn w:val="a1"/>
    <w:next w:val="a1"/>
    <w:autoRedefine/>
    <w:semiHidden/>
    <w:rsid w:val="00B5035F"/>
    <w:pPr>
      <w:ind w:left="800" w:hanging="200"/>
    </w:pPr>
  </w:style>
  <w:style w:type="paragraph" w:styleId="Index5">
    <w:name w:val="index 5"/>
    <w:basedOn w:val="a1"/>
    <w:next w:val="a1"/>
    <w:autoRedefine/>
    <w:semiHidden/>
    <w:rsid w:val="00B5035F"/>
    <w:pPr>
      <w:ind w:left="1000" w:hanging="200"/>
    </w:pPr>
  </w:style>
  <w:style w:type="paragraph" w:styleId="Index6">
    <w:name w:val="index 6"/>
    <w:basedOn w:val="a1"/>
    <w:next w:val="a1"/>
    <w:autoRedefine/>
    <w:semiHidden/>
    <w:rsid w:val="00B5035F"/>
    <w:pPr>
      <w:ind w:left="1200" w:hanging="200"/>
    </w:pPr>
  </w:style>
  <w:style w:type="paragraph" w:styleId="Index7">
    <w:name w:val="index 7"/>
    <w:basedOn w:val="a1"/>
    <w:next w:val="a1"/>
    <w:autoRedefine/>
    <w:semiHidden/>
    <w:rsid w:val="00B5035F"/>
    <w:pPr>
      <w:ind w:left="1400" w:hanging="200"/>
    </w:pPr>
  </w:style>
  <w:style w:type="paragraph" w:styleId="Index8">
    <w:name w:val="index 8"/>
    <w:basedOn w:val="a1"/>
    <w:next w:val="a1"/>
    <w:autoRedefine/>
    <w:semiHidden/>
    <w:rsid w:val="00B5035F"/>
    <w:pPr>
      <w:ind w:left="1600" w:hanging="200"/>
    </w:pPr>
  </w:style>
  <w:style w:type="paragraph" w:styleId="Index9">
    <w:name w:val="index 9"/>
    <w:basedOn w:val="a1"/>
    <w:next w:val="a1"/>
    <w:autoRedefine/>
    <w:semiHidden/>
    <w:rsid w:val="00B5035F"/>
    <w:pPr>
      <w:ind w:left="1800" w:hanging="200"/>
    </w:pPr>
  </w:style>
  <w:style w:type="paragraph" w:styleId="affff7">
    <w:name w:val="index heading"/>
    <w:basedOn w:val="a1"/>
    <w:next w:val="Index1"/>
    <w:semiHidden/>
    <w:rsid w:val="00B5035F"/>
    <w:rPr>
      <w:rFonts w:ascii="Arial" w:hAnsi="Arial" w:cs="Arial"/>
      <w:b/>
      <w:bCs/>
    </w:rPr>
  </w:style>
  <w:style w:type="paragraph" w:styleId="affff8">
    <w:name w:val="macro"/>
    <w:link w:val="affff9"/>
    <w:semiHidden/>
    <w:rsid w:val="00B5035F"/>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B5035F"/>
    <w:rPr>
      <w:rFonts w:ascii="Courier New" w:eastAsia="Times New Roman" w:hAnsi="Courier New" w:cs="Courier New"/>
      <w:w w:val="95"/>
      <w:sz w:val="20"/>
      <w:szCs w:val="20"/>
      <w:lang w:eastAsia="he-IL"/>
    </w:rPr>
  </w:style>
  <w:style w:type="paragraph" w:styleId="affffa">
    <w:name w:val="table of authorities"/>
    <w:basedOn w:val="a1"/>
    <w:next w:val="a1"/>
    <w:semiHidden/>
    <w:rsid w:val="00B5035F"/>
    <w:pPr>
      <w:ind w:left="200" w:hanging="200"/>
    </w:pPr>
  </w:style>
  <w:style w:type="paragraph" w:styleId="affffb">
    <w:name w:val="table of figures"/>
    <w:basedOn w:val="a1"/>
    <w:next w:val="a1"/>
    <w:semiHidden/>
    <w:rsid w:val="00B5035F"/>
  </w:style>
  <w:style w:type="paragraph" w:styleId="affffc">
    <w:name w:val="toa heading"/>
    <w:basedOn w:val="a1"/>
    <w:next w:val="a1"/>
    <w:semiHidden/>
    <w:rsid w:val="00B5035F"/>
    <w:pPr>
      <w:spacing w:before="120"/>
    </w:pPr>
    <w:rPr>
      <w:rFonts w:ascii="Arial" w:hAnsi="Arial" w:cs="Arial"/>
      <w:b/>
      <w:bCs/>
      <w:sz w:val="24"/>
      <w:szCs w:val="24"/>
    </w:rPr>
  </w:style>
  <w:style w:type="paragraph" w:styleId="TOC1">
    <w:name w:val="toc 1"/>
    <w:basedOn w:val="a1"/>
    <w:next w:val="a1"/>
    <w:autoRedefine/>
    <w:uiPriority w:val="39"/>
    <w:rsid w:val="00B5035F"/>
  </w:style>
  <w:style w:type="paragraph" w:styleId="TOC2">
    <w:name w:val="toc 2"/>
    <w:basedOn w:val="a1"/>
    <w:next w:val="a1"/>
    <w:autoRedefine/>
    <w:uiPriority w:val="39"/>
    <w:rsid w:val="00B5035F"/>
    <w:pPr>
      <w:ind w:left="200"/>
    </w:pPr>
  </w:style>
  <w:style w:type="paragraph" w:styleId="TOC3">
    <w:name w:val="toc 3"/>
    <w:basedOn w:val="a1"/>
    <w:next w:val="a1"/>
    <w:autoRedefine/>
    <w:uiPriority w:val="39"/>
    <w:rsid w:val="00B5035F"/>
    <w:pPr>
      <w:ind w:left="400"/>
    </w:pPr>
  </w:style>
  <w:style w:type="paragraph" w:styleId="TOC4">
    <w:name w:val="toc 4"/>
    <w:basedOn w:val="a1"/>
    <w:next w:val="a1"/>
    <w:autoRedefine/>
    <w:uiPriority w:val="39"/>
    <w:rsid w:val="00B5035F"/>
    <w:pPr>
      <w:ind w:left="600"/>
    </w:pPr>
  </w:style>
  <w:style w:type="paragraph" w:styleId="TOC5">
    <w:name w:val="toc 5"/>
    <w:basedOn w:val="a1"/>
    <w:next w:val="a1"/>
    <w:autoRedefine/>
    <w:uiPriority w:val="39"/>
    <w:rsid w:val="00B5035F"/>
    <w:pPr>
      <w:ind w:left="800"/>
    </w:pPr>
  </w:style>
  <w:style w:type="paragraph" w:styleId="TOC6">
    <w:name w:val="toc 6"/>
    <w:basedOn w:val="a1"/>
    <w:next w:val="a1"/>
    <w:autoRedefine/>
    <w:uiPriority w:val="39"/>
    <w:rsid w:val="00B5035F"/>
    <w:pPr>
      <w:ind w:left="1000"/>
    </w:pPr>
  </w:style>
  <w:style w:type="paragraph" w:styleId="TOC7">
    <w:name w:val="toc 7"/>
    <w:basedOn w:val="a1"/>
    <w:next w:val="a1"/>
    <w:autoRedefine/>
    <w:uiPriority w:val="39"/>
    <w:rsid w:val="00B5035F"/>
    <w:pPr>
      <w:ind w:left="1200"/>
    </w:pPr>
  </w:style>
  <w:style w:type="paragraph" w:styleId="TOC8">
    <w:name w:val="toc 8"/>
    <w:basedOn w:val="a1"/>
    <w:next w:val="a1"/>
    <w:autoRedefine/>
    <w:uiPriority w:val="39"/>
    <w:rsid w:val="00B5035F"/>
    <w:pPr>
      <w:ind w:left="1400"/>
    </w:pPr>
  </w:style>
  <w:style w:type="paragraph" w:styleId="TOC9">
    <w:name w:val="toc 9"/>
    <w:basedOn w:val="a1"/>
    <w:next w:val="a1"/>
    <w:autoRedefine/>
    <w:uiPriority w:val="39"/>
    <w:rsid w:val="00B5035F"/>
    <w:pPr>
      <w:ind w:left="1600"/>
    </w:pPr>
  </w:style>
  <w:style w:type="numbering" w:styleId="111111">
    <w:name w:val="Outline List 2"/>
    <w:basedOn w:val="a4"/>
    <w:semiHidden/>
    <w:rsid w:val="00B5035F"/>
    <w:pPr>
      <w:numPr>
        <w:numId w:val="36"/>
      </w:numPr>
    </w:pPr>
  </w:style>
  <w:style w:type="numbering" w:styleId="1ai">
    <w:name w:val="Outline List 1"/>
    <w:basedOn w:val="a4"/>
    <w:semiHidden/>
    <w:rsid w:val="00B5035F"/>
    <w:pPr>
      <w:numPr>
        <w:numId w:val="37"/>
      </w:numPr>
    </w:pPr>
  </w:style>
  <w:style w:type="numbering" w:styleId="a0">
    <w:name w:val="Outline List 3"/>
    <w:basedOn w:val="a4"/>
    <w:semiHidden/>
    <w:rsid w:val="00B5035F"/>
    <w:pPr>
      <w:numPr>
        <w:numId w:val="38"/>
      </w:numPr>
    </w:pPr>
  </w:style>
  <w:style w:type="paragraph" w:styleId="affffd">
    <w:name w:val="Block Text"/>
    <w:basedOn w:val="a1"/>
    <w:semiHidden/>
    <w:rsid w:val="00B5035F"/>
    <w:pPr>
      <w:spacing w:after="120"/>
      <w:ind w:left="1440" w:right="1440"/>
    </w:pPr>
  </w:style>
  <w:style w:type="paragraph" w:styleId="26">
    <w:name w:val="Body Text 2"/>
    <w:basedOn w:val="a1"/>
    <w:link w:val="27"/>
    <w:semiHidden/>
    <w:rsid w:val="00B5035F"/>
    <w:pPr>
      <w:spacing w:after="120" w:line="480" w:lineRule="auto"/>
    </w:pPr>
  </w:style>
  <w:style w:type="character" w:customStyle="1" w:styleId="27">
    <w:name w:val="גוף טקסט 2 תו"/>
    <w:basedOn w:val="a2"/>
    <w:link w:val="26"/>
    <w:semiHidden/>
    <w:rsid w:val="00B5035F"/>
    <w:rPr>
      <w:rFonts w:ascii="Palatino Linotype" w:eastAsia="Times New Roman" w:hAnsi="Palatino Linotype" w:cs="FbHadasaNew"/>
      <w:sz w:val="20"/>
      <w:szCs w:val="26"/>
      <w:lang w:eastAsia="he-IL"/>
    </w:rPr>
  </w:style>
  <w:style w:type="paragraph" w:styleId="35">
    <w:name w:val="Body Text 3"/>
    <w:basedOn w:val="a1"/>
    <w:link w:val="36"/>
    <w:semiHidden/>
    <w:rsid w:val="00B5035F"/>
    <w:pPr>
      <w:spacing w:after="120"/>
    </w:pPr>
    <w:rPr>
      <w:sz w:val="16"/>
      <w:szCs w:val="16"/>
    </w:rPr>
  </w:style>
  <w:style w:type="character" w:customStyle="1" w:styleId="36">
    <w:name w:val="גוף טקסט 3 תו"/>
    <w:basedOn w:val="a2"/>
    <w:link w:val="35"/>
    <w:semiHidden/>
    <w:rsid w:val="00B5035F"/>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B5035F"/>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B5035F"/>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B5035F"/>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B5035F"/>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B5035F"/>
    <w:pPr>
      <w:ind w:left="4320"/>
    </w:pPr>
  </w:style>
  <w:style w:type="character" w:customStyle="1" w:styleId="afffff1">
    <w:name w:val="סיום תו"/>
    <w:basedOn w:val="a2"/>
    <w:link w:val="afffff0"/>
    <w:semiHidden/>
    <w:rsid w:val="00B5035F"/>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B5035F"/>
  </w:style>
  <w:style w:type="character" w:customStyle="1" w:styleId="afffff3">
    <w:name w:val="תאריך תו"/>
    <w:basedOn w:val="a2"/>
    <w:link w:val="afffff2"/>
    <w:semiHidden/>
    <w:rsid w:val="00B5035F"/>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B5035F"/>
  </w:style>
  <w:style w:type="character" w:customStyle="1" w:styleId="afffff5">
    <w:name w:val="חתימת דואר אלקטרוני תו"/>
    <w:basedOn w:val="a2"/>
    <w:link w:val="afffff4"/>
    <w:semiHidden/>
    <w:rsid w:val="00B5035F"/>
    <w:rPr>
      <w:rFonts w:ascii="Palatino Linotype" w:eastAsia="Times New Roman" w:hAnsi="Palatino Linotype" w:cs="FbHadasaNew"/>
      <w:sz w:val="20"/>
      <w:szCs w:val="26"/>
      <w:lang w:eastAsia="he-IL"/>
    </w:rPr>
  </w:style>
  <w:style w:type="character" w:styleId="afffff6">
    <w:name w:val="Emphasis"/>
    <w:qFormat/>
    <w:rsid w:val="00B5035F"/>
    <w:rPr>
      <w:i/>
      <w:iCs/>
    </w:rPr>
  </w:style>
  <w:style w:type="paragraph" w:styleId="afffff7">
    <w:name w:val="envelope address"/>
    <w:basedOn w:val="a1"/>
    <w:semiHidden/>
    <w:rsid w:val="00B5035F"/>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B5035F"/>
    <w:rPr>
      <w:rFonts w:ascii="Arial" w:hAnsi="Arial" w:cs="Arial"/>
    </w:rPr>
  </w:style>
  <w:style w:type="character" w:styleId="HTML">
    <w:name w:val="HTML Acronym"/>
    <w:basedOn w:val="a2"/>
    <w:semiHidden/>
    <w:rsid w:val="00B5035F"/>
  </w:style>
  <w:style w:type="paragraph" w:styleId="HTML0">
    <w:name w:val="HTML Address"/>
    <w:basedOn w:val="a1"/>
    <w:link w:val="HTML1"/>
    <w:semiHidden/>
    <w:rsid w:val="00B5035F"/>
    <w:rPr>
      <w:i/>
      <w:iCs/>
    </w:rPr>
  </w:style>
  <w:style w:type="character" w:customStyle="1" w:styleId="HTML1">
    <w:name w:val="כתובת HTML תו"/>
    <w:basedOn w:val="a2"/>
    <w:link w:val="HTML0"/>
    <w:semiHidden/>
    <w:rsid w:val="00B5035F"/>
    <w:rPr>
      <w:rFonts w:ascii="Palatino Linotype" w:eastAsia="Times New Roman" w:hAnsi="Palatino Linotype" w:cs="FbHadasaNew"/>
      <w:i/>
      <w:iCs/>
      <w:sz w:val="20"/>
      <w:szCs w:val="26"/>
      <w:lang w:eastAsia="he-IL"/>
    </w:rPr>
  </w:style>
  <w:style w:type="character" w:styleId="HTMLCite">
    <w:name w:val="HTML Cite"/>
    <w:semiHidden/>
    <w:rsid w:val="00B5035F"/>
    <w:rPr>
      <w:i/>
      <w:iCs/>
    </w:rPr>
  </w:style>
  <w:style w:type="character" w:styleId="HTMLCode">
    <w:name w:val="HTML Code"/>
    <w:semiHidden/>
    <w:rsid w:val="00B5035F"/>
    <w:rPr>
      <w:rFonts w:ascii="Courier New" w:hAnsi="Courier New" w:cs="Courier New"/>
      <w:sz w:val="20"/>
      <w:szCs w:val="20"/>
    </w:rPr>
  </w:style>
  <w:style w:type="character" w:styleId="HTMLDefinition">
    <w:name w:val="HTML Definition"/>
    <w:semiHidden/>
    <w:rsid w:val="00B5035F"/>
    <w:rPr>
      <w:i/>
      <w:iCs/>
    </w:rPr>
  </w:style>
  <w:style w:type="character" w:styleId="HTML2">
    <w:name w:val="HTML Keyboard"/>
    <w:semiHidden/>
    <w:rsid w:val="00B5035F"/>
    <w:rPr>
      <w:rFonts w:ascii="Courier New" w:hAnsi="Courier New" w:cs="Courier New"/>
      <w:sz w:val="20"/>
      <w:szCs w:val="20"/>
    </w:rPr>
  </w:style>
  <w:style w:type="paragraph" w:styleId="HTML3">
    <w:name w:val="HTML Preformatted"/>
    <w:basedOn w:val="a1"/>
    <w:link w:val="HTML4"/>
    <w:semiHidden/>
    <w:rsid w:val="00B5035F"/>
    <w:rPr>
      <w:rFonts w:ascii="Courier New" w:hAnsi="Courier New" w:cs="Courier New"/>
    </w:rPr>
  </w:style>
  <w:style w:type="character" w:customStyle="1" w:styleId="HTML4">
    <w:name w:val="HTML מעוצב מראש תו"/>
    <w:basedOn w:val="a2"/>
    <w:link w:val="HTML3"/>
    <w:semiHidden/>
    <w:rsid w:val="00B5035F"/>
    <w:rPr>
      <w:rFonts w:ascii="Courier New" w:eastAsia="Times New Roman" w:hAnsi="Courier New" w:cs="Courier New"/>
      <w:sz w:val="20"/>
      <w:szCs w:val="26"/>
      <w:lang w:eastAsia="he-IL"/>
    </w:rPr>
  </w:style>
  <w:style w:type="character" w:styleId="HTML5">
    <w:name w:val="HTML Sample"/>
    <w:semiHidden/>
    <w:rsid w:val="00B5035F"/>
    <w:rPr>
      <w:rFonts w:ascii="Courier New" w:hAnsi="Courier New" w:cs="Courier New"/>
    </w:rPr>
  </w:style>
  <w:style w:type="character" w:styleId="HTML6">
    <w:name w:val="HTML Typewriter"/>
    <w:semiHidden/>
    <w:rsid w:val="00B5035F"/>
    <w:rPr>
      <w:rFonts w:ascii="Courier New" w:hAnsi="Courier New" w:cs="Courier New"/>
      <w:sz w:val="20"/>
      <w:szCs w:val="20"/>
    </w:rPr>
  </w:style>
  <w:style w:type="character" w:styleId="HTMLVariable">
    <w:name w:val="HTML Variable"/>
    <w:semiHidden/>
    <w:rsid w:val="00B5035F"/>
    <w:rPr>
      <w:i/>
      <w:iCs/>
    </w:rPr>
  </w:style>
  <w:style w:type="character" w:styleId="afffff9">
    <w:name w:val="line number"/>
    <w:basedOn w:val="a2"/>
    <w:semiHidden/>
    <w:rsid w:val="00B5035F"/>
  </w:style>
  <w:style w:type="paragraph" w:styleId="afffffa">
    <w:name w:val="List"/>
    <w:basedOn w:val="a1"/>
    <w:semiHidden/>
    <w:rsid w:val="00B5035F"/>
    <w:pPr>
      <w:ind w:left="360" w:hanging="360"/>
    </w:pPr>
  </w:style>
  <w:style w:type="paragraph" w:styleId="2a">
    <w:name w:val="List 2"/>
    <w:basedOn w:val="a1"/>
    <w:semiHidden/>
    <w:rsid w:val="00B5035F"/>
    <w:pPr>
      <w:ind w:left="720" w:hanging="360"/>
    </w:pPr>
  </w:style>
  <w:style w:type="paragraph" w:styleId="37">
    <w:name w:val="List 3"/>
    <w:basedOn w:val="a1"/>
    <w:semiHidden/>
    <w:rsid w:val="00B5035F"/>
    <w:pPr>
      <w:ind w:left="1080" w:hanging="360"/>
    </w:pPr>
  </w:style>
  <w:style w:type="paragraph" w:styleId="43">
    <w:name w:val="List 4"/>
    <w:basedOn w:val="a1"/>
    <w:semiHidden/>
    <w:rsid w:val="00B5035F"/>
    <w:pPr>
      <w:ind w:left="1440" w:hanging="360"/>
    </w:pPr>
  </w:style>
  <w:style w:type="paragraph" w:styleId="53">
    <w:name w:val="List 5"/>
    <w:basedOn w:val="a1"/>
    <w:semiHidden/>
    <w:rsid w:val="00B5035F"/>
    <w:pPr>
      <w:ind w:left="1800" w:hanging="360"/>
    </w:pPr>
  </w:style>
  <w:style w:type="paragraph" w:styleId="a">
    <w:name w:val="List Bullet"/>
    <w:basedOn w:val="a1"/>
    <w:semiHidden/>
    <w:rsid w:val="00B5035F"/>
    <w:pPr>
      <w:numPr>
        <w:numId w:val="43"/>
      </w:numPr>
    </w:pPr>
  </w:style>
  <w:style w:type="paragraph" w:styleId="20">
    <w:name w:val="List Bullet 2"/>
    <w:basedOn w:val="a1"/>
    <w:semiHidden/>
    <w:rsid w:val="00B5035F"/>
    <w:pPr>
      <w:numPr>
        <w:numId w:val="44"/>
      </w:numPr>
    </w:pPr>
  </w:style>
  <w:style w:type="paragraph" w:styleId="30">
    <w:name w:val="List Bullet 3"/>
    <w:basedOn w:val="a1"/>
    <w:semiHidden/>
    <w:rsid w:val="00B5035F"/>
    <w:pPr>
      <w:numPr>
        <w:numId w:val="45"/>
      </w:numPr>
    </w:pPr>
  </w:style>
  <w:style w:type="paragraph" w:styleId="40">
    <w:name w:val="List Bullet 4"/>
    <w:basedOn w:val="a1"/>
    <w:semiHidden/>
    <w:rsid w:val="00B5035F"/>
    <w:pPr>
      <w:numPr>
        <w:numId w:val="46"/>
      </w:numPr>
    </w:pPr>
  </w:style>
  <w:style w:type="paragraph" w:styleId="50">
    <w:name w:val="List Bullet 5"/>
    <w:basedOn w:val="a1"/>
    <w:semiHidden/>
    <w:rsid w:val="00B5035F"/>
    <w:pPr>
      <w:numPr>
        <w:numId w:val="47"/>
      </w:numPr>
    </w:pPr>
  </w:style>
  <w:style w:type="paragraph" w:styleId="afffffb">
    <w:name w:val="List Continue"/>
    <w:basedOn w:val="a1"/>
    <w:semiHidden/>
    <w:rsid w:val="00B5035F"/>
    <w:pPr>
      <w:spacing w:after="120"/>
      <w:ind w:left="360"/>
    </w:pPr>
  </w:style>
  <w:style w:type="paragraph" w:styleId="2b">
    <w:name w:val="List Continue 2"/>
    <w:basedOn w:val="a1"/>
    <w:semiHidden/>
    <w:rsid w:val="00B5035F"/>
    <w:pPr>
      <w:spacing w:after="120"/>
      <w:ind w:left="720"/>
    </w:pPr>
  </w:style>
  <w:style w:type="paragraph" w:styleId="38">
    <w:name w:val="List Continue 3"/>
    <w:basedOn w:val="a1"/>
    <w:semiHidden/>
    <w:rsid w:val="00B5035F"/>
    <w:pPr>
      <w:spacing w:after="120"/>
      <w:ind w:left="1080"/>
    </w:pPr>
  </w:style>
  <w:style w:type="paragraph" w:styleId="44">
    <w:name w:val="List Continue 4"/>
    <w:basedOn w:val="a1"/>
    <w:semiHidden/>
    <w:rsid w:val="00B5035F"/>
    <w:pPr>
      <w:spacing w:after="120"/>
      <w:ind w:left="1440"/>
    </w:pPr>
  </w:style>
  <w:style w:type="paragraph" w:styleId="54">
    <w:name w:val="List Continue 5"/>
    <w:basedOn w:val="a1"/>
    <w:semiHidden/>
    <w:rsid w:val="00B5035F"/>
    <w:pPr>
      <w:spacing w:after="120"/>
      <w:ind w:left="1800"/>
    </w:pPr>
  </w:style>
  <w:style w:type="paragraph" w:styleId="2">
    <w:name w:val="List Number 2"/>
    <w:basedOn w:val="a1"/>
    <w:semiHidden/>
    <w:rsid w:val="00B5035F"/>
    <w:pPr>
      <w:numPr>
        <w:numId w:val="39"/>
      </w:numPr>
    </w:pPr>
  </w:style>
  <w:style w:type="paragraph" w:styleId="3">
    <w:name w:val="List Number 3"/>
    <w:basedOn w:val="a1"/>
    <w:semiHidden/>
    <w:rsid w:val="00B5035F"/>
    <w:pPr>
      <w:numPr>
        <w:numId w:val="40"/>
      </w:numPr>
    </w:pPr>
  </w:style>
  <w:style w:type="paragraph" w:styleId="4">
    <w:name w:val="List Number 4"/>
    <w:basedOn w:val="a1"/>
    <w:semiHidden/>
    <w:rsid w:val="00B5035F"/>
    <w:pPr>
      <w:numPr>
        <w:numId w:val="41"/>
      </w:numPr>
    </w:pPr>
  </w:style>
  <w:style w:type="paragraph" w:styleId="5">
    <w:name w:val="List Number 5"/>
    <w:basedOn w:val="a1"/>
    <w:semiHidden/>
    <w:rsid w:val="00B5035F"/>
    <w:pPr>
      <w:numPr>
        <w:numId w:val="42"/>
      </w:numPr>
    </w:pPr>
  </w:style>
  <w:style w:type="paragraph" w:styleId="afffffc">
    <w:name w:val="Message Header"/>
    <w:basedOn w:val="a1"/>
    <w:link w:val="afffffd"/>
    <w:semiHidden/>
    <w:rsid w:val="00B503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B5035F"/>
    <w:rPr>
      <w:rFonts w:ascii="Arial" w:eastAsia="Times New Roman" w:hAnsi="Arial" w:cs="Arial"/>
      <w:sz w:val="24"/>
      <w:szCs w:val="24"/>
      <w:shd w:val="pct20" w:color="auto" w:fill="auto"/>
      <w:lang w:eastAsia="he-IL"/>
    </w:rPr>
  </w:style>
  <w:style w:type="paragraph" w:styleId="NormalWeb">
    <w:name w:val="Normal (Web)"/>
    <w:basedOn w:val="a1"/>
    <w:semiHidden/>
    <w:rsid w:val="00B5035F"/>
    <w:rPr>
      <w:rFonts w:ascii="Times New Roman" w:hAnsi="Times New Roman" w:cs="Times New Roman"/>
      <w:sz w:val="24"/>
      <w:szCs w:val="24"/>
    </w:rPr>
  </w:style>
  <w:style w:type="paragraph" w:styleId="afffffe">
    <w:name w:val="Normal Indent"/>
    <w:basedOn w:val="a1"/>
    <w:semiHidden/>
    <w:rsid w:val="00B5035F"/>
    <w:pPr>
      <w:ind w:left="720"/>
    </w:pPr>
  </w:style>
  <w:style w:type="paragraph" w:styleId="affffff">
    <w:name w:val="Note Heading"/>
    <w:basedOn w:val="a1"/>
    <w:next w:val="a1"/>
    <w:link w:val="affffff0"/>
    <w:semiHidden/>
    <w:rsid w:val="00B5035F"/>
  </w:style>
  <w:style w:type="character" w:customStyle="1" w:styleId="affffff0">
    <w:name w:val="כותרת הערות תו"/>
    <w:basedOn w:val="a2"/>
    <w:link w:val="affffff"/>
    <w:semiHidden/>
    <w:rsid w:val="00B5035F"/>
    <w:rPr>
      <w:rFonts w:ascii="Palatino Linotype" w:eastAsia="Times New Roman" w:hAnsi="Palatino Linotype" w:cs="FbHadasaNew"/>
      <w:sz w:val="20"/>
      <w:szCs w:val="26"/>
      <w:lang w:eastAsia="he-IL"/>
    </w:rPr>
  </w:style>
  <w:style w:type="paragraph" w:styleId="affffff1">
    <w:name w:val="Plain Text"/>
    <w:basedOn w:val="a1"/>
    <w:link w:val="affffff2"/>
    <w:semiHidden/>
    <w:rsid w:val="00B5035F"/>
    <w:rPr>
      <w:rFonts w:ascii="Courier New" w:hAnsi="Courier New" w:cs="Courier New"/>
    </w:rPr>
  </w:style>
  <w:style w:type="character" w:customStyle="1" w:styleId="affffff2">
    <w:name w:val="טקסט רגיל תו"/>
    <w:basedOn w:val="a2"/>
    <w:link w:val="affffff1"/>
    <w:semiHidden/>
    <w:rsid w:val="00B5035F"/>
    <w:rPr>
      <w:rFonts w:ascii="Courier New" w:eastAsia="Times New Roman" w:hAnsi="Courier New" w:cs="Courier New"/>
      <w:sz w:val="20"/>
      <w:szCs w:val="26"/>
      <w:lang w:eastAsia="he-IL"/>
    </w:rPr>
  </w:style>
  <w:style w:type="paragraph" w:styleId="affffff3">
    <w:name w:val="Salutation"/>
    <w:basedOn w:val="a1"/>
    <w:next w:val="a1"/>
    <w:link w:val="affffff4"/>
    <w:semiHidden/>
    <w:rsid w:val="00B5035F"/>
  </w:style>
  <w:style w:type="character" w:customStyle="1" w:styleId="affffff4">
    <w:name w:val="ברכה תו"/>
    <w:basedOn w:val="a2"/>
    <w:link w:val="affffff3"/>
    <w:semiHidden/>
    <w:rsid w:val="00B5035F"/>
    <w:rPr>
      <w:rFonts w:ascii="Palatino Linotype" w:eastAsia="Times New Roman" w:hAnsi="Palatino Linotype" w:cs="FbHadasaNew"/>
      <w:sz w:val="20"/>
      <w:szCs w:val="26"/>
      <w:lang w:eastAsia="he-IL"/>
    </w:rPr>
  </w:style>
  <w:style w:type="paragraph" w:styleId="affffff5">
    <w:name w:val="Signature"/>
    <w:basedOn w:val="a1"/>
    <w:link w:val="affffff6"/>
    <w:semiHidden/>
    <w:rsid w:val="00B5035F"/>
    <w:pPr>
      <w:ind w:left="4320"/>
    </w:pPr>
  </w:style>
  <w:style w:type="character" w:customStyle="1" w:styleId="affffff6">
    <w:name w:val="חתימה תו"/>
    <w:basedOn w:val="a2"/>
    <w:link w:val="affffff5"/>
    <w:semiHidden/>
    <w:rsid w:val="00B5035F"/>
    <w:rPr>
      <w:rFonts w:ascii="Palatino Linotype" w:eastAsia="Times New Roman" w:hAnsi="Palatino Linotype" w:cs="FbHadasaNew"/>
      <w:sz w:val="20"/>
      <w:szCs w:val="26"/>
      <w:lang w:eastAsia="he-IL"/>
    </w:rPr>
  </w:style>
  <w:style w:type="character" w:styleId="affffff7">
    <w:name w:val="Strong"/>
    <w:qFormat/>
    <w:rsid w:val="00B5035F"/>
    <w:rPr>
      <w:b/>
      <w:bCs/>
    </w:rPr>
  </w:style>
  <w:style w:type="table" w:styleId="-1">
    <w:name w:val="Table 3D effects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B5035F"/>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B5035F"/>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B5035F"/>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B5035F"/>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B5035F"/>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B5035F"/>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B5035F"/>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B5035F"/>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B5035F"/>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B503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3255</Words>
  <Characters>16280</Characters>
  <Application>Microsoft Office Word</Application>
  <DocSecurity>0</DocSecurity>
  <Lines>135</Lines>
  <Paragraphs>38</Paragraphs>
  <ScaleCrop>false</ScaleCrop>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2018-03-14T20:22:00Z</dcterms:created>
  <dcterms:modified xsi:type="dcterms:W3CDTF">2018-03-14T20:22:00Z</dcterms:modified>
</cp:coreProperties>
</file>