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D41" w:rsidRDefault="00A44C9A" w:rsidP="00D64CD9">
      <w:pPr>
        <w:jc w:val="center"/>
        <w:rPr>
          <w:b/>
          <w:bCs/>
          <w:u w:val="single"/>
          <w:rtl/>
        </w:rPr>
      </w:pPr>
      <w:r w:rsidRPr="00A44C9A">
        <w:rPr>
          <w:rFonts w:hint="cs"/>
          <w:b/>
          <w:bCs/>
          <w:u w:val="single"/>
          <w:rtl/>
        </w:rPr>
        <w:t xml:space="preserve">ב2014 </w:t>
      </w:r>
      <w:r w:rsidRPr="00A44C9A">
        <w:rPr>
          <w:b/>
          <w:bCs/>
          <w:u w:val="single"/>
          <w:rtl/>
        </w:rPr>
        <w:t>–</w:t>
      </w:r>
      <w:r w:rsidRPr="00A44C9A">
        <w:rPr>
          <w:rFonts w:hint="cs"/>
          <w:b/>
          <w:bCs/>
          <w:u w:val="single"/>
          <w:rtl/>
        </w:rPr>
        <w:t xml:space="preserve"> 87 </w:t>
      </w:r>
      <w:r w:rsidRPr="00A44C9A">
        <w:rPr>
          <w:b/>
          <w:bCs/>
          <w:u w:val="single"/>
          <w:rtl/>
        </w:rPr>
        <w:t>–</w:t>
      </w:r>
      <w:r w:rsidRPr="00A44C9A">
        <w:rPr>
          <w:rFonts w:hint="cs"/>
          <w:b/>
          <w:bCs/>
          <w:u w:val="single"/>
          <w:rtl/>
        </w:rPr>
        <w:t xml:space="preserve"> סה"כ (</w:t>
      </w:r>
      <w:r w:rsidR="00D64CD9">
        <w:rPr>
          <w:rFonts w:hint="cs"/>
          <w:b/>
          <w:bCs/>
          <w:u w:val="single"/>
          <w:rtl/>
        </w:rPr>
        <w:t>2</w:t>
      </w:r>
      <w:r w:rsidRPr="00A44C9A">
        <w:rPr>
          <w:rFonts w:hint="cs"/>
          <w:b/>
          <w:bCs/>
          <w:u w:val="single"/>
          <w:rtl/>
        </w:rPr>
        <w:t>/5)</w:t>
      </w:r>
    </w:p>
    <w:p w:rsidR="005875B5" w:rsidRPr="005875B5" w:rsidRDefault="005875B5" w:rsidP="005875B5">
      <w:pPr>
        <w:rPr>
          <w:b/>
          <w:bCs/>
          <w:u w:val="single"/>
          <w:rtl/>
        </w:rPr>
      </w:pPr>
      <w:r w:rsidRPr="005875B5">
        <w:rPr>
          <w:rFonts w:hint="cs"/>
          <w:b/>
          <w:bCs/>
          <w:u w:val="single"/>
          <w:rtl/>
        </w:rPr>
        <w:t>שאלה 1</w:t>
      </w:r>
    </w:p>
    <w:p w:rsidR="00A44C9A" w:rsidRDefault="00A44C9A" w:rsidP="005875B5">
      <w:r>
        <w:rPr>
          <w:rFonts w:hint="cs"/>
          <w:rtl/>
        </w:rPr>
        <w:t>נתונה נוסחת הנסיגה הבאה:</w:t>
      </w:r>
    </w:p>
    <w:p w:rsidR="00A44C9A" w:rsidRDefault="00A44C9A" w:rsidP="00A44C9A">
      <w:pPr>
        <w:pStyle w:val="a3"/>
        <w:bidi w:val="0"/>
      </w:pPr>
      <w:r w:rsidRPr="00A44C9A">
        <w:rPr>
          <w:position w:val="-32"/>
        </w:rPr>
        <w:object w:dxaOrig="290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38.25pt" o:ole="">
            <v:imagedata r:id="rId6" o:title=""/>
          </v:shape>
          <o:OLEObject Type="Embed" ProgID="Equation.DSMT4" ShapeID="_x0000_i1025" DrawAspect="Content" ObjectID="_1528898591" r:id="rId7"/>
        </w:object>
      </w:r>
    </w:p>
    <w:p w:rsidR="00A44C9A" w:rsidRDefault="00A44C9A" w:rsidP="005875B5">
      <w:pPr>
        <w:pStyle w:val="a3"/>
        <w:ind w:left="0"/>
        <w:rPr>
          <w:rtl/>
        </w:rPr>
      </w:pPr>
      <w:r>
        <w:rPr>
          <w:rFonts w:hint="cs"/>
          <w:rtl/>
        </w:rPr>
        <w:t xml:space="preserve">לפיכך, </w:t>
      </w:r>
      <w:r w:rsidRPr="00A44C9A">
        <w:rPr>
          <w:position w:val="-6"/>
        </w:rPr>
        <w:object w:dxaOrig="540" w:dyaOrig="279">
          <v:shape id="_x0000_i1026" type="#_x0000_t75" style="width:27pt;height:14.25pt" o:ole="">
            <v:imagedata r:id="rId8" o:title=""/>
          </v:shape>
          <o:OLEObject Type="Embed" ProgID="Equation.DSMT4" ShapeID="_x0000_i1026" DrawAspect="Content" ObjectID="_1528898592" r:id="rId9"/>
        </w:object>
      </w:r>
      <w:r>
        <w:rPr>
          <w:rFonts w:hint="cs"/>
          <w:rtl/>
        </w:rPr>
        <w:t xml:space="preserve">, </w:t>
      </w:r>
      <w:r w:rsidRPr="00A44C9A">
        <w:rPr>
          <w:position w:val="-6"/>
        </w:rPr>
        <w:object w:dxaOrig="560" w:dyaOrig="279">
          <v:shape id="_x0000_i1027" type="#_x0000_t75" style="width:27.75pt;height:14.25pt" o:ole="">
            <v:imagedata r:id="rId10" o:title=""/>
          </v:shape>
          <o:OLEObject Type="Embed" ProgID="Equation.DSMT4" ShapeID="_x0000_i1027" DrawAspect="Content" ObjectID="_1528898593" r:id="rId11"/>
        </w:object>
      </w:r>
      <w:r>
        <w:rPr>
          <w:rFonts w:hint="cs"/>
          <w:rtl/>
        </w:rPr>
        <w:t xml:space="preserve"> ו- </w:t>
      </w:r>
      <w:r w:rsidRPr="00A44C9A">
        <w:rPr>
          <w:position w:val="-10"/>
        </w:rPr>
        <w:object w:dxaOrig="1740" w:dyaOrig="360">
          <v:shape id="_x0000_i1028" type="#_x0000_t75" style="width:87pt;height:18pt" o:ole="">
            <v:imagedata r:id="rId12" o:title=""/>
          </v:shape>
          <o:OLEObject Type="Embed" ProgID="Equation.DSMT4" ShapeID="_x0000_i1028" DrawAspect="Content" ObjectID="_1528898594" r:id="rId13"/>
        </w:object>
      </w:r>
      <w:r>
        <w:rPr>
          <w:rFonts w:hint="cs"/>
          <w:rtl/>
        </w:rPr>
        <w:t xml:space="preserve">. מכאן נובע כי </w:t>
      </w:r>
      <w:r w:rsidRPr="00A44C9A">
        <w:rPr>
          <w:position w:val="-6"/>
        </w:rPr>
        <w:object w:dxaOrig="1100" w:dyaOrig="320">
          <v:shape id="_x0000_i1029" type="#_x0000_t75" style="width:54.75pt;height:15.75pt" o:ole="">
            <v:imagedata r:id="rId14" o:title=""/>
          </v:shape>
          <o:OLEObject Type="Embed" ProgID="Equation.DSMT4" ShapeID="_x0000_i1029" DrawAspect="Content" ObjectID="_1528898595" r:id="rId15"/>
        </w:object>
      </w:r>
      <w:r>
        <w:rPr>
          <w:rFonts w:hint="cs"/>
          <w:rtl/>
        </w:rPr>
        <w:t xml:space="preserve"> ולכן פתרון נוסחת הנסיגה תלוי בערך של </w:t>
      </w:r>
      <w:r w:rsidRPr="00A44C9A">
        <w:rPr>
          <w:position w:val="-6"/>
        </w:rPr>
        <w:object w:dxaOrig="240" w:dyaOrig="220">
          <v:shape id="_x0000_i1030" type="#_x0000_t75" style="width:12pt;height:11.25pt" o:ole="">
            <v:imagedata r:id="rId16" o:title=""/>
          </v:shape>
          <o:OLEObject Type="Embed" ProgID="Equation.DSMT4" ShapeID="_x0000_i1030" DrawAspect="Content" ObjectID="_1528898596" r:id="rId17"/>
        </w:object>
      </w:r>
      <w:r>
        <w:rPr>
          <w:rFonts w:hint="cs"/>
          <w:rtl/>
        </w:rPr>
        <w:t>:</w:t>
      </w:r>
    </w:p>
    <w:p w:rsidR="00A44C9A" w:rsidRDefault="00A44C9A" w:rsidP="005875B5">
      <w:pPr>
        <w:pStyle w:val="a3"/>
        <w:numPr>
          <w:ilvl w:val="0"/>
          <w:numId w:val="2"/>
        </w:numPr>
        <w:ind w:left="720"/>
      </w:pPr>
      <w:r>
        <w:rPr>
          <w:rFonts w:hint="cs"/>
          <w:rtl/>
        </w:rPr>
        <w:t xml:space="preserve">אם </w:t>
      </w:r>
      <w:r w:rsidRPr="00A44C9A">
        <w:rPr>
          <w:position w:val="-6"/>
        </w:rPr>
        <w:object w:dxaOrig="740" w:dyaOrig="279">
          <v:shape id="_x0000_i1031" type="#_x0000_t75" style="width:36.75pt;height:14.25pt" o:ole="">
            <v:imagedata r:id="rId18" o:title=""/>
          </v:shape>
          <o:OLEObject Type="Embed" ProgID="Equation.DSMT4" ShapeID="_x0000_i1031" DrawAspect="Content" ObjectID="_1528898597" r:id="rId19"/>
        </w:object>
      </w:r>
      <w:r>
        <w:rPr>
          <w:rFonts w:hint="cs"/>
          <w:rtl/>
        </w:rPr>
        <w:t xml:space="preserve">, אזי קיים קבוע </w:t>
      </w:r>
      <w:r w:rsidRPr="00A44C9A">
        <w:rPr>
          <w:position w:val="-6"/>
        </w:rPr>
        <w:object w:dxaOrig="560" w:dyaOrig="279">
          <v:shape id="_x0000_i1032" type="#_x0000_t75" style="width:27.75pt;height:14.25pt" o:ole="">
            <v:imagedata r:id="rId20" o:title=""/>
          </v:shape>
          <o:OLEObject Type="Embed" ProgID="Equation.DSMT4" ShapeID="_x0000_i1032" DrawAspect="Content" ObjectID="_1528898598" r:id="rId21"/>
        </w:object>
      </w:r>
      <w:r>
        <w:rPr>
          <w:rFonts w:hint="cs"/>
          <w:rtl/>
        </w:rPr>
        <w:t xml:space="preserve"> כך ש- </w:t>
      </w:r>
      <w:r w:rsidRPr="00A44C9A">
        <w:rPr>
          <w:position w:val="-10"/>
        </w:rPr>
        <w:object w:dxaOrig="1600" w:dyaOrig="360">
          <v:shape id="_x0000_i1033" type="#_x0000_t75" style="width:80.25pt;height:18pt" o:ole="">
            <v:imagedata r:id="rId22" o:title=""/>
          </v:shape>
          <o:OLEObject Type="Embed" ProgID="Equation.DSMT4" ShapeID="_x0000_i1033" DrawAspect="Content" ObjectID="_1528898599" r:id="rId23"/>
        </w:object>
      </w:r>
      <w:r>
        <w:rPr>
          <w:rFonts w:hint="cs"/>
          <w:rtl/>
        </w:rPr>
        <w:t xml:space="preserve"> ולכן מדובר במקרה </w:t>
      </w:r>
      <w:r w:rsidR="005875B5">
        <w:rPr>
          <w:rFonts w:hint="cs"/>
          <w:rtl/>
        </w:rPr>
        <w:t>1</w:t>
      </w:r>
      <w:r>
        <w:rPr>
          <w:rFonts w:hint="cs"/>
          <w:rtl/>
        </w:rPr>
        <w:t xml:space="preserve"> של </w:t>
      </w:r>
      <w:r w:rsidR="005875B5">
        <w:rPr>
          <w:rFonts w:hint="cs"/>
          <w:rtl/>
        </w:rPr>
        <w:t>שיטת</w:t>
      </w:r>
      <w:r>
        <w:rPr>
          <w:rFonts w:hint="cs"/>
          <w:rtl/>
        </w:rPr>
        <w:t xml:space="preserve"> האב ו- </w:t>
      </w:r>
      <w:r w:rsidRPr="00A44C9A">
        <w:rPr>
          <w:position w:val="-10"/>
        </w:rPr>
        <w:object w:dxaOrig="1420" w:dyaOrig="360">
          <v:shape id="_x0000_i1034" type="#_x0000_t75" style="width:71.25pt;height:18pt" o:ole="">
            <v:imagedata r:id="rId24" o:title=""/>
          </v:shape>
          <o:OLEObject Type="Embed" ProgID="Equation.DSMT4" ShapeID="_x0000_i1034" DrawAspect="Content" ObjectID="_1528898600" r:id="rId25"/>
        </w:object>
      </w:r>
      <w:r>
        <w:rPr>
          <w:rFonts w:hint="cs"/>
          <w:rtl/>
        </w:rPr>
        <w:t>.</w:t>
      </w:r>
    </w:p>
    <w:p w:rsidR="00A44C9A" w:rsidRDefault="00A44C9A" w:rsidP="005875B5">
      <w:pPr>
        <w:pStyle w:val="a3"/>
        <w:numPr>
          <w:ilvl w:val="0"/>
          <w:numId w:val="2"/>
        </w:numPr>
        <w:ind w:left="720"/>
      </w:pPr>
      <w:r>
        <w:rPr>
          <w:rFonts w:hint="cs"/>
          <w:rtl/>
        </w:rPr>
        <w:t xml:space="preserve">אם </w:t>
      </w:r>
      <w:r w:rsidRPr="00A44C9A">
        <w:rPr>
          <w:position w:val="-6"/>
        </w:rPr>
        <w:object w:dxaOrig="740" w:dyaOrig="279">
          <v:shape id="_x0000_i1035" type="#_x0000_t75" style="width:36.75pt;height:14.25pt" o:ole="">
            <v:imagedata r:id="rId26" o:title=""/>
          </v:shape>
          <o:OLEObject Type="Embed" ProgID="Equation.DSMT4" ShapeID="_x0000_i1035" DrawAspect="Content" ObjectID="_1528898601" r:id="rId27"/>
        </w:object>
      </w:r>
      <w:r>
        <w:rPr>
          <w:rFonts w:hint="cs"/>
          <w:rtl/>
        </w:rPr>
        <w:t xml:space="preserve"> אזי </w:t>
      </w:r>
      <w:r w:rsidRPr="00A44C9A">
        <w:rPr>
          <w:position w:val="-10"/>
        </w:rPr>
        <w:object w:dxaOrig="2000" w:dyaOrig="360">
          <v:shape id="_x0000_i1036" type="#_x0000_t75" style="width:99.75pt;height:18pt" o:ole="">
            <v:imagedata r:id="rId28" o:title=""/>
          </v:shape>
          <o:OLEObject Type="Embed" ProgID="Equation.DSMT4" ShapeID="_x0000_i1036" DrawAspect="Content" ObjectID="_1528898602" r:id="rId29"/>
        </w:object>
      </w:r>
      <w:r>
        <w:rPr>
          <w:rFonts w:hint="cs"/>
          <w:rtl/>
        </w:rPr>
        <w:t xml:space="preserve"> ו</w:t>
      </w:r>
      <w:r w:rsidR="005875B5">
        <w:rPr>
          <w:rFonts w:hint="cs"/>
          <w:rtl/>
        </w:rPr>
        <w:t>לכן מדובר במקרה 2 מורחב של שיטת האב ו</w:t>
      </w:r>
      <w:r>
        <w:rPr>
          <w:rFonts w:hint="cs"/>
          <w:rtl/>
        </w:rPr>
        <w:t xml:space="preserve">- </w:t>
      </w:r>
      <w:r w:rsidRPr="00A44C9A">
        <w:rPr>
          <w:position w:val="-10"/>
        </w:rPr>
        <w:object w:dxaOrig="1980" w:dyaOrig="360">
          <v:shape id="_x0000_i1037" type="#_x0000_t75" style="width:99pt;height:18pt" o:ole="">
            <v:imagedata r:id="rId30" o:title=""/>
          </v:shape>
          <o:OLEObject Type="Embed" ProgID="Equation.DSMT4" ShapeID="_x0000_i1037" DrawAspect="Content" ObjectID="_1528898603" r:id="rId31"/>
        </w:object>
      </w:r>
      <w:r>
        <w:rPr>
          <w:rFonts w:hint="cs"/>
          <w:rtl/>
        </w:rPr>
        <w:t xml:space="preserve"> משאלה 4-2 בספר.</w:t>
      </w:r>
    </w:p>
    <w:p w:rsidR="00A44C9A" w:rsidRDefault="00A44C9A" w:rsidP="005875B5">
      <w:pPr>
        <w:pStyle w:val="a3"/>
        <w:numPr>
          <w:ilvl w:val="0"/>
          <w:numId w:val="2"/>
        </w:numPr>
        <w:ind w:left="720"/>
      </w:pPr>
      <w:r>
        <w:rPr>
          <w:rFonts w:hint="cs"/>
          <w:rtl/>
        </w:rPr>
        <w:t xml:space="preserve">אם </w:t>
      </w:r>
      <w:r w:rsidRPr="00A44C9A">
        <w:rPr>
          <w:position w:val="-6"/>
        </w:rPr>
        <w:object w:dxaOrig="740" w:dyaOrig="279">
          <v:shape id="_x0000_i1038" type="#_x0000_t75" style="width:36.75pt;height:14.25pt" o:ole="">
            <v:imagedata r:id="rId32" o:title=""/>
          </v:shape>
          <o:OLEObject Type="Embed" ProgID="Equation.DSMT4" ShapeID="_x0000_i1038" DrawAspect="Content" ObjectID="_1528898604" r:id="rId33"/>
        </w:object>
      </w:r>
      <w:r>
        <w:rPr>
          <w:rFonts w:hint="cs"/>
          <w:rtl/>
        </w:rPr>
        <w:t xml:space="preserve">, אזי קיים קבוע </w:t>
      </w:r>
      <w:r w:rsidRPr="00A44C9A">
        <w:rPr>
          <w:position w:val="-6"/>
        </w:rPr>
        <w:object w:dxaOrig="560" w:dyaOrig="279">
          <v:shape id="_x0000_i1039" type="#_x0000_t75" style="width:27.75pt;height:14.25pt" o:ole="">
            <v:imagedata r:id="rId34" o:title=""/>
          </v:shape>
          <o:OLEObject Type="Embed" ProgID="Equation.DSMT4" ShapeID="_x0000_i1039" DrawAspect="Content" ObjectID="_1528898605" r:id="rId35"/>
        </w:object>
      </w:r>
      <w:r>
        <w:rPr>
          <w:rFonts w:hint="cs"/>
          <w:rtl/>
        </w:rPr>
        <w:t xml:space="preserve"> כך ש- </w:t>
      </w:r>
      <w:r w:rsidRPr="00A44C9A">
        <w:rPr>
          <w:position w:val="-10"/>
        </w:rPr>
        <w:object w:dxaOrig="1600" w:dyaOrig="360">
          <v:shape id="_x0000_i1040" type="#_x0000_t75" style="width:80.25pt;height:18pt" o:ole="">
            <v:imagedata r:id="rId36" o:title=""/>
          </v:shape>
          <o:OLEObject Type="Embed" ProgID="Equation.DSMT4" ShapeID="_x0000_i1040" DrawAspect="Content" ObjectID="_1528898606" r:id="rId37"/>
        </w:object>
      </w:r>
      <w:r>
        <w:rPr>
          <w:rFonts w:hint="cs"/>
          <w:rtl/>
        </w:rPr>
        <w:t xml:space="preserve"> </w:t>
      </w:r>
      <w:r w:rsidR="005875B5">
        <w:rPr>
          <w:rFonts w:hint="cs"/>
          <w:rtl/>
        </w:rPr>
        <w:t xml:space="preserve">ומשאלה ג-11 נובע כי </w:t>
      </w:r>
      <w:r w:rsidR="005875B5" w:rsidRPr="005875B5">
        <w:rPr>
          <w:position w:val="-10"/>
        </w:rPr>
        <w:object w:dxaOrig="540" w:dyaOrig="320">
          <v:shape id="_x0000_i1041" type="#_x0000_t75" style="width:27pt;height:15.75pt" o:ole="">
            <v:imagedata r:id="rId38" o:title=""/>
          </v:shape>
          <o:OLEObject Type="Embed" ProgID="Equation.DSMT4" ShapeID="_x0000_i1041" DrawAspect="Content" ObjectID="_1528898607" r:id="rId39"/>
        </w:object>
      </w:r>
      <w:r w:rsidR="005875B5">
        <w:rPr>
          <w:rFonts w:hint="cs"/>
          <w:rtl/>
        </w:rPr>
        <w:t xml:space="preserve"> מקיימת את תנאי הרגולריות. לכן מדובר במקרה 3 של שיטת האב ו- </w:t>
      </w:r>
      <w:r w:rsidR="005875B5" w:rsidRPr="005875B5">
        <w:rPr>
          <w:position w:val="-10"/>
        </w:rPr>
        <w:object w:dxaOrig="2079" w:dyaOrig="360">
          <v:shape id="_x0000_i1042" type="#_x0000_t75" style="width:104.25pt;height:18pt" o:ole="">
            <v:imagedata r:id="rId40" o:title=""/>
          </v:shape>
          <o:OLEObject Type="Embed" ProgID="Equation.DSMT4" ShapeID="_x0000_i1042" DrawAspect="Content" ObjectID="_1528898608" r:id="rId41"/>
        </w:object>
      </w:r>
      <w:r w:rsidR="005875B5">
        <w:rPr>
          <w:rFonts w:hint="cs"/>
          <w:rtl/>
        </w:rPr>
        <w:t>.</w:t>
      </w:r>
    </w:p>
    <w:p w:rsidR="005875B5" w:rsidRDefault="005D749E" w:rsidP="005875B5">
      <w:pPr>
        <w:rPr>
          <w:b/>
          <w:bCs/>
          <w:u w:val="single"/>
          <w:rtl/>
        </w:rPr>
      </w:pPr>
      <w:r w:rsidRPr="005D749E">
        <w:rPr>
          <w:rFonts w:hint="cs"/>
          <w:b/>
          <w:bCs/>
          <w:u w:val="single"/>
          <w:rtl/>
        </w:rPr>
        <w:t>שאלה 2</w:t>
      </w:r>
    </w:p>
    <w:p w:rsidR="005D749E" w:rsidRDefault="005D749E" w:rsidP="005D749E">
      <w:pPr>
        <w:rPr>
          <w:rtl/>
        </w:rPr>
      </w:pPr>
      <w:r>
        <w:rPr>
          <w:rFonts w:hint="cs"/>
          <w:rtl/>
        </w:rPr>
        <w:t xml:space="preserve">נכתוב אלגוריתם למציאת קטע </w:t>
      </w:r>
      <w:r w:rsidRPr="005D749E">
        <w:rPr>
          <w:position w:val="-12"/>
        </w:rPr>
        <w:object w:dxaOrig="660" w:dyaOrig="360">
          <v:shape id="_x0000_i1043" type="#_x0000_t75" style="width:33pt;height:18pt" o:ole="">
            <v:imagedata r:id="rId42" o:title=""/>
          </v:shape>
          <o:OLEObject Type="Embed" ProgID="Equation.DSMT4" ShapeID="_x0000_i1043" DrawAspect="Content" ObjectID="_1528898609" r:id="rId43"/>
        </w:object>
      </w:r>
      <w:r>
        <w:rPr>
          <w:rFonts w:hint="cs"/>
          <w:rtl/>
        </w:rPr>
        <w:t xml:space="preserve">, המקיים את התנאי: מספר הקטעים </w:t>
      </w:r>
      <w:r w:rsidRPr="005D749E">
        <w:rPr>
          <w:position w:val="-12"/>
        </w:rPr>
        <w:object w:dxaOrig="660" w:dyaOrig="360">
          <v:shape id="_x0000_i1044" type="#_x0000_t75" style="width:33pt;height:18pt" o:ole="">
            <v:imagedata r:id="rId44" o:title=""/>
          </v:shape>
          <o:OLEObject Type="Embed" ProgID="Equation.DSMT4" ShapeID="_x0000_i1044" DrawAspect="Content" ObjectID="_1528898610" r:id="rId45"/>
        </w:object>
      </w:r>
      <w:r>
        <w:rPr>
          <w:rFonts w:hint="cs"/>
          <w:rtl/>
        </w:rPr>
        <w:t xml:space="preserve"> שעבורם </w:t>
      </w:r>
      <w:r w:rsidRPr="005D749E">
        <w:rPr>
          <w:position w:val="-12"/>
        </w:rPr>
        <w:object w:dxaOrig="639" w:dyaOrig="360">
          <v:shape id="_x0000_i1045" type="#_x0000_t75" style="width:32.25pt;height:18pt" o:ole="">
            <v:imagedata r:id="rId46" o:title=""/>
          </v:shape>
          <o:OLEObject Type="Embed" ProgID="Equation.DSMT4" ShapeID="_x0000_i1045" DrawAspect="Content" ObjectID="_1528898611" r:id="rId47"/>
        </w:object>
      </w:r>
      <w:r>
        <w:rPr>
          <w:rFonts w:hint="cs"/>
          <w:rtl/>
        </w:rPr>
        <w:t xml:space="preserve"> שווה למספר הקטעים </w:t>
      </w:r>
      <w:r w:rsidRPr="005D749E">
        <w:rPr>
          <w:position w:val="-12"/>
        </w:rPr>
        <w:object w:dxaOrig="700" w:dyaOrig="360">
          <v:shape id="_x0000_i1046" type="#_x0000_t75" style="width:35.25pt;height:18pt" o:ole="">
            <v:imagedata r:id="rId48" o:title=""/>
          </v:shape>
          <o:OLEObject Type="Embed" ProgID="Equation.DSMT4" ShapeID="_x0000_i1046" DrawAspect="Content" ObjectID="_1528898612" r:id="rId49"/>
        </w:object>
      </w:r>
      <w:r>
        <w:rPr>
          <w:rFonts w:hint="cs"/>
          <w:rtl/>
        </w:rPr>
        <w:t xml:space="preserve"> שעבורם </w:t>
      </w:r>
      <w:r w:rsidRPr="005D749E">
        <w:rPr>
          <w:position w:val="-12"/>
        </w:rPr>
        <w:object w:dxaOrig="680" w:dyaOrig="360">
          <v:shape id="_x0000_i1047" type="#_x0000_t75" style="width:33.75pt;height:18pt" o:ole="">
            <v:imagedata r:id="rId50" o:title=""/>
          </v:shape>
          <o:OLEObject Type="Embed" ProgID="Equation.DSMT4" ShapeID="_x0000_i1047" DrawAspect="Content" ObjectID="_1528898613" r:id="rId51"/>
        </w:object>
      </w:r>
      <w:r>
        <w:rPr>
          <w:rFonts w:hint="cs"/>
          <w:rtl/>
        </w:rPr>
        <w:t>.</w:t>
      </w:r>
    </w:p>
    <w:p w:rsidR="005D749E" w:rsidRDefault="005D749E" w:rsidP="005D749E">
      <w:pPr>
        <w:rPr>
          <w:u w:val="single"/>
          <w:rtl/>
        </w:rPr>
      </w:pPr>
      <w:r w:rsidRPr="005D749E">
        <w:rPr>
          <w:rFonts w:hint="cs"/>
          <w:u w:val="single"/>
          <w:rtl/>
        </w:rPr>
        <w:t>אופן הפעולה של האלגוריתם</w:t>
      </w:r>
    </w:p>
    <w:p w:rsidR="005D749E" w:rsidRDefault="005D749E" w:rsidP="00E01D06">
      <w:pPr>
        <w:rPr>
          <w:rtl/>
        </w:rPr>
      </w:pPr>
      <w:r>
        <w:rPr>
          <w:rFonts w:hint="cs"/>
          <w:rtl/>
        </w:rPr>
        <w:t xml:space="preserve">ראשית, נייצר מערך בגודל </w:t>
      </w:r>
      <w:r w:rsidRPr="005D749E">
        <w:rPr>
          <w:position w:val="-6"/>
        </w:rPr>
        <w:object w:dxaOrig="320" w:dyaOrig="279">
          <v:shape id="_x0000_i1048" type="#_x0000_t75" style="width:15.75pt;height:14.25pt" o:ole="">
            <v:imagedata r:id="rId52" o:title=""/>
          </v:shape>
          <o:OLEObject Type="Embed" ProgID="Equation.DSMT4" ShapeID="_x0000_i1048" DrawAspect="Content" ObjectID="_1528898614" r:id="rId53"/>
        </w:object>
      </w:r>
      <w:r>
        <w:rPr>
          <w:rFonts w:hint="cs"/>
          <w:rtl/>
        </w:rPr>
        <w:t xml:space="preserve"> עבור כלל ה- </w:t>
      </w:r>
      <w:r w:rsidRPr="005D749E">
        <w:rPr>
          <w:position w:val="-12"/>
        </w:rPr>
        <w:object w:dxaOrig="480" w:dyaOrig="360">
          <v:shape id="_x0000_i1049" type="#_x0000_t75" style="width:24pt;height:18pt" o:ole="">
            <v:imagedata r:id="rId54" o:title=""/>
          </v:shape>
          <o:OLEObject Type="Embed" ProgID="Equation.DSMT4" ShapeID="_x0000_i1049" DrawAspect="Content" ObjectID="_1528898615" r:id="rId55"/>
        </w:object>
      </w:r>
      <w:r>
        <w:rPr>
          <w:rFonts w:hint="cs"/>
          <w:rtl/>
        </w:rPr>
        <w:t xml:space="preserve"> הנתונים (</w:t>
      </w:r>
      <w:r w:rsidRPr="005D749E">
        <w:rPr>
          <w:position w:val="-6"/>
        </w:rPr>
        <w:object w:dxaOrig="820" w:dyaOrig="279">
          <v:shape id="_x0000_i1050" type="#_x0000_t75" style="width:41.25pt;height:14.25pt" o:ole="">
            <v:imagedata r:id="rId56" o:title=""/>
          </v:shape>
          <o:OLEObject Type="Embed" ProgID="Equation.DSMT4" ShapeID="_x0000_i1050" DrawAspect="Content" ObjectID="_1528898616" r:id="rId57"/>
        </w:object>
      </w:r>
      <w:r>
        <w:rPr>
          <w:rFonts w:hint="cs"/>
          <w:rtl/>
        </w:rPr>
        <w:t xml:space="preserve">), ונאתחל אותו בערכי </w:t>
      </w:r>
      <w:r w:rsidRPr="005D749E">
        <w:rPr>
          <w:position w:val="-12"/>
        </w:rPr>
        <w:object w:dxaOrig="480" w:dyaOrig="360">
          <v:shape id="_x0000_i1051" type="#_x0000_t75" style="width:24pt;height:18pt" o:ole="">
            <v:imagedata r:id="rId54" o:title=""/>
          </v:shape>
          <o:OLEObject Type="Embed" ProgID="Equation.DSMT4" ShapeID="_x0000_i1051" DrawAspect="Content" ObjectID="_1528898617" r:id="rId58"/>
        </w:object>
      </w:r>
      <w:r>
        <w:rPr>
          <w:rFonts w:hint="cs"/>
          <w:rtl/>
        </w:rPr>
        <w:t xml:space="preserve"> הרצויים, כאשר כל ערך יכיל </w:t>
      </w:r>
      <w:r w:rsidR="003A1FD5">
        <w:rPr>
          <w:rFonts w:hint="cs"/>
          <w:rtl/>
        </w:rPr>
        <w:t>ארבעה</w:t>
      </w:r>
      <w:r>
        <w:rPr>
          <w:rFonts w:hint="cs"/>
          <w:rtl/>
        </w:rPr>
        <w:t xml:space="preserve"> שדות נוספים:  הראשון יציין האם הוא פתיחה או סגירה של הקטע (כלומר </w:t>
      </w:r>
      <w:r w:rsidRPr="005D749E">
        <w:rPr>
          <w:position w:val="-6"/>
        </w:rPr>
        <w:object w:dxaOrig="200" w:dyaOrig="220">
          <v:shape id="_x0000_i1052" type="#_x0000_t75" style="width:9.75pt;height:11.25pt" o:ole="">
            <v:imagedata r:id="rId59" o:title=""/>
          </v:shape>
          <o:OLEObject Type="Embed" ProgID="Equation.DSMT4" ShapeID="_x0000_i1052" DrawAspect="Content" ObjectID="_1528898618" r:id="rId60"/>
        </w:object>
      </w:r>
      <w:r>
        <w:rPr>
          <w:rFonts w:hint="cs"/>
          <w:rtl/>
        </w:rPr>
        <w:t xml:space="preserve"> או </w:t>
      </w:r>
      <w:r w:rsidRPr="005D749E">
        <w:rPr>
          <w:position w:val="-6"/>
        </w:rPr>
        <w:object w:dxaOrig="200" w:dyaOrig="279">
          <v:shape id="_x0000_i1053" type="#_x0000_t75" style="width:9.75pt;height:14.25pt" o:ole="">
            <v:imagedata r:id="rId61" o:title=""/>
          </v:shape>
          <o:OLEObject Type="Embed" ProgID="Equation.DSMT4" ShapeID="_x0000_i1053" DrawAspect="Content" ObjectID="_1528898619" r:id="rId62"/>
        </w:object>
      </w:r>
      <w:r>
        <w:rPr>
          <w:rFonts w:hint="cs"/>
          <w:rtl/>
        </w:rPr>
        <w:t xml:space="preserve">), השני יציין את אינדקס הקטע </w:t>
      </w:r>
      <w:r w:rsidRPr="005D749E">
        <w:rPr>
          <w:position w:val="-12"/>
        </w:rPr>
        <w:object w:dxaOrig="660" w:dyaOrig="360">
          <v:shape id="_x0000_i1054" type="#_x0000_t75" style="width:33pt;height:18pt" o:ole="">
            <v:imagedata r:id="rId42" o:title=""/>
          </v:shape>
          <o:OLEObject Type="Embed" ProgID="Equation.DSMT4" ShapeID="_x0000_i1054" DrawAspect="Content" ObjectID="_1528898620" r:id="rId63"/>
        </w:object>
      </w:r>
      <w:r>
        <w:rPr>
          <w:rFonts w:hint="cs"/>
          <w:rtl/>
        </w:rPr>
        <w:t xml:space="preserve"> אליו הוא שייך</w:t>
      </w:r>
      <w:r w:rsidR="00E01D06">
        <w:rPr>
          <w:rFonts w:hint="cs"/>
          <w:rtl/>
        </w:rPr>
        <w:t xml:space="preserve">. בנוסף, נחזיק במערך אשר לכל איבר בו שני שדות: שדה המציין את מספר הקטעים הסגורים משמאל ושדה המציין את מספר הקטעים הסגורים מימין. </w:t>
      </w:r>
      <w:r>
        <w:rPr>
          <w:rFonts w:hint="cs"/>
          <w:rtl/>
        </w:rPr>
        <w:t>כמו כן, נשתמש במיון-ערמה</w:t>
      </w:r>
      <w:r w:rsidR="00E01D06">
        <w:rPr>
          <w:rFonts w:hint="cs"/>
          <w:rtl/>
        </w:rPr>
        <w:t xml:space="preserve"> ע"פ ערך המפתח</w:t>
      </w:r>
      <w:r>
        <w:rPr>
          <w:rFonts w:hint="cs"/>
          <w:rtl/>
        </w:rPr>
        <w:t xml:space="preserve"> על מנת למיין את המערך</w:t>
      </w:r>
      <w:r w:rsidR="00E01D06">
        <w:rPr>
          <w:rFonts w:hint="cs"/>
          <w:rtl/>
        </w:rPr>
        <w:t xml:space="preserve"> הראשון</w:t>
      </w:r>
      <w:r>
        <w:rPr>
          <w:rFonts w:hint="cs"/>
          <w:rtl/>
        </w:rPr>
        <w:t xml:space="preserve">. </w:t>
      </w:r>
    </w:p>
    <w:p w:rsidR="005D749E" w:rsidRDefault="005D749E" w:rsidP="00180CE5">
      <w:pPr>
        <w:rPr>
          <w:rtl/>
        </w:rPr>
      </w:pPr>
      <w:r>
        <w:rPr>
          <w:rFonts w:hint="cs"/>
          <w:rtl/>
        </w:rPr>
        <w:t xml:space="preserve">בשלב הבא, </w:t>
      </w:r>
      <w:r w:rsidR="00180CE5">
        <w:rPr>
          <w:rFonts w:hint="cs"/>
          <w:rtl/>
        </w:rPr>
        <w:t xml:space="preserve">נרוץ על המערך </w:t>
      </w:r>
      <w:r w:rsidR="003A1FD5">
        <w:rPr>
          <w:rFonts w:hint="cs"/>
          <w:rtl/>
        </w:rPr>
        <w:t>פעמיים:</w:t>
      </w:r>
    </w:p>
    <w:p w:rsidR="00E01D06" w:rsidRDefault="003A1FD5" w:rsidP="00115922">
      <w:pPr>
        <w:pStyle w:val="a3"/>
        <w:numPr>
          <w:ilvl w:val="0"/>
          <w:numId w:val="3"/>
        </w:numPr>
      </w:pPr>
      <w:r>
        <w:rPr>
          <w:rFonts w:hint="cs"/>
          <w:rtl/>
        </w:rPr>
        <w:t>בפעם הראשונה, נרוץ מההתחלה לסוף. במהלך הריצה נתחזק שני מונים: המונה הראשון יציין לנו את מספר הקטעים שנפתחו ועוד לא נסגרו, והמונה השני יציין לנו את מספר הקטעים הסגורים. בכל פעם שנתקל בפתיחה של קטע נוסיף אחד למונה הראשון, ובכל פעם שנתקל בסגירה של קטע נחסיר אחד מהמונה הראשון ונוסיף אחד למונה הש</w:t>
      </w:r>
      <w:r w:rsidR="00115922">
        <w:rPr>
          <w:rFonts w:hint="cs"/>
          <w:rtl/>
        </w:rPr>
        <w:t>ני. כמו כן, בכל איבר שנגיע אליו ניגש למערך האינדקסים ע"פ האינדקס הרצוי ונאתחל את מספר הקטעים הסגורים משמאל בערך של המונה השני.</w:t>
      </w:r>
    </w:p>
    <w:p w:rsidR="00115922" w:rsidRDefault="00E01D06" w:rsidP="00115922">
      <w:pPr>
        <w:pStyle w:val="a3"/>
        <w:numPr>
          <w:ilvl w:val="0"/>
          <w:numId w:val="3"/>
        </w:numPr>
      </w:pPr>
      <w:r>
        <w:rPr>
          <w:rFonts w:hint="cs"/>
          <w:rtl/>
        </w:rPr>
        <w:t xml:space="preserve">בפעם השנייה, נרוץ מהסוף להתחלה. במהלך הריצה נתחזק שני מונים: המונה הראשון יציין לנו את מספר הקטעים שהגענו לסגירה שלהם אבל עוד לא הגענו לפתיחה שלהם, והמונה השני יציין לנו את מספר הקטעים הסגורים. בכל פעם שנתקל בסגירה של קטע נוסיף אחד למונה הראשון, ובכל פעם שנתקל בפתיחה של קטע נחסיר אחד מהמונה הראשון ונוסיף </w:t>
      </w:r>
      <w:r>
        <w:rPr>
          <w:rFonts w:hint="cs"/>
          <w:rtl/>
        </w:rPr>
        <w:lastRenderedPageBreak/>
        <w:t xml:space="preserve">אחד למונה השני. כמו כן, בכל איבר שנגיע אליו </w:t>
      </w:r>
      <w:r w:rsidR="00115922">
        <w:rPr>
          <w:rFonts w:hint="cs"/>
          <w:rtl/>
        </w:rPr>
        <w:t>ניגש למערך האינדקסים ע"פ האינדקס הרצוי ונאתחל את מספר הקטעים הסגורים מימין בערך של המונה השני.</w:t>
      </w:r>
    </w:p>
    <w:p w:rsidR="00E01D06" w:rsidRDefault="00115922" w:rsidP="00115922">
      <w:pPr>
        <w:rPr>
          <w:rtl/>
        </w:rPr>
      </w:pPr>
      <w:r>
        <w:rPr>
          <w:rFonts w:hint="cs"/>
          <w:rtl/>
        </w:rPr>
        <w:t>לבסוף, נרוץ על מערך האינדקסים ועבור כל אחד מהאיברים נבדוק האם מספר הקטעים שלו משמאל זהה למספר הקטעים שלו מימין. אם כן, נחזיר את האינדקס הרצוי.</w:t>
      </w:r>
      <w:r w:rsidR="003A1FD5">
        <w:rPr>
          <w:rFonts w:hint="cs"/>
          <w:rtl/>
        </w:rPr>
        <w:t xml:space="preserve"> </w:t>
      </w:r>
    </w:p>
    <w:p w:rsidR="006B4125" w:rsidRPr="00B325C3" w:rsidRDefault="006B4125" w:rsidP="006B4125">
      <w:pPr>
        <w:pStyle w:val="a3"/>
        <w:bidi w:val="0"/>
        <w:ind w:left="1080"/>
      </w:pPr>
      <w:bookmarkStart w:id="0" w:name="_GoBack"/>
      <w:bookmarkEnd w:id="0"/>
    </w:p>
    <w:sectPr w:rsidR="006B4125" w:rsidRPr="00B325C3" w:rsidSect="00221BC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ACD"/>
    <w:multiLevelType w:val="hybridMultilevel"/>
    <w:tmpl w:val="AA12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57E8A"/>
    <w:multiLevelType w:val="hybridMultilevel"/>
    <w:tmpl w:val="77E289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8D5643"/>
    <w:multiLevelType w:val="hybridMultilevel"/>
    <w:tmpl w:val="1E0E4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C54145"/>
    <w:multiLevelType w:val="hybridMultilevel"/>
    <w:tmpl w:val="6CB27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76E5F5B"/>
    <w:multiLevelType w:val="hybridMultilevel"/>
    <w:tmpl w:val="D4A681CE"/>
    <w:lvl w:ilvl="0" w:tplc="C902044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C9A"/>
    <w:rsid w:val="00115922"/>
    <w:rsid w:val="00180CE5"/>
    <w:rsid w:val="00221BC4"/>
    <w:rsid w:val="003A1FD5"/>
    <w:rsid w:val="003F2FA7"/>
    <w:rsid w:val="004469E5"/>
    <w:rsid w:val="005875B5"/>
    <w:rsid w:val="005D749E"/>
    <w:rsid w:val="006B4125"/>
    <w:rsid w:val="006D5D41"/>
    <w:rsid w:val="008A3411"/>
    <w:rsid w:val="00977F67"/>
    <w:rsid w:val="00A25BD0"/>
    <w:rsid w:val="00A44C9A"/>
    <w:rsid w:val="00AD0454"/>
    <w:rsid w:val="00B325C3"/>
    <w:rsid w:val="00D20183"/>
    <w:rsid w:val="00D22E61"/>
    <w:rsid w:val="00D64CD9"/>
    <w:rsid w:val="00DF23DC"/>
    <w:rsid w:val="00E01D06"/>
    <w:rsid w:val="00FF16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4C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4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oleObject" Target="embeddings/oleObject30.bin"/><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oleObject" Target="embeddings/oleObject29.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oleObject" Target="embeddings/oleObject27.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image" Target="media/image28.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8.bin"/><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3.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7.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453</Words>
  <Characters>2269</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נציבות שירות המדינה</Company>
  <LinksUpToDate>false</LinksUpToDate>
  <CharactersWithSpaces>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Maayan</dc:creator>
  <cp:lastModifiedBy>Maayan</cp:lastModifiedBy>
  <cp:revision>9</cp:revision>
  <dcterms:created xsi:type="dcterms:W3CDTF">2016-06-24T12:29:00Z</dcterms:created>
  <dcterms:modified xsi:type="dcterms:W3CDTF">2016-07-01T14:14:00Z</dcterms:modified>
</cp:coreProperties>
</file>