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Castlegate Civils Ltd</w:t>
      </w:r>
    </w:p>
    <w:p>
      <w:pPr>
        <w:pStyle w:val="Heading1"/>
      </w:pPr>
      <w:r>
        <w:t>Progress Meeting No. 10 - Minutes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Project</w:t>
            </w:r>
          </w:p>
        </w:tc>
        <w:tc>
          <w:tcPr>
            <w:tcW w:type="dxa" w:w="4320"/>
          </w:tcPr>
          <w:p>
            <w:r>
              <w:t>Kestrel Valley Link Road</w:t>
            </w:r>
          </w:p>
        </w:tc>
      </w:tr>
      <w:tr>
        <w:tc>
          <w:tcPr>
            <w:tcW w:type="dxa" w:w="4320"/>
          </w:tcPr>
          <w:p>
            <w:r>
              <w:t>Document</w:t>
            </w:r>
          </w:p>
        </w:tc>
        <w:tc>
          <w:tcPr>
            <w:tcW w:type="dxa" w:w="4320"/>
          </w:tcPr>
          <w:p>
            <w:r>
              <w:t>KVL-CGC-100-MM-G-0010</w:t>
            </w:r>
          </w:p>
        </w:tc>
      </w:tr>
      <w:tr>
        <w:tc>
          <w:tcPr>
            <w:tcW w:type="dxa" w:w="4320"/>
          </w:tcPr>
          <w:p>
            <w:r>
              <w:t>Revision</w:t>
            </w:r>
          </w:p>
        </w:tc>
        <w:tc>
          <w:tcPr>
            <w:tcW w:type="dxa" w:w="4320"/>
          </w:tcPr>
          <w:p>
            <w:r>
              <w:t>P01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IS - Issued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14 August 2025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Meeting date</w:t>
            </w:r>
          </w:p>
        </w:tc>
        <w:tc>
          <w:tcPr>
            <w:tcW w:type="dxa" w:w="4320"/>
          </w:tcPr>
          <w:p>
            <w:r>
              <w:t>14 August 2025</w:t>
            </w:r>
          </w:p>
        </w:tc>
      </w:tr>
      <w:tr>
        <w:tc>
          <w:tcPr>
            <w:tcW w:type="dxa" w:w="4320"/>
          </w:tcPr>
          <w:p>
            <w:r>
              <w:t>Location</w:t>
            </w:r>
          </w:p>
        </w:tc>
        <w:tc>
          <w:tcPr>
            <w:tcW w:type="dxa" w:w="4320"/>
          </w:tcPr>
          <w:p>
            <w:r>
              <w:t>Castlegate site office, Kestrel Valley</w:t>
            </w:r>
          </w:p>
        </w:tc>
      </w:tr>
      <w:tr>
        <w:tc>
          <w:tcPr>
            <w:tcW w:type="dxa" w:w="4320"/>
          </w:tcPr>
          <w:p>
            <w:r>
              <w:t>Chair</w:t>
            </w:r>
          </w:p>
        </w:tc>
        <w:tc>
          <w:tcPr>
            <w:tcW w:type="dxa" w:w="4320"/>
          </w:tcPr>
          <w:p>
            <w:r>
              <w:t>Mark Bellamy, Project Manager, Castlegate Civils Ltd</w:t>
            </w:r>
          </w:p>
        </w:tc>
      </w:tr>
      <w:tr>
        <w:tc>
          <w:tcPr>
            <w:tcW w:type="dxa" w:w="4320"/>
          </w:tcPr>
          <w:p>
            <w:r>
              <w:t>Present</w:t>
            </w:r>
          </w:p>
        </w:tc>
        <w:tc>
          <w:tcPr>
            <w:tcW w:type="dxa" w:w="4320"/>
          </w:tcPr>
          <w:p>
            <w:r>
              <w:t>Mark Bellamy, Project Manager, Castlegate Civils Ltd; Jo Kimani, Site Engineer, Castlegate Civils Ltd; Helen Marsh, Project Manager, Northvale County Council; Tom Reddy, Highways Engineer, Northvale County Council; Priya Nair, Lead Bridge Engineer, Arden Moss Consulting Engineers; David Okafor, Project Engineer, Arden Moss Consulting Engineers</w:t>
            </w:r>
          </w:p>
        </w:tc>
      </w:tr>
      <w:tr>
        <w:tc>
          <w:tcPr>
            <w:tcW w:type="dxa" w:w="4320"/>
          </w:tcPr>
          <w:p>
            <w:r>
              <w:t>Apologies</w:t>
            </w:r>
          </w:p>
        </w:tc>
        <w:tc>
          <w:tcPr>
            <w:tcW w:type="dxa" w:w="4320"/>
          </w:tcPr>
          <w:p>
            <w:r>
              <w:t>Ryan Doyle, Piling Supervisor, Castlegate Civils Ltd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Subject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Discussion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Due</w:t>
            </w:r>
          </w:p>
        </w:tc>
      </w:tr>
      <w:tr>
        <w:tc>
          <w:tcPr>
            <w:tcW w:type="dxa" w:w="1440"/>
          </w:tcPr>
          <w:p>
            <w:r>
              <w:t>10.1</w:t>
            </w:r>
          </w:p>
        </w:tc>
        <w:tc>
          <w:tcPr>
            <w:tcW w:type="dxa" w:w="1440"/>
          </w:tcPr>
          <w:p>
            <w:r>
              <w:t>Health and safety</w:t>
            </w:r>
          </w:p>
        </w:tc>
        <w:tc>
          <w:tcPr>
            <w:tcW w:type="dxa" w:w="1440"/>
          </w:tcPr>
          <w:p>
            <w:r>
              <w:t>No incidents this period.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10.2</w:t>
            </w:r>
          </w:p>
        </w:tc>
        <w:tc>
          <w:tcPr>
            <w:tcW w:type="dxa" w:w="1440"/>
          </w:tcPr>
          <w:p>
            <w:r>
              <w:t>Programme</w:t>
            </w:r>
          </w:p>
        </w:tc>
        <w:tc>
          <w:tcPr>
            <w:tcW w:type="dxa" w:w="1440"/>
          </w:tcPr>
          <w:p>
            <w:r>
              <w:t>Recovery programme accepted. Earthworks now one week behind.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10.3</w:t>
            </w:r>
          </w:p>
        </w:tc>
        <w:tc>
          <w:tcPr>
            <w:tcW w:type="dxa" w:w="1440"/>
          </w:tcPr>
          <w:p>
            <w:r>
              <w:t>River Kest Bridge - east abutment piling</w:t>
            </w:r>
          </w:p>
        </w:tc>
        <w:tc>
          <w:tcPr>
            <w:tcW w:type="dxa" w:w="1440"/>
          </w:tcPr>
          <w:p>
            <w:r>
              <w:t>RFI-0012 is closed. Revised drawings C02 and the pile schedule were issued on 10 July and the check certificate was reissued on 8 July. The piling method statement was approved with comments on 8 August. Piling at the east abutment resumed on 11 August with 24 m piles.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10.4</w:t>
            </w:r>
          </w:p>
        </w:tc>
        <w:tc>
          <w:tcPr>
            <w:tcW w:type="dxa" w:w="1440"/>
          </w:tcPr>
          <w:p>
            <w:r>
              <w:t>Mill Lane culvert</w:t>
            </w:r>
          </w:p>
        </w:tc>
        <w:tc>
          <w:tcPr>
            <w:tcW w:type="dxa" w:w="1440"/>
          </w:tcPr>
          <w:p>
            <w:r>
              <w:t>Response from Northvale Water on the water main level is still awaited.</w:t>
            </w:r>
          </w:p>
        </w:tc>
        <w:tc>
          <w:tcPr>
            <w:tcW w:type="dxa" w:w="1440"/>
          </w:tcPr>
          <w:p>
            <w:r>
              <w:t>Chase Northvale Water</w:t>
            </w:r>
          </w:p>
        </w:tc>
        <w:tc>
          <w:tcPr>
            <w:tcW w:type="dxa" w:w="1440"/>
          </w:tcPr>
          <w:p>
            <w:r>
              <w:t>TR</w:t>
            </w:r>
          </w:p>
        </w:tc>
        <w:tc>
          <w:tcPr>
            <w:tcW w:type="dxa" w:w="1440"/>
          </w:tcPr>
          <w:p>
            <w:r>
              <w:t>21/08/2025</w:t>
            </w:r>
          </w:p>
        </w:tc>
      </w:tr>
    </w:tbl>
    <w:p/>
    <w:p>
      <w:r>
        <w:t>Initials: MB = Mark Bellamy; JK = Jo Kimani; HM = Helen Marsh; TR = Tom Reddy; PN = Priya Nair; DO = David Okafor; RD = Ryan Doyle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KVL-CGC-100-MM-G-0010 P01 Progress Meeting No. 10 Minutes</dc:title>
  <dc:subject>Kestrel Valley Link Road</dc:subject>
  <dc:creator>Mark Bellamy</dc:creator>
  <cp:keywords/>
  <dc:description>generated by python-docx</dc:description>
  <cp:lastModifiedBy>Mark Bellamy</cp:lastModifiedBy>
  <cp:revision>1</cp:revision>
  <dcterms:created xsi:type="dcterms:W3CDTF">2025-08-14T09:00:00Z</dcterms:created>
  <dcterms:modified xsi:type="dcterms:W3CDTF">2025-08-14T09:00:00Z</dcterms:modified>
  <cp:category/>
</cp:coreProperties>
</file>