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Arden Moss Consulting Engineers</w:t>
      </w:r>
    </w:p>
    <w:p>
      <w:r>
        <w:t>Mark Bellamy</w:t>
        <w:br/>
        <w:t>Project Manager</w:t>
        <w:br/>
        <w:t>Castlegate Civils Ltd</w:t>
      </w:r>
    </w:p>
    <w:p>
      <w:r>
        <w:t>Our ref: KVL-ADM-200-LT-C-0038</w:t>
        <w:br/>
        <w:t>Date: 2 July 2025</w:t>
      </w:r>
    </w:p>
    <w:p>
      <w:r>
        <w:t>Dear Mark,</w:t>
      </w:r>
    </w:p>
    <w:p>
      <w:r>
        <w:rPr>
          <w:b/>
        </w:rPr>
        <w:t>Cutting Ch 1+900 - response to RFI-0016</w:t>
      </w:r>
    </w:p>
    <w:p>
      <w:r>
        <w:t>Thank you for RFI-0016. The wet silty material between Ch 1+860 and Ch 1+940 is to be removed to formation and replaced with Class 1A granular fill.</w:t>
      </w:r>
    </w:p>
    <w:p>
      <w:r>
        <w:t>The cutting slope in this length is to be flattened from 1 in 2 to 1 in 3. Drawing KVL-ADM-200-DR-C-0202 will be revised to C02.</w:t>
      </w:r>
    </w:p>
    <w:p>
      <w:r>
        <w:t>Yours sincerely,</w:t>
      </w:r>
    </w:p>
    <w:p>
      <w:r>
        <w:t>Nadia Hussain, Highways Engineer, Arden Moss Consulting Engineers</w:t>
      </w:r>
    </w:p>
    <w:p>
      <w:r>
        <w:t>cc: Tom Reddy, Highways Engineer, Northvale County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KVL-ADM-200-LT-C-0038 P01 Response to RFI-0016 Cutting Ch 1+900</dc:title>
  <dc:subject>Kestrel Valley Link Road</dc:subject>
  <dc:creator>Nadia Hussain</dc:creator>
  <cp:keywords/>
  <dc:description>generated by python-docx</dc:description>
  <cp:lastModifiedBy>Nadia Hussain</cp:lastModifiedBy>
  <cp:revision>1</cp:revision>
  <dcterms:created xsi:type="dcterms:W3CDTF">2025-07-02T09:00:00Z</dcterms:created>
  <dcterms:modified xsi:type="dcterms:W3CDTF">2025-07-02T09:00:00Z</dcterms:modified>
  <cp:category/>
</cp:coreProperties>
</file>