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Northvale County Council</w:t>
      </w:r>
    </w:p>
    <w:p>
      <w:r>
        <w:t>David Okafor</w:t>
        <w:br/>
        <w:t>Project Engineer</w:t>
        <w:br/>
        <w:t>Arden Moss Consulting Engineers</w:t>
      </w:r>
    </w:p>
    <w:p>
      <w:r>
        <w:t>Our ref: KVL-NCC-320-LT-D-0011</w:t>
        <w:br/>
        <w:t>Date: 22 May 2025</w:t>
      </w:r>
    </w:p>
    <w:p>
      <w:r>
        <w:t>Dear David,</w:t>
      </w:r>
    </w:p>
    <w:p>
      <w:r>
        <w:rPr>
          <w:b/>
        </w:rPr>
        <w:t>Kestrel Valley Link Road - Pond 2 East - revised discharge limit</w:t>
      </w:r>
    </w:p>
    <w:p>
      <w:r>
        <w:t>Our updated flood model for Mill Brook, completed in April 2025, shows increased flood risk downstream of Mill Lane. As lead local flood authority we must reduce the permitted discharge from Pond 2 East from 8.0 l/s to 5.0 l/s.</w:t>
      </w:r>
    </w:p>
    <w:p>
      <w:r>
        <w:t>Please revise the attenuation design and confirm the storage volume required. The Pond 1 West discharge limit of 6.0 l/s is unchanged.</w:t>
      </w:r>
    </w:p>
    <w:p>
      <w:r>
        <w:t>Yours sincerely,</w:t>
      </w:r>
    </w:p>
    <w:p>
      <w:r>
        <w:t>Helen Marsh, Project Manager, Northvale County Council</w:t>
      </w:r>
    </w:p>
    <w:p>
      <w:r>
        <w:t>cc: Sam Whitfield, Drainage Engineer, Arden Moss Consulting Engineers; Mark Bellamy, Project Manager, Castlegate Civils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KVL-NCC-320-LT-D-0011 P01 Pond 2 East - Revised Discharge Limit</dc:title>
  <dc:subject>Kestrel Valley Link Road</dc:subject>
  <dc:creator>Helen Marsh</dc:creator>
  <cp:keywords/>
  <dc:description>generated by python-docx</dc:description>
  <cp:lastModifiedBy>Helen Marsh</cp:lastModifiedBy>
  <cp:revision>1</cp:revision>
  <dcterms:created xsi:type="dcterms:W3CDTF">2025-05-22T09:00:00Z</dcterms:created>
  <dcterms:modified xsi:type="dcterms:W3CDTF">2025-05-22T09:00:00Z</dcterms:modified>
  <cp:category/>
</cp:coreProperties>
</file>