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County Council</w:t>
      </w:r>
    </w:p>
    <w:p>
      <w:r>
        <w:t>Owen Pritchard</w:t>
        <w:br/>
        <w:t>Network Engineer</w:t>
        <w:br/>
        <w:t>Northgrid Electricity</w:t>
      </w:r>
    </w:p>
    <w:p>
      <w:r>
        <w:t>Our ref: KVL-NCC-600-LT-U-0007</w:t>
        <w:br/>
        <w:t>Date: 15 October 2024</w:t>
      </w:r>
    </w:p>
    <w:p>
      <w:r>
        <w:t>Dear Owen,</w:t>
      </w:r>
    </w:p>
    <w:p>
      <w:r>
        <w:rPr>
          <w:b/>
        </w:rPr>
        <w:t>Kestrel Valley Link Road - 11 kV diversion - instruction to proceed</w:t>
      </w:r>
    </w:p>
    <w:p>
      <w:r>
        <w:t>Further to your estimate of 30 August 2024, please proceed with the design and construction of the 11 kV cable diversion at Ch 2+300.</w:t>
      </w:r>
    </w:p>
    <w:p>
      <w:r>
        <w:t>The diversion must be complete before earthworks reach this area in May 2025.</w:t>
      </w:r>
    </w:p>
    <w:p>
      <w:r>
        <w:t>Yours sincerely,</w:t>
      </w:r>
    </w:p>
    <w:p>
      <w:r>
        <w:t>Tom Reddy, Highways Engineer, Northvale County Council</w:t>
      </w:r>
    </w:p>
    <w:p>
      <w:r>
        <w:t>cc: David Okafor, Project Engineer, Arden Moss Consulting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KVL-NCC-600-LT-U-0007 P01 Instruction to Proceed - 11 kV Diversion</dc:title>
  <dc:subject>Kestrel Valley Link Road</dc:subject>
  <dc:creator>Tom Reddy</dc:creator>
  <cp:keywords/>
  <dc:description>generated by python-docx</dc:description>
  <cp:lastModifiedBy>Tom Reddy</cp:lastModifiedBy>
  <cp:revision>1</cp:revision>
  <dcterms:created xsi:type="dcterms:W3CDTF">2024-10-15T09:00:00Z</dcterms:created>
  <dcterms:modified xsi:type="dcterms:W3CDTF">2024-10-15T09:00:00Z</dcterms:modified>
  <cp:category/>
</cp:coreProperties>
</file>