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12 -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KVL-CGC-100-MM-G-0012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16 October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16 October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Chris Moran, Commercial Manager, Castlegate Civils Ltd; Helen Marsh, Project Manager, Northvale County Council; Tom Reddy, Highways Engineer, Northvale County Council; Priya Nair, Lead Bridge Engineer, Arden Moss Consulting Engineers; Sam Whitfield, Drainage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Nadia Hussain, Highways Engineer, Arden Moss Consulting Engineers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12.1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 this period.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12.2</w:t>
            </w:r>
          </w:p>
        </w:tc>
        <w:tc>
          <w:tcPr>
            <w:tcW w:type="dxa" w:w="1440"/>
          </w:tcPr>
          <w:p>
            <w:r>
              <w:t>Pond 2 East flow control</w:t>
            </w:r>
          </w:p>
        </w:tc>
        <w:tc>
          <w:tcPr>
            <w:tcW w:type="dxa" w:w="1440"/>
          </w:tcPr>
          <w:p>
            <w:r>
              <w:t>The substitute Streamflow SV-100 device (submittal P02) was rejected on 14 October as it passes 6.3 l/s. The Aqualine VFC-150 approved at P01 is to be installed.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12.3</w:t>
            </w:r>
          </w:p>
        </w:tc>
        <w:tc>
          <w:tcPr>
            <w:tcW w:type="dxa" w:w="1440"/>
          </w:tcPr>
          <w:p>
            <w:r>
              <w:t>Pond 2 East enlargement</w:t>
            </w:r>
          </w:p>
        </w:tc>
        <w:tc>
          <w:tcPr>
            <w:tcW w:type="dxa" w:w="1440"/>
          </w:tcPr>
          <w:p>
            <w:r>
              <w:t>Enlarged pond drawings (C02) due 20 October. Pond 2 construction to start 27 October.</w:t>
            </w:r>
          </w:p>
        </w:tc>
        <w:tc>
          <w:tcPr>
            <w:tcW w:type="dxa" w:w="1440"/>
          </w:tcPr>
          <w:p>
            <w:r>
              <w:t>Issue Pond 2 East C02 drawings</w:t>
            </w:r>
          </w:p>
        </w:tc>
        <w:tc>
          <w:tcPr>
            <w:tcW w:type="dxa" w:w="1440"/>
          </w:tcPr>
          <w:p>
            <w:r>
              <w:t>SW</w:t>
            </w:r>
          </w:p>
        </w:tc>
        <w:tc>
          <w:tcPr>
            <w:tcW w:type="dxa" w:w="1440"/>
          </w:tcPr>
          <w:p>
            <w:r>
              <w:t>20/10/2025</w:t>
            </w:r>
          </w:p>
        </w:tc>
      </w:tr>
      <w:tr>
        <w:tc>
          <w:tcPr>
            <w:tcW w:type="dxa" w:w="1440"/>
          </w:tcPr>
          <w:p>
            <w:r>
              <w:t>12.4</w:t>
            </w:r>
          </w:p>
        </w:tc>
        <w:tc>
          <w:tcPr>
            <w:tcW w:type="dxa" w:w="1440"/>
          </w:tcPr>
          <w:p>
            <w:r>
              <w:t>River Kest Bridge - east abutment</w:t>
            </w:r>
          </w:p>
        </w:tc>
        <w:tc>
          <w:tcPr>
            <w:tcW w:type="dxa" w:w="1440"/>
          </w:tcPr>
          <w:p>
            <w:r>
              <w:t>GA revision P03 (abutment drainage layer) issued for comment on 2 October. CGC to build to C02 until any change is issued for construction.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Initials: MB = Mark Bellamy; JK = Jo Kimani; CM = Chris Moran; HM = Helen Marsh; TR = Tom Reddy; PN = Priya Nair; SW = Sam Whitfield; NH = Nadia Hussain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KVL-CGC-100-MM-G-0012 P01 Progress Meeting No. 12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2025-10-16T09:00:00Z</dcterms:created>
  <dcterms:modified xsi:type="dcterms:W3CDTF">2025-10-16T09:00:00Z</dcterms:modified>
  <cp:category/>
</cp:coreProperties>
</file>