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County Council</w:t>
      </w:r>
    </w:p>
    <w:p>
      <w:r>
        <w:t>Rachel Ames</w:t>
        <w:br/>
        <w:t>Senior Ecologist</w:t>
        <w:br/>
        <w:t>Arden Moss Consulting Engineers</w:t>
      </w:r>
    </w:p>
    <w:p>
      <w:r>
        <w:t>Our ref: KVL-NCC-700-LT-E-0009</w:t>
        <w:br/>
        <w:t>Date: 27 February 2025</w:t>
      </w:r>
    </w:p>
    <w:p>
      <w:r>
        <w:t>Dear Rachel,</w:t>
      </w:r>
    </w:p>
    <w:p>
      <w:r>
        <w:rPr>
          <w:b/>
        </w:rPr>
        <w:t>Kestrel Valley Link Road - ecology licence - great crested newt mitigation</w:t>
      </w:r>
    </w:p>
    <w:p>
      <w:r>
        <w:t>The mitigation licence for great crested newts near field pond FP1 has been granted. Amphibian fencing must be installed and trapping completed before any ground works within 250 m of FP1.</w:t>
      </w:r>
    </w:p>
    <w:p>
      <w:r>
        <w:t>A licensed ecologist must supervise vegetation clearance in the licence area.</w:t>
      </w:r>
    </w:p>
    <w:p>
      <w:r>
        <w:t>Yours sincerely,</w:t>
      </w:r>
    </w:p>
    <w:p>
      <w:r>
        <w:t>Helen Marsh, Project Manager, Northvale County Council</w:t>
      </w:r>
    </w:p>
    <w:p>
      <w:r>
        <w:t>cc: Jo Kimani, Site Engineer,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KVL-NCC-700-LT-E-0009 P01 Ecology Licence - Newt Mitigation</dc:title>
  <dc:subject>Kestrel Valley Link Road</dc:subject>
  <dc:creator>Helen Marsh</dc:creator>
  <cp:keywords/>
  <dc:description>generated by python-docx</dc:description>
  <cp:lastModifiedBy>Helen Marsh</cp:lastModifiedBy>
  <cp:revision>1</cp:revision>
  <dcterms:created xsi:type="dcterms:W3CDTF">2025-02-27T09:00:00Z</dcterms:created>
  <dcterms:modified xsi:type="dcterms:W3CDTF">2025-02-27T09:00:00Z</dcterms:modified>
  <cp:category/>
</cp:coreProperties>
</file>