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1 -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6 March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6 March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Kate Sorensen, Health and Safety Advisor, Castlegate Civils Ltd; Helen Marsh, Project Manager, Northvale County Council; Tom Reddy, Highways Engineer, Northvale County Council; David Okafor, Project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Construction phase plan issued 28 February. Site induction in place.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Mobilisation</w:t>
            </w:r>
          </w:p>
        </w:tc>
        <w:tc>
          <w:tcPr>
            <w:tcW w:type="dxa" w:w="1440"/>
          </w:tcPr>
          <w:p>
            <w:r>
              <w:t>Site compound set up at Mill Lane. Welfare facilities complete.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Programme</w:t>
            </w:r>
          </w:p>
        </w:tc>
        <w:tc>
          <w:tcPr>
            <w:tcW w:type="dxa" w:w="1440"/>
          </w:tcPr>
          <w:p>
            <w:r>
              <w:t>Programme issued 1 March. Site clearance starts 10 March.</w:t>
            </w:r>
          </w:p>
        </w:tc>
        <w:tc>
          <w:tcPr>
            <w:tcW w:type="dxa" w:w="1440"/>
          </w:tcPr>
          <w:p>
            <w:r>
              <w:t>Confirm site clearance sequence</w:t>
            </w:r>
          </w:p>
        </w:tc>
        <w:tc>
          <w:tcPr>
            <w:tcW w:type="dxa" w:w="1440"/>
          </w:tcPr>
          <w:p>
            <w:r>
              <w:t>JK</w:t>
            </w:r>
          </w:p>
        </w:tc>
        <w:tc>
          <w:tcPr>
            <w:tcW w:type="dxa" w:w="1440"/>
          </w:tcPr>
          <w:p>
            <w:r>
              <w:t>20/03/2025</w:t>
            </w:r>
          </w:p>
        </w:tc>
      </w:tr>
    </w:tbl>
    <w:p/>
    <w:p>
      <w:r>
        <w:t>Initials: MB = Mark Bellamy; JK = Jo Kimani; KS = Kate Sorensen; HM = Helen Marsh; TR = Tom Reddy; DO = David Okafor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KVL-CGC-100-MM-G-0001 P01 Progress Meeting No. 1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2025-03-06T09:00:00Z</dcterms:created>
  <dcterms:modified xsi:type="dcterms:W3CDTF">2025-03-06T09:00:00Z</dcterms:modified>
  <cp:category/>
</cp:coreProperties>
</file>