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KVL-CGC-600-RI-U-0017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5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Telecom duct depth at Ch 3+100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David Okafor, Project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12 June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Minor - earthworks at Ch 3+100 resequenced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KVL-ADM-600-DR-U-0601</w:t>
            </w:r>
          </w:p>
        </w:tc>
      </w:tr>
    </w:tbl>
    <w:p/>
    <w:p>
      <w:pPr>
        <w:pStyle w:val="Heading2"/>
      </w:pPr>
      <w:r>
        <w:t>Query</w:t>
      </w:r>
    </w:p>
    <w:p>
      <w:r>
        <w:t>At Ch 3+100 the existing OpenLine telecom duct was found at 0.45 m depth, shallower than the 0.75 m shown on drawing KVL-ADM-600-DR-U-0601 C01.</w:t>
      </w:r>
    </w:p>
    <w:p>
      <w:r>
        <w:t>Please confirm whether the diverted duct route or the formation level is to be adjusted.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KVL-CGC-600-RI-U-0017 P01 RFI-0017 Telecom Duct Depth at Ch 3+100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2025-06-05T09:00:00Z</dcterms:created>
  <dcterms:modified xsi:type="dcterms:W3CDTF">2025-06-05T09:00:00Z</dcterms:modified>
  <cp:category/>
</cp:coreProperties>
</file>