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Submittal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KVL-CGC-700-SB-E-0014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 - For approval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4 March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Vegetation Clearance Method Statement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For review by</w:t>
            </w:r>
          </w:p>
        </w:tc>
        <w:tc>
          <w:tcPr>
            <w:tcW w:type="dxa" w:w="4320"/>
          </w:tcPr>
          <w:p>
            <w:r>
              <w:t>Rachel Ames, Senior Ecologist, Arden Moss Consulting Engineers</w:t>
            </w:r>
          </w:p>
        </w:tc>
      </w:tr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Series 3000 - Landscape and ecology</w:t>
            </w:r>
          </w:p>
        </w:tc>
      </w:tr>
    </w:tbl>
    <w:p/>
    <w:p>
      <w:pPr>
        <w:pStyle w:val="Heading2"/>
      </w:pPr>
      <w:r>
        <w:t>1 Scope</w:t>
      </w:r>
    </w:p>
    <w:p>
      <w:r>
        <w:t>Clearance of hedgerows, scrub and the trees listed for removal in the tree removal schedule, before 31 March 2025.</w:t>
      </w:r>
    </w:p>
    <w:p>
      <w:pPr>
        <w:pStyle w:val="Heading2"/>
      </w:pPr>
      <w:r>
        <w:t>2 Ecology controls</w:t>
      </w:r>
    </w:p>
    <w:p>
      <w:r>
        <w:t>Ecologist check for nesting birds before each section; clearance in the newt licence area under supervision, after the amphibian fencing is in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KVL-CGC-700-SB-E-0014 P01 Vegetation Clearance Method Statement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2025-03-04T09:00:00Z</dcterms:created>
  <dcterms:modified xsi:type="dcterms:W3CDTF">2025-03-04T09:00:00Z</dcterms:modified>
  <cp:category/>
</cp:coreProperties>
</file>