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E4162" w14:textId="37121B8A" w:rsidR="0055622D" w:rsidRPr="00210F4E" w:rsidRDefault="00BF0E72" w:rsidP="00450EEA">
      <w:pPr>
        <w:pStyle w:val="Title"/>
        <w:keepNext w:val="0"/>
        <w:keepLines w:val="0"/>
        <w:spacing w:line="276" w:lineRule="auto"/>
        <w:contextualSpacing w:val="0"/>
        <w:jc w:val="center"/>
        <w:rPr>
          <w:rFonts w:ascii="Roboto" w:eastAsia="Source Code Pro" w:hAnsi="Roboto" w:cs="Source Code Pro"/>
          <w:sz w:val="11"/>
          <w:szCs w:val="20"/>
        </w:rPr>
      </w:pPr>
      <w:r w:rsidRPr="00210F4E">
        <w:rPr>
          <w:rFonts w:ascii="Roboto" w:hAnsi="Roboto"/>
          <w:sz w:val="40"/>
        </w:rPr>
        <w:t>A</w:t>
      </w:r>
      <w:r w:rsidR="004B6609">
        <w:rPr>
          <w:rFonts w:ascii="Roboto" w:hAnsi="Roboto"/>
          <w:sz w:val="40"/>
        </w:rPr>
        <w:t>STRA</w:t>
      </w:r>
      <w:r w:rsidR="00210F4E" w:rsidRPr="00210F4E">
        <w:rPr>
          <w:rFonts w:ascii="Roboto" w:hAnsi="Roboto"/>
          <w:sz w:val="40"/>
        </w:rPr>
        <w:t>: A Decentralized Financial Services Network</w:t>
      </w:r>
    </w:p>
    <w:p w14:paraId="6AAEFB95" w14:textId="77777777" w:rsidR="0055622D" w:rsidRDefault="00395600" w:rsidP="00450EEA">
      <w:pPr>
        <w:pStyle w:val="Subtitle"/>
        <w:keepNext w:val="0"/>
        <w:keepLines w:val="0"/>
        <w:spacing w:line="276" w:lineRule="auto"/>
        <w:contextualSpacing w:val="0"/>
        <w:jc w:val="center"/>
        <w:rPr>
          <w:rFonts w:ascii="Roboto" w:hAnsi="Roboto"/>
        </w:rPr>
      </w:pPr>
      <w:bookmarkStart w:id="0" w:name="_4bu4z72jz2rz" w:colFirst="0" w:colLast="0"/>
      <w:bookmarkEnd w:id="0"/>
      <w:r>
        <w:rPr>
          <w:rFonts w:ascii="Roboto" w:hAnsi="Roboto"/>
        </w:rPr>
        <w:pict w14:anchorId="11FD6352">
          <v:rect id="_x0000_i1025" style="width:0;height:1.5pt" o:hralign="center" o:hrstd="t" o:hr="t" fillcolor="#aaa" stroked="f"/>
        </w:pict>
      </w:r>
    </w:p>
    <w:p w14:paraId="0A054B6D" w14:textId="11178250" w:rsidR="00BF0E72" w:rsidRDefault="00BF0E72" w:rsidP="00450EEA">
      <w:pPr>
        <w:pStyle w:val="Subtitle"/>
        <w:keepNext w:val="0"/>
        <w:keepLines w:val="0"/>
        <w:spacing w:line="276" w:lineRule="auto"/>
        <w:contextualSpacing w:val="0"/>
        <w:jc w:val="center"/>
        <w:rPr>
          <w:rFonts w:ascii="Roboto" w:hAnsi="Roboto"/>
        </w:rPr>
      </w:pPr>
      <w:r>
        <w:rPr>
          <w:rFonts w:ascii="Roboto" w:hAnsi="Roboto"/>
        </w:rPr>
        <w:t xml:space="preserve">A hybrid architecture for a </w:t>
      </w:r>
      <w:r w:rsidR="0000202D">
        <w:rPr>
          <w:rFonts w:ascii="Roboto" w:hAnsi="Roboto"/>
        </w:rPr>
        <w:t>robust</w:t>
      </w:r>
      <w:r w:rsidR="00E50079">
        <w:rPr>
          <w:rFonts w:ascii="Roboto" w:hAnsi="Roboto"/>
        </w:rPr>
        <w:t xml:space="preserve">, </w:t>
      </w:r>
      <w:r w:rsidR="0000202D">
        <w:rPr>
          <w:rFonts w:ascii="Roboto" w:hAnsi="Roboto"/>
        </w:rPr>
        <w:t>transparent</w:t>
      </w:r>
      <w:r w:rsidR="00E50079">
        <w:rPr>
          <w:rFonts w:ascii="Roboto" w:hAnsi="Roboto"/>
        </w:rPr>
        <w:t>, and user-centered</w:t>
      </w:r>
      <w:r>
        <w:rPr>
          <w:rFonts w:ascii="Roboto" w:hAnsi="Roboto"/>
        </w:rPr>
        <w:t xml:space="preserve"> </w:t>
      </w:r>
      <w:r w:rsidR="00450EEA">
        <w:rPr>
          <w:rFonts w:ascii="Roboto" w:hAnsi="Roboto"/>
        </w:rPr>
        <w:t>financial services</w:t>
      </w:r>
      <w:r>
        <w:rPr>
          <w:rFonts w:ascii="Roboto" w:hAnsi="Roboto"/>
        </w:rPr>
        <w:t xml:space="preserve"> </w:t>
      </w:r>
      <w:r w:rsidR="00E50079">
        <w:rPr>
          <w:rFonts w:ascii="Roboto" w:hAnsi="Roboto"/>
        </w:rPr>
        <w:t>ecosystem</w:t>
      </w:r>
      <w:r>
        <w:rPr>
          <w:rFonts w:ascii="Roboto" w:hAnsi="Roboto"/>
        </w:rPr>
        <w:t xml:space="preserve"> on the Ethereum blockchain</w:t>
      </w:r>
    </w:p>
    <w:p w14:paraId="15D07774" w14:textId="2D1F97C1" w:rsidR="00450EEA" w:rsidRDefault="00210F4E" w:rsidP="00450EEA">
      <w:pPr>
        <w:jc w:val="center"/>
      </w:pPr>
      <w:r>
        <w:t>Astra</w:t>
      </w:r>
    </w:p>
    <w:p w14:paraId="0C86434C" w14:textId="45CEB82F" w:rsidR="00450EEA" w:rsidRPr="00450EEA" w:rsidRDefault="00450EEA" w:rsidP="00450EEA">
      <w:pPr>
        <w:jc w:val="center"/>
      </w:pPr>
      <w:r>
        <w:t>https://astra.finance</w:t>
      </w:r>
    </w:p>
    <w:p w14:paraId="55F66433" w14:textId="7586BF39" w:rsidR="0055622D" w:rsidRPr="00450EEA" w:rsidRDefault="005A4C07" w:rsidP="00450EEA">
      <w:pPr>
        <w:pStyle w:val="Subtitle"/>
        <w:keepNext w:val="0"/>
        <w:keepLines w:val="0"/>
        <w:spacing w:line="276" w:lineRule="auto"/>
        <w:contextualSpacing w:val="0"/>
        <w:jc w:val="center"/>
        <w:rPr>
          <w:b w:val="0"/>
          <w:color w:val="424242"/>
          <w:sz w:val="20"/>
          <w:szCs w:val="20"/>
        </w:rPr>
      </w:pPr>
      <w:r>
        <w:rPr>
          <w:b w:val="0"/>
          <w:color w:val="424242"/>
          <w:sz w:val="20"/>
          <w:szCs w:val="20"/>
        </w:rPr>
        <w:t>September</w:t>
      </w:r>
      <w:r w:rsidR="00450EEA">
        <w:rPr>
          <w:b w:val="0"/>
          <w:color w:val="424242"/>
          <w:sz w:val="20"/>
          <w:szCs w:val="20"/>
        </w:rPr>
        <w:t xml:space="preserve"> </w:t>
      </w:r>
      <w:r>
        <w:rPr>
          <w:b w:val="0"/>
          <w:color w:val="424242"/>
          <w:sz w:val="20"/>
          <w:szCs w:val="20"/>
        </w:rPr>
        <w:t>12</w:t>
      </w:r>
      <w:r w:rsidR="00450EEA">
        <w:rPr>
          <w:b w:val="0"/>
          <w:color w:val="424242"/>
          <w:sz w:val="20"/>
          <w:szCs w:val="20"/>
        </w:rPr>
        <w:t>,</w:t>
      </w:r>
      <w:r w:rsidR="00E44BE4">
        <w:rPr>
          <w:b w:val="0"/>
          <w:color w:val="424242"/>
          <w:sz w:val="20"/>
          <w:szCs w:val="20"/>
        </w:rPr>
        <w:t xml:space="preserve"> 2017 // </w:t>
      </w:r>
      <w:r w:rsidR="00A24EB1">
        <w:rPr>
          <w:b w:val="0"/>
          <w:color w:val="424242"/>
          <w:sz w:val="20"/>
          <w:szCs w:val="20"/>
        </w:rPr>
        <w:t>Draft V0.</w:t>
      </w:r>
      <w:r w:rsidR="00725D03">
        <w:rPr>
          <w:b w:val="0"/>
          <w:color w:val="424242"/>
          <w:sz w:val="20"/>
          <w:szCs w:val="20"/>
        </w:rPr>
        <w:t>3</w:t>
      </w:r>
      <w:bookmarkStart w:id="1" w:name="_GoBack"/>
      <w:bookmarkEnd w:id="1"/>
      <w:r w:rsidR="00725D03" w:rsidRPr="00450EEA">
        <w:rPr>
          <w:b w:val="0"/>
          <w:color w:val="424242"/>
          <w:sz w:val="20"/>
          <w:szCs w:val="20"/>
        </w:rPr>
        <w:t xml:space="preserve"> </w:t>
      </w:r>
    </w:p>
    <w:p w14:paraId="686ECB3F" w14:textId="7DCCB806" w:rsidR="0055622D" w:rsidRPr="00EA0594" w:rsidRDefault="00BF0E72" w:rsidP="0055622D">
      <w:pPr>
        <w:pStyle w:val="Heading1"/>
        <w:keepNext w:val="0"/>
        <w:keepLines w:val="0"/>
        <w:spacing w:line="276" w:lineRule="auto"/>
        <w:contextualSpacing w:val="0"/>
        <w:rPr>
          <w:rFonts w:ascii="Roboto" w:hAnsi="Roboto"/>
          <w:color w:val="auto"/>
        </w:rPr>
      </w:pPr>
      <w:bookmarkStart w:id="2" w:name="_lhm2jbzd1g6i" w:colFirst="0" w:colLast="0"/>
      <w:bookmarkEnd w:id="2"/>
      <w:r w:rsidRPr="00EA0594">
        <w:rPr>
          <w:rFonts w:ascii="Roboto" w:hAnsi="Roboto"/>
          <w:color w:val="auto"/>
        </w:rPr>
        <w:t>ABSTRACT</w:t>
      </w:r>
    </w:p>
    <w:p w14:paraId="520A789C" w14:textId="18014F9B" w:rsidR="0000202D" w:rsidRDefault="00B76EEE" w:rsidP="00046D3D">
      <w:pPr>
        <w:rPr>
          <w:rFonts w:ascii="Roboto" w:hAnsi="Roboto"/>
          <w:color w:val="auto"/>
        </w:rPr>
      </w:pPr>
      <w:r w:rsidRPr="00EA0594">
        <w:rPr>
          <w:rFonts w:ascii="Roboto" w:hAnsi="Roboto"/>
          <w:color w:val="auto"/>
        </w:rPr>
        <w:t>We describe</w:t>
      </w:r>
      <w:r w:rsidR="00524E73" w:rsidRPr="00EA0594">
        <w:rPr>
          <w:rFonts w:ascii="Roboto" w:hAnsi="Roboto"/>
          <w:color w:val="auto"/>
        </w:rPr>
        <w:t xml:space="preserve"> a scalable network architecture</w:t>
      </w:r>
      <w:r w:rsidR="004B6609" w:rsidRPr="00EA0594">
        <w:rPr>
          <w:color w:val="auto"/>
        </w:rPr>
        <w:t xml:space="preserve"> </w:t>
      </w:r>
      <w:r w:rsidR="004B6609" w:rsidRPr="00EA0594">
        <w:rPr>
          <w:rFonts w:ascii="Roboto" w:hAnsi="Roboto"/>
          <w:color w:val="auto"/>
        </w:rPr>
        <w:t xml:space="preserve">that </w:t>
      </w:r>
      <w:r w:rsidR="00ED56F0" w:rsidRPr="00EA0594">
        <w:rPr>
          <w:rFonts w:ascii="Roboto" w:hAnsi="Roboto"/>
          <w:color w:val="auto"/>
        </w:rPr>
        <w:t>empowers</w:t>
      </w:r>
      <w:r w:rsidR="004B6609" w:rsidRPr="00EA0594">
        <w:rPr>
          <w:rFonts w:ascii="Roboto" w:hAnsi="Roboto"/>
          <w:color w:val="auto"/>
        </w:rPr>
        <w:t xml:space="preserve"> a robust, decentral</w:t>
      </w:r>
      <w:r w:rsidR="00C3099A">
        <w:rPr>
          <w:rFonts w:ascii="Roboto" w:hAnsi="Roboto"/>
          <w:color w:val="auto"/>
        </w:rPr>
        <w:t>ized ecosystem of peer-to-</w:t>
      </w:r>
      <w:r w:rsidR="004B6609" w:rsidRPr="00EA0594">
        <w:rPr>
          <w:rFonts w:ascii="Roboto" w:hAnsi="Roboto"/>
          <w:color w:val="auto"/>
        </w:rPr>
        <w:t>peer financial services</w:t>
      </w:r>
      <w:r w:rsidR="007C7780" w:rsidRPr="00EA0594">
        <w:rPr>
          <w:rFonts w:ascii="Roboto" w:hAnsi="Roboto"/>
          <w:color w:val="auto"/>
        </w:rPr>
        <w:t>. Transactions within the system are powered by smart contracts</w:t>
      </w:r>
      <w:r w:rsidR="004B6609" w:rsidRPr="00EA0594">
        <w:rPr>
          <w:rFonts w:ascii="Roboto" w:hAnsi="Roboto"/>
          <w:color w:val="auto"/>
        </w:rPr>
        <w:t xml:space="preserve"> in coordination with </w:t>
      </w:r>
      <w:r w:rsidR="00ED56F0" w:rsidRPr="00EA0594">
        <w:rPr>
          <w:rFonts w:ascii="Roboto" w:hAnsi="Roboto"/>
          <w:color w:val="auto"/>
        </w:rPr>
        <w:t>decentralized</w:t>
      </w:r>
      <w:r w:rsidR="00BD263A" w:rsidRPr="00EA0594">
        <w:rPr>
          <w:rFonts w:ascii="Roboto" w:hAnsi="Roboto"/>
          <w:color w:val="auto"/>
        </w:rPr>
        <w:t xml:space="preserve"> application</w:t>
      </w:r>
      <w:r w:rsidR="00B27E3D">
        <w:rPr>
          <w:rFonts w:ascii="Roboto" w:hAnsi="Roboto"/>
          <w:color w:val="auto"/>
        </w:rPr>
        <w:t xml:space="preserve"> (dApp</w:t>
      </w:r>
      <w:r w:rsidR="00ED56F0" w:rsidRPr="00EA0594">
        <w:rPr>
          <w:rFonts w:ascii="Roboto" w:hAnsi="Roboto"/>
          <w:color w:val="auto"/>
        </w:rPr>
        <w:t xml:space="preserve">) </w:t>
      </w:r>
      <w:r w:rsidR="00BD263A" w:rsidRPr="00EA0594">
        <w:rPr>
          <w:rFonts w:ascii="Roboto" w:hAnsi="Roboto"/>
          <w:color w:val="auto"/>
        </w:rPr>
        <w:t xml:space="preserve">clients </w:t>
      </w:r>
      <w:r w:rsidR="00ED56F0" w:rsidRPr="00EA0594">
        <w:rPr>
          <w:rFonts w:ascii="Roboto" w:hAnsi="Roboto"/>
          <w:color w:val="auto"/>
        </w:rPr>
        <w:t xml:space="preserve">for </w:t>
      </w:r>
      <w:r w:rsidR="00BD263A" w:rsidRPr="00EA0594">
        <w:rPr>
          <w:rFonts w:ascii="Roboto" w:hAnsi="Roboto"/>
          <w:color w:val="auto"/>
        </w:rPr>
        <w:t xml:space="preserve">both </w:t>
      </w:r>
      <w:r w:rsidR="00ED56F0" w:rsidRPr="00EA0594">
        <w:rPr>
          <w:rFonts w:ascii="Roboto" w:hAnsi="Roboto"/>
          <w:color w:val="auto"/>
        </w:rPr>
        <w:t xml:space="preserve">end </w:t>
      </w:r>
      <w:r w:rsidR="00CE5278" w:rsidRPr="00EA0594">
        <w:rPr>
          <w:rFonts w:ascii="Roboto" w:hAnsi="Roboto"/>
          <w:color w:val="auto"/>
        </w:rPr>
        <w:t>user</w:t>
      </w:r>
      <w:r w:rsidR="00BD263A" w:rsidRPr="00EA0594">
        <w:rPr>
          <w:rFonts w:ascii="Roboto" w:hAnsi="Roboto"/>
          <w:color w:val="auto"/>
        </w:rPr>
        <w:t>s</w:t>
      </w:r>
      <w:r w:rsidR="00CE5278" w:rsidRPr="00EA0594">
        <w:rPr>
          <w:rFonts w:ascii="Roboto" w:hAnsi="Roboto"/>
          <w:color w:val="auto"/>
        </w:rPr>
        <w:t xml:space="preserve"> and service providers</w:t>
      </w:r>
      <w:r w:rsidR="001632C8">
        <w:rPr>
          <w:rFonts w:ascii="Roboto" w:hAnsi="Roboto"/>
          <w:color w:val="auto"/>
        </w:rPr>
        <w:t>. Client data discovery is facilitated by</w:t>
      </w:r>
      <w:r w:rsidR="00ED56F0" w:rsidRPr="00EA0594">
        <w:rPr>
          <w:rFonts w:ascii="Roboto" w:hAnsi="Roboto"/>
          <w:color w:val="auto"/>
        </w:rPr>
        <w:t xml:space="preserve"> off-chain oracles and</w:t>
      </w:r>
      <w:r w:rsidR="000E32C0">
        <w:rPr>
          <w:rFonts w:ascii="Roboto" w:hAnsi="Roboto"/>
          <w:color w:val="auto"/>
        </w:rPr>
        <w:t xml:space="preserve"> </w:t>
      </w:r>
      <w:r w:rsidR="001632C8">
        <w:rPr>
          <w:rFonts w:ascii="Roboto" w:hAnsi="Roboto"/>
          <w:color w:val="auto"/>
        </w:rPr>
        <w:t xml:space="preserve">contract offer discovery is managed with minimal latency through </w:t>
      </w:r>
      <w:r w:rsidR="000E32C0">
        <w:rPr>
          <w:rFonts w:ascii="Roboto" w:hAnsi="Roboto"/>
          <w:color w:val="auto"/>
        </w:rPr>
        <w:t>off-chain financial services “matching</w:t>
      </w:r>
      <w:r w:rsidR="00A8099D">
        <w:rPr>
          <w:rFonts w:ascii="Roboto" w:hAnsi="Roboto"/>
          <w:color w:val="auto"/>
        </w:rPr>
        <w:t>”</w:t>
      </w:r>
      <w:r w:rsidR="000E32C0">
        <w:rPr>
          <w:rFonts w:ascii="Roboto" w:hAnsi="Roboto"/>
          <w:color w:val="auto"/>
        </w:rPr>
        <w:t xml:space="preserve"> </w:t>
      </w:r>
      <w:r w:rsidR="00A16586">
        <w:rPr>
          <w:rFonts w:ascii="Roboto" w:hAnsi="Roboto"/>
          <w:color w:val="auto"/>
        </w:rPr>
        <w:t xml:space="preserve">and </w:t>
      </w:r>
      <w:r w:rsidR="00E853D4">
        <w:rPr>
          <w:rFonts w:ascii="Roboto" w:hAnsi="Roboto"/>
          <w:color w:val="auto"/>
        </w:rPr>
        <w:t xml:space="preserve">data </w:t>
      </w:r>
      <w:r w:rsidR="00A8099D">
        <w:rPr>
          <w:rFonts w:ascii="Roboto" w:hAnsi="Roboto"/>
          <w:color w:val="auto"/>
        </w:rPr>
        <w:t>“</w:t>
      </w:r>
      <w:r w:rsidR="00A16586">
        <w:rPr>
          <w:rFonts w:ascii="Roboto" w:hAnsi="Roboto"/>
          <w:color w:val="auto"/>
        </w:rPr>
        <w:t>discovery</w:t>
      </w:r>
      <w:r w:rsidR="00A8099D">
        <w:rPr>
          <w:rFonts w:ascii="Roboto" w:hAnsi="Roboto"/>
          <w:color w:val="auto"/>
        </w:rPr>
        <w:t>”</w:t>
      </w:r>
      <w:r w:rsidR="00A16586">
        <w:rPr>
          <w:rFonts w:ascii="Roboto" w:hAnsi="Roboto"/>
          <w:color w:val="auto"/>
        </w:rPr>
        <w:t xml:space="preserve"> </w:t>
      </w:r>
      <w:r w:rsidR="000E32C0">
        <w:rPr>
          <w:rFonts w:ascii="Roboto" w:hAnsi="Roboto"/>
          <w:color w:val="auto"/>
        </w:rPr>
        <w:t>channel</w:t>
      </w:r>
      <w:r w:rsidR="00A16586">
        <w:rPr>
          <w:rFonts w:ascii="Roboto" w:hAnsi="Roboto"/>
          <w:color w:val="auto"/>
        </w:rPr>
        <w:t>s</w:t>
      </w:r>
      <w:r w:rsidR="004B6609" w:rsidRPr="00EA0594">
        <w:rPr>
          <w:rFonts w:ascii="Roboto" w:hAnsi="Roboto"/>
          <w:color w:val="auto"/>
        </w:rPr>
        <w:t xml:space="preserve">. The ASTRA network runs on the Ethereum blockchain </w:t>
      </w:r>
      <w:r w:rsidR="00ED56F0" w:rsidRPr="00EA0594">
        <w:rPr>
          <w:rFonts w:ascii="Roboto" w:hAnsi="Roboto"/>
          <w:color w:val="auto"/>
        </w:rPr>
        <w:t xml:space="preserve">with access to and usage of the network facilitated by a ERC20 standard compliant </w:t>
      </w:r>
      <w:r w:rsidR="007C7780" w:rsidRPr="00EA0594">
        <w:rPr>
          <w:rFonts w:ascii="Roboto" w:hAnsi="Roboto"/>
          <w:color w:val="auto"/>
        </w:rPr>
        <w:t>“</w:t>
      </w:r>
      <w:r w:rsidR="0038348A">
        <w:rPr>
          <w:rFonts w:ascii="Roboto" w:hAnsi="Roboto"/>
          <w:color w:val="auto"/>
        </w:rPr>
        <w:t>AST</w:t>
      </w:r>
      <w:r w:rsidR="007C7780" w:rsidRPr="00EA0594">
        <w:rPr>
          <w:rFonts w:ascii="Roboto" w:hAnsi="Roboto"/>
          <w:color w:val="auto"/>
        </w:rPr>
        <w:t>”</w:t>
      </w:r>
      <w:r w:rsidR="000F27BC">
        <w:rPr>
          <w:rFonts w:ascii="Roboto" w:hAnsi="Roboto"/>
          <w:color w:val="auto"/>
        </w:rPr>
        <w:t xml:space="preserve"> protocol</w:t>
      </w:r>
      <w:r w:rsidR="007C7780" w:rsidRPr="00EA0594">
        <w:rPr>
          <w:rFonts w:ascii="Roboto" w:hAnsi="Roboto"/>
          <w:color w:val="auto"/>
        </w:rPr>
        <w:t xml:space="preserve"> token. I</w:t>
      </w:r>
      <w:r w:rsidR="00607511" w:rsidRPr="00EA0594">
        <w:rPr>
          <w:rFonts w:ascii="Roboto" w:hAnsi="Roboto"/>
          <w:color w:val="auto"/>
        </w:rPr>
        <w:t xml:space="preserve">t is our strong opinion that the successful </w:t>
      </w:r>
      <w:r w:rsidR="00545E2E" w:rsidRPr="00EA0594">
        <w:rPr>
          <w:rFonts w:ascii="Roboto" w:hAnsi="Roboto"/>
          <w:color w:val="auto"/>
        </w:rPr>
        <w:t xml:space="preserve">launch </w:t>
      </w:r>
      <w:r w:rsidR="00607511" w:rsidRPr="00EA0594">
        <w:rPr>
          <w:rFonts w:ascii="Roboto" w:hAnsi="Roboto"/>
          <w:color w:val="auto"/>
        </w:rPr>
        <w:t xml:space="preserve">of </w:t>
      </w:r>
      <w:r w:rsidR="007C7780" w:rsidRPr="00EA0594">
        <w:rPr>
          <w:rFonts w:ascii="Roboto" w:hAnsi="Roboto"/>
          <w:color w:val="auto"/>
        </w:rPr>
        <w:t>a new financial</w:t>
      </w:r>
      <w:r w:rsidR="00607511" w:rsidRPr="00EA0594">
        <w:rPr>
          <w:rFonts w:ascii="Roboto" w:hAnsi="Roboto"/>
          <w:color w:val="auto"/>
        </w:rPr>
        <w:t xml:space="preserve"> network </w:t>
      </w:r>
      <w:r w:rsidR="001632C8">
        <w:rPr>
          <w:rFonts w:ascii="Roboto" w:hAnsi="Roboto"/>
          <w:color w:val="auto"/>
        </w:rPr>
        <w:t>that is valuable for</w:t>
      </w:r>
      <w:r w:rsidR="007C7780" w:rsidRPr="00EA0594">
        <w:rPr>
          <w:rFonts w:ascii="Roboto" w:hAnsi="Roboto"/>
          <w:color w:val="auto"/>
        </w:rPr>
        <w:t xml:space="preserve"> consumers </w:t>
      </w:r>
      <w:r w:rsidR="00607511" w:rsidRPr="00EA0594">
        <w:rPr>
          <w:rFonts w:ascii="Roboto" w:hAnsi="Roboto"/>
          <w:color w:val="auto"/>
        </w:rPr>
        <w:t xml:space="preserve">must coincide with user-friendly dApps at the application layer </w:t>
      </w:r>
      <w:r w:rsidR="001632C8">
        <w:rPr>
          <w:rFonts w:ascii="Roboto" w:hAnsi="Roboto"/>
          <w:color w:val="auto"/>
        </w:rPr>
        <w:t xml:space="preserve">that are </w:t>
      </w:r>
      <w:r w:rsidR="00607511" w:rsidRPr="00EA0594">
        <w:rPr>
          <w:rFonts w:ascii="Roboto" w:hAnsi="Roboto"/>
          <w:color w:val="auto"/>
        </w:rPr>
        <w:t xml:space="preserve">ready for use </w:t>
      </w:r>
      <w:r w:rsidR="001632C8">
        <w:rPr>
          <w:rFonts w:ascii="Roboto" w:hAnsi="Roboto"/>
          <w:color w:val="auto"/>
        </w:rPr>
        <w:t xml:space="preserve">at </w:t>
      </w:r>
      <w:r w:rsidR="00701D01">
        <w:rPr>
          <w:rFonts w:ascii="Roboto" w:hAnsi="Roboto"/>
          <w:color w:val="auto"/>
        </w:rPr>
        <w:t>inception</w:t>
      </w:r>
      <w:r w:rsidR="00ED56F0" w:rsidRPr="00EA0594">
        <w:rPr>
          <w:rFonts w:ascii="Roboto" w:hAnsi="Roboto"/>
          <w:color w:val="auto"/>
        </w:rPr>
        <w:t xml:space="preserve">. </w:t>
      </w:r>
      <w:r w:rsidR="00FA2123" w:rsidRPr="00EA0594">
        <w:rPr>
          <w:rFonts w:ascii="Roboto" w:hAnsi="Roboto"/>
          <w:color w:val="auto"/>
        </w:rPr>
        <w:t xml:space="preserve">In creating this network, we strive to: initiate a transparent, programmatic, </w:t>
      </w:r>
      <w:r w:rsidR="0000202D" w:rsidRPr="00EA0594">
        <w:rPr>
          <w:rFonts w:ascii="Roboto" w:hAnsi="Roboto"/>
          <w:color w:val="auto"/>
        </w:rPr>
        <w:t>and data-</w:t>
      </w:r>
      <w:r w:rsidR="00FA2123" w:rsidRPr="00EA0594">
        <w:rPr>
          <w:rFonts w:ascii="Roboto" w:hAnsi="Roboto"/>
          <w:color w:val="auto"/>
        </w:rPr>
        <w:t>driven</w:t>
      </w:r>
      <w:r w:rsidR="0000202D" w:rsidRPr="00EA0594">
        <w:rPr>
          <w:rFonts w:ascii="Roboto" w:hAnsi="Roboto"/>
          <w:color w:val="auto"/>
        </w:rPr>
        <w:t>,</w:t>
      </w:r>
      <w:r w:rsidR="00FA2123" w:rsidRPr="00EA0594">
        <w:rPr>
          <w:rFonts w:ascii="Roboto" w:hAnsi="Roboto"/>
          <w:color w:val="auto"/>
        </w:rPr>
        <w:t xml:space="preserve"> decentralized marketplace for financial services</w:t>
      </w:r>
      <w:r w:rsidR="00046D3D" w:rsidRPr="00EA0594">
        <w:rPr>
          <w:rFonts w:ascii="Roboto" w:hAnsi="Roboto"/>
          <w:color w:val="auto"/>
        </w:rPr>
        <w:t>;</w:t>
      </w:r>
      <w:r w:rsidR="00FA2123" w:rsidRPr="00EA0594">
        <w:rPr>
          <w:rFonts w:ascii="Roboto" w:hAnsi="Roboto"/>
          <w:color w:val="auto"/>
        </w:rPr>
        <w:t xml:space="preserve"> empower end users with intelligent applications to optimize their cash flow and debt through the diversity </w:t>
      </w:r>
      <w:r w:rsidR="00046D3D" w:rsidRPr="00EA0594">
        <w:rPr>
          <w:rFonts w:ascii="Roboto" w:hAnsi="Roboto"/>
          <w:color w:val="auto"/>
        </w:rPr>
        <w:t xml:space="preserve">and liquidity </w:t>
      </w:r>
      <w:r w:rsidR="00FA2123" w:rsidRPr="00EA0594">
        <w:rPr>
          <w:rFonts w:ascii="Roboto" w:hAnsi="Roboto"/>
          <w:color w:val="auto"/>
        </w:rPr>
        <w:t>of the available services on the network</w:t>
      </w:r>
      <w:r w:rsidR="00046D3D" w:rsidRPr="00EA0594">
        <w:rPr>
          <w:rFonts w:ascii="Roboto" w:hAnsi="Roboto"/>
          <w:color w:val="auto"/>
        </w:rPr>
        <w:t>;</w:t>
      </w:r>
      <w:r w:rsidR="00FA2123" w:rsidRPr="00EA0594">
        <w:rPr>
          <w:rFonts w:ascii="Roboto" w:hAnsi="Roboto"/>
          <w:color w:val="auto"/>
        </w:rPr>
        <w:t xml:space="preserve"> </w:t>
      </w:r>
      <w:r w:rsidR="00046D3D" w:rsidRPr="00EA0594">
        <w:rPr>
          <w:rFonts w:ascii="Roboto" w:hAnsi="Roboto"/>
          <w:color w:val="auto"/>
        </w:rPr>
        <w:t>and align the incentives of end users and service provide</w:t>
      </w:r>
      <w:r w:rsidR="0038348A">
        <w:rPr>
          <w:rFonts w:ascii="Roboto" w:hAnsi="Roboto"/>
          <w:color w:val="auto"/>
        </w:rPr>
        <w:t xml:space="preserve">rs towards an improved and </w:t>
      </w:r>
      <w:r w:rsidR="000A7A21">
        <w:rPr>
          <w:rFonts w:ascii="Roboto" w:hAnsi="Roboto"/>
          <w:color w:val="auto"/>
        </w:rPr>
        <w:t>healthier</w:t>
      </w:r>
      <w:r w:rsidR="00F20107">
        <w:rPr>
          <w:rFonts w:ascii="Roboto" w:hAnsi="Roboto"/>
          <w:color w:val="auto"/>
        </w:rPr>
        <w:t xml:space="preserve"> overall</w:t>
      </w:r>
      <w:r w:rsidR="00046D3D" w:rsidRPr="00EA0594">
        <w:rPr>
          <w:rFonts w:ascii="Roboto" w:hAnsi="Roboto"/>
          <w:color w:val="auto"/>
        </w:rPr>
        <w:t xml:space="preserve"> system for personal finance.</w:t>
      </w:r>
    </w:p>
    <w:p w14:paraId="1C79708F" w14:textId="79DFD9BD" w:rsidR="00EA0594" w:rsidRDefault="00EA0594">
      <w:pPr>
        <w:spacing w:before="0" w:line="240" w:lineRule="auto"/>
        <w:rPr>
          <w:rFonts w:ascii="Roboto" w:hAnsi="Roboto"/>
          <w:color w:val="auto"/>
        </w:rPr>
      </w:pPr>
      <w:r>
        <w:rPr>
          <w:rFonts w:ascii="Roboto" w:hAnsi="Roboto"/>
          <w:color w:val="auto"/>
        </w:rPr>
        <w:br w:type="page"/>
      </w:r>
    </w:p>
    <w:p w14:paraId="137C121E" w14:textId="476032FD" w:rsidR="00545E2E" w:rsidRPr="00EA0594" w:rsidRDefault="003B51E5" w:rsidP="00BF0E72">
      <w:pPr>
        <w:pStyle w:val="Heading1"/>
        <w:keepNext w:val="0"/>
        <w:keepLines w:val="0"/>
        <w:spacing w:line="276" w:lineRule="auto"/>
        <w:contextualSpacing w:val="0"/>
        <w:rPr>
          <w:rFonts w:ascii="Roboto" w:hAnsi="Roboto"/>
          <w:color w:val="auto"/>
        </w:rPr>
      </w:pPr>
      <w:r>
        <w:rPr>
          <w:rFonts w:ascii="Roboto" w:hAnsi="Roboto"/>
          <w:color w:val="auto"/>
        </w:rPr>
        <w:lastRenderedPageBreak/>
        <w:t xml:space="preserve">1. </w:t>
      </w:r>
      <w:r w:rsidR="00545E2E" w:rsidRPr="00EA0594">
        <w:rPr>
          <w:rFonts w:ascii="Roboto" w:hAnsi="Roboto"/>
          <w:color w:val="auto"/>
        </w:rPr>
        <w:t>INTRODUCTION</w:t>
      </w:r>
    </w:p>
    <w:p w14:paraId="4734D70E" w14:textId="5C3B23F2" w:rsidR="003D7D4E" w:rsidRPr="00EA0594" w:rsidRDefault="00353BBC" w:rsidP="003D7D4E">
      <w:pPr>
        <w:rPr>
          <w:color w:val="auto"/>
        </w:rPr>
      </w:pPr>
      <w:r w:rsidRPr="00EA0594">
        <w:rPr>
          <w:color w:val="auto"/>
        </w:rPr>
        <w:t xml:space="preserve">Our financial health in the United States is </w:t>
      </w:r>
      <w:r w:rsidR="0006244E">
        <w:rPr>
          <w:color w:val="auto"/>
        </w:rPr>
        <w:t>fraught with problems and inefficiencies</w:t>
      </w:r>
      <w:r w:rsidR="00C20161">
        <w:rPr>
          <w:color w:val="auto"/>
        </w:rPr>
        <w:t xml:space="preserve"> at </w:t>
      </w:r>
      <w:r w:rsidR="0006244E">
        <w:rPr>
          <w:color w:val="auto"/>
        </w:rPr>
        <w:t>both a systemic and an individual level. It is a latent and unspoken truth while the</w:t>
      </w:r>
      <w:r w:rsidRPr="00EA0594">
        <w:rPr>
          <w:color w:val="auto"/>
        </w:rPr>
        <w:t xml:space="preserve"> scale of </w:t>
      </w:r>
      <w:r w:rsidR="0006244E">
        <w:rPr>
          <w:color w:val="auto"/>
        </w:rPr>
        <w:t>the challenges</w:t>
      </w:r>
      <w:r w:rsidRPr="00EA0594">
        <w:rPr>
          <w:color w:val="auto"/>
        </w:rPr>
        <w:t xml:space="preserve"> we have both individually and as agents within a financial services marketplace is breathtaking. Student loan debt</w:t>
      </w:r>
      <w:r w:rsidR="00CE632B" w:rsidRPr="00EA0594">
        <w:rPr>
          <w:color w:val="auto"/>
        </w:rPr>
        <w:t xml:space="preserve"> in the US</w:t>
      </w:r>
      <w:r w:rsidRPr="00EA0594">
        <w:rPr>
          <w:color w:val="auto"/>
        </w:rPr>
        <w:t xml:space="preserve"> has surpassed $1.3 trillion</w:t>
      </w:r>
      <w:r w:rsidR="001A6539">
        <w:rPr>
          <w:rStyle w:val="FootnoteReference"/>
          <w:color w:val="auto"/>
        </w:rPr>
        <w:footnoteReference w:id="1"/>
      </w:r>
      <w:r w:rsidRPr="00EA0594">
        <w:rPr>
          <w:color w:val="auto"/>
        </w:rPr>
        <w:t xml:space="preserve">, </w:t>
      </w:r>
      <w:r w:rsidR="00CE632B" w:rsidRPr="00EA0594">
        <w:rPr>
          <w:color w:val="auto"/>
        </w:rPr>
        <w:t>savings rates for Americans under 35 is negative 2%</w:t>
      </w:r>
      <w:r w:rsidR="001A6539">
        <w:rPr>
          <w:rStyle w:val="FootnoteReference"/>
          <w:color w:val="auto"/>
        </w:rPr>
        <w:footnoteReference w:id="2"/>
      </w:r>
      <w:r w:rsidR="00CE632B" w:rsidRPr="00EA0594">
        <w:rPr>
          <w:color w:val="auto"/>
        </w:rPr>
        <w:t>, and 46% of Americans cannot afford an unanticipated expense of $400 without using credit</w:t>
      </w:r>
      <w:r w:rsidR="001A6539">
        <w:rPr>
          <w:rStyle w:val="FootnoteReference"/>
          <w:color w:val="auto"/>
        </w:rPr>
        <w:footnoteReference w:id="3"/>
      </w:r>
      <w:r w:rsidR="00CE632B" w:rsidRPr="00EA0594">
        <w:rPr>
          <w:color w:val="auto"/>
        </w:rPr>
        <w:t xml:space="preserve">. In seeking products that can </w:t>
      </w:r>
      <w:r w:rsidR="003F0C90">
        <w:rPr>
          <w:color w:val="auto"/>
        </w:rPr>
        <w:t>help</w:t>
      </w:r>
      <w:r w:rsidR="00CE632B" w:rsidRPr="00EA0594">
        <w:rPr>
          <w:color w:val="auto"/>
        </w:rPr>
        <w:t xml:space="preserve"> us to reduce our debt burden and increase our financial safety net, we are left with few choices that are either costly or illiquid, that are systematically opaque, or that do not outpace the rate of inflation in return</w:t>
      </w:r>
      <w:r w:rsidR="00CE632B" w:rsidRPr="00EA0594">
        <w:rPr>
          <w:rStyle w:val="FootnoteReference"/>
          <w:color w:val="auto"/>
        </w:rPr>
        <w:footnoteReference w:id="4"/>
      </w:r>
      <w:r w:rsidR="00CE632B" w:rsidRPr="00EA0594">
        <w:rPr>
          <w:color w:val="auto"/>
        </w:rPr>
        <w:t>.</w:t>
      </w:r>
      <w:r w:rsidR="0080407A" w:rsidRPr="00EA0594">
        <w:rPr>
          <w:color w:val="auto"/>
        </w:rPr>
        <w:t xml:space="preserve"> We are in desperate need of smart technological solutions to bridge this gap and reset our collective course towards financial stability. </w:t>
      </w:r>
      <w:r w:rsidR="003D7D4E" w:rsidRPr="00EA0594">
        <w:rPr>
          <w:color w:val="auto"/>
        </w:rPr>
        <w:t xml:space="preserve">We founded Astra </w:t>
      </w:r>
      <w:r w:rsidR="00CE3177" w:rsidRPr="00EA0594">
        <w:rPr>
          <w:color w:val="auto"/>
        </w:rPr>
        <w:t>Inc.</w:t>
      </w:r>
      <w:r w:rsidR="00CE3177">
        <w:rPr>
          <w:color w:val="auto"/>
        </w:rPr>
        <w:t xml:space="preserve"> to take on this</w:t>
      </w:r>
      <w:r w:rsidR="003D7D4E" w:rsidRPr="00EA0594">
        <w:rPr>
          <w:color w:val="auto"/>
        </w:rPr>
        <w:t xml:space="preserve"> problem with a mission to make your finances more tangible, empowering, and personal.</w:t>
      </w:r>
    </w:p>
    <w:p w14:paraId="436C7BF9" w14:textId="73AEAE73" w:rsidR="00EA0594" w:rsidRPr="005A73CD" w:rsidRDefault="00EA0594" w:rsidP="00EA0594">
      <w:pPr>
        <w:rPr>
          <w:color w:val="auto"/>
        </w:rPr>
      </w:pPr>
      <w:r w:rsidRPr="00EA0594">
        <w:rPr>
          <w:rFonts w:ascii="Roboto" w:hAnsi="Roboto"/>
          <w:color w:val="auto"/>
        </w:rPr>
        <w:t xml:space="preserve">While the modern internet has enabled new offerings by </w:t>
      </w:r>
      <w:r w:rsidR="0016084F">
        <w:rPr>
          <w:rFonts w:ascii="Roboto" w:hAnsi="Roboto"/>
          <w:color w:val="auto"/>
        </w:rPr>
        <w:t>financial technology</w:t>
      </w:r>
      <w:r w:rsidRPr="00EA0594">
        <w:rPr>
          <w:rFonts w:ascii="Roboto" w:hAnsi="Roboto"/>
          <w:color w:val="auto"/>
        </w:rPr>
        <w:t xml:space="preserve"> startups, banking by and large still runs on a centralized “old rails” system dominated by relatively few big banks</w:t>
      </w:r>
      <w:r w:rsidR="003F0C90">
        <w:rPr>
          <w:rStyle w:val="FootnoteReference"/>
          <w:rFonts w:ascii="Roboto" w:hAnsi="Roboto"/>
          <w:color w:val="auto"/>
        </w:rPr>
        <w:footnoteReference w:id="5"/>
      </w:r>
      <w:r w:rsidRPr="00EA0594">
        <w:rPr>
          <w:rFonts w:ascii="Roboto" w:hAnsi="Roboto"/>
          <w:color w:val="auto"/>
        </w:rPr>
        <w:t xml:space="preserve">. </w:t>
      </w:r>
      <w:r w:rsidRPr="00EA0594">
        <w:rPr>
          <w:color w:val="auto"/>
        </w:rPr>
        <w:t xml:space="preserve">Since </w:t>
      </w:r>
      <w:r>
        <w:rPr>
          <w:color w:val="auto"/>
        </w:rPr>
        <w:t xml:space="preserve">the financial crisis, </w:t>
      </w:r>
      <w:r w:rsidRPr="00EA0594">
        <w:rPr>
          <w:color w:val="auto"/>
        </w:rPr>
        <w:t>the macroeconomic indicators mentioned above have</w:t>
      </w:r>
      <w:r>
        <w:rPr>
          <w:color w:val="auto"/>
        </w:rPr>
        <w:t xml:space="preserve"> only</w:t>
      </w:r>
      <w:r w:rsidRPr="00EA0594">
        <w:rPr>
          <w:color w:val="auto"/>
        </w:rPr>
        <w:t xml:space="preserve"> continued to </w:t>
      </w:r>
      <w:r w:rsidR="00CE3177">
        <w:rPr>
          <w:color w:val="auto"/>
        </w:rPr>
        <w:t>worsen</w:t>
      </w:r>
      <w:r w:rsidRPr="00EA0594">
        <w:rPr>
          <w:color w:val="auto"/>
        </w:rPr>
        <w:t xml:space="preserve"> while the number of </w:t>
      </w:r>
      <w:r w:rsidR="00CE3177">
        <w:rPr>
          <w:color w:val="auto"/>
        </w:rPr>
        <w:t xml:space="preserve">operating </w:t>
      </w:r>
      <w:r w:rsidRPr="00EA0594">
        <w:rPr>
          <w:color w:val="auto"/>
        </w:rPr>
        <w:t>banks has decreased through failures, consolidations, and a dearth of new</w:t>
      </w:r>
      <w:r>
        <w:rPr>
          <w:color w:val="auto"/>
        </w:rPr>
        <w:t xml:space="preserve">ly chartered institutions. </w:t>
      </w:r>
      <w:r>
        <w:rPr>
          <w:rFonts w:ascii="Roboto" w:hAnsi="Roboto"/>
          <w:color w:val="auto"/>
        </w:rPr>
        <w:t>From a technical perspective</w:t>
      </w:r>
      <w:r w:rsidRPr="00EA0594">
        <w:rPr>
          <w:rFonts w:ascii="Roboto" w:hAnsi="Roboto"/>
          <w:color w:val="auto"/>
        </w:rPr>
        <w:t xml:space="preserve">, the majority of recent innovative solutions </w:t>
      </w:r>
      <w:r w:rsidR="00CE3177">
        <w:rPr>
          <w:rFonts w:ascii="Roboto" w:hAnsi="Roboto"/>
          <w:color w:val="auto"/>
        </w:rPr>
        <w:t xml:space="preserve">for financial services </w:t>
      </w:r>
      <w:r w:rsidRPr="00EA0594">
        <w:rPr>
          <w:rFonts w:ascii="Roboto" w:hAnsi="Roboto"/>
          <w:color w:val="auto"/>
        </w:rPr>
        <w:t xml:space="preserve">reside </w:t>
      </w:r>
      <w:r>
        <w:rPr>
          <w:rFonts w:ascii="Roboto" w:hAnsi="Roboto"/>
          <w:color w:val="auto"/>
        </w:rPr>
        <w:t>within</w:t>
      </w:r>
      <w:r w:rsidRPr="00EA0594">
        <w:rPr>
          <w:rFonts w:ascii="Roboto" w:hAnsi="Roboto"/>
          <w:color w:val="auto"/>
        </w:rPr>
        <w:t xml:space="preserve"> an improved user experience (Simple</w:t>
      </w:r>
      <w:r w:rsidR="006F4F1E">
        <w:rPr>
          <w:rStyle w:val="FootnoteReference"/>
          <w:rFonts w:ascii="Roboto" w:hAnsi="Roboto"/>
          <w:color w:val="auto"/>
        </w:rPr>
        <w:footnoteReference w:id="6"/>
      </w:r>
      <w:r w:rsidRPr="00EA0594">
        <w:rPr>
          <w:rFonts w:ascii="Roboto" w:hAnsi="Roboto"/>
          <w:color w:val="auto"/>
        </w:rPr>
        <w:t>) or smart application layer (Stripe</w:t>
      </w:r>
      <w:r w:rsidR="006F4F1E">
        <w:rPr>
          <w:rStyle w:val="FootnoteReference"/>
          <w:rFonts w:ascii="Roboto" w:hAnsi="Roboto"/>
          <w:color w:val="auto"/>
        </w:rPr>
        <w:footnoteReference w:id="7"/>
      </w:r>
      <w:r w:rsidRPr="00EA0594">
        <w:rPr>
          <w:rFonts w:ascii="Roboto" w:hAnsi="Roboto"/>
          <w:color w:val="auto"/>
        </w:rPr>
        <w:t xml:space="preserve">) of </w:t>
      </w:r>
      <w:r>
        <w:rPr>
          <w:rFonts w:ascii="Roboto" w:hAnsi="Roboto"/>
          <w:color w:val="auto"/>
        </w:rPr>
        <w:t xml:space="preserve">core </w:t>
      </w:r>
      <w:r w:rsidRPr="00EA0594">
        <w:rPr>
          <w:rFonts w:ascii="Roboto" w:hAnsi="Roboto"/>
          <w:color w:val="auto"/>
        </w:rPr>
        <w:t>banking technology, while continuing the use of underlying legacy protocols like the Automated Clearing House</w:t>
      </w:r>
      <w:r w:rsidRPr="00EA0594">
        <w:rPr>
          <w:rStyle w:val="FootnoteReference"/>
          <w:rFonts w:ascii="Roboto" w:hAnsi="Roboto"/>
          <w:color w:val="auto"/>
        </w:rPr>
        <w:footnoteReference w:id="8"/>
      </w:r>
      <w:r w:rsidRPr="00EA0594">
        <w:rPr>
          <w:rFonts w:ascii="Roboto" w:hAnsi="Roboto"/>
          <w:color w:val="auto"/>
        </w:rPr>
        <w:t xml:space="preserve"> (ACH). While this is frequently referred to as the “unbundling of banks,”</w:t>
      </w:r>
      <w:r w:rsidRPr="00EA0594">
        <w:rPr>
          <w:rStyle w:val="FootnoteReference"/>
          <w:rFonts w:ascii="Roboto" w:hAnsi="Roboto"/>
          <w:color w:val="auto"/>
        </w:rPr>
        <w:footnoteReference w:id="9"/>
      </w:r>
      <w:r w:rsidRPr="00EA0594">
        <w:rPr>
          <w:rFonts w:ascii="Roboto" w:hAnsi="Roboto"/>
          <w:color w:val="auto"/>
        </w:rPr>
        <w:t xml:space="preserve"> the new diversity of offerings remains at the top layer of the technology stack and assumes the inefficiencies and illiquidity of a</w:t>
      </w:r>
      <w:r>
        <w:rPr>
          <w:rFonts w:ascii="Roboto" w:hAnsi="Roboto"/>
          <w:color w:val="auto"/>
        </w:rPr>
        <w:t xml:space="preserve"> </w:t>
      </w:r>
      <w:r w:rsidRPr="00EA0594">
        <w:rPr>
          <w:rFonts w:ascii="Roboto" w:hAnsi="Roboto"/>
          <w:color w:val="auto"/>
        </w:rPr>
        <w:t>consolidated banking industry utilizing centralized technology. In 2016 alone, banking in the United States generated $</w:t>
      </w:r>
      <w:r w:rsidR="003D580E">
        <w:rPr>
          <w:rFonts w:ascii="Roboto" w:hAnsi="Roboto"/>
          <w:color w:val="auto"/>
        </w:rPr>
        <w:t>553</w:t>
      </w:r>
      <w:r w:rsidRPr="00EA0594">
        <w:rPr>
          <w:rFonts w:ascii="Roboto" w:hAnsi="Roboto"/>
          <w:color w:val="auto"/>
        </w:rPr>
        <w:t xml:space="preserve"> billion in revenue</w:t>
      </w:r>
      <w:r w:rsidRPr="00EA0594">
        <w:rPr>
          <w:rStyle w:val="FootnoteReference"/>
          <w:rFonts w:ascii="Roboto" w:hAnsi="Roboto"/>
          <w:color w:val="auto"/>
        </w:rPr>
        <w:footnoteReference w:id="10"/>
      </w:r>
      <w:r w:rsidRPr="00EA0594">
        <w:rPr>
          <w:rFonts w:ascii="Roboto" w:hAnsi="Roboto"/>
          <w:color w:val="auto"/>
        </w:rPr>
        <w:t xml:space="preserve"> including $15 billion in overdraft and bounced check fees</w:t>
      </w:r>
      <w:r w:rsidRPr="00EA0594">
        <w:rPr>
          <w:rStyle w:val="FootnoteReference"/>
          <w:rFonts w:ascii="Roboto" w:hAnsi="Roboto"/>
          <w:color w:val="auto"/>
        </w:rPr>
        <w:footnoteReference w:id="11"/>
      </w:r>
      <w:r w:rsidR="006F4F1E">
        <w:rPr>
          <w:rFonts w:ascii="Roboto" w:hAnsi="Roboto"/>
          <w:color w:val="auto"/>
        </w:rPr>
        <w:t>.</w:t>
      </w:r>
      <w:r w:rsidRPr="00EA0594">
        <w:rPr>
          <w:rFonts w:ascii="Roboto" w:hAnsi="Roboto"/>
          <w:color w:val="auto"/>
        </w:rPr>
        <w:t xml:space="preserve"> When operating within today’s banking ecosystem, users are left to expect misaligned incentives (why am I hit with compounding overdraft fees?), lack of transparency (why specifically wasn’t I approved for a loan?), and a lagging user </w:t>
      </w:r>
      <w:r w:rsidRPr="005A73CD">
        <w:rPr>
          <w:rFonts w:ascii="Roboto" w:hAnsi="Roboto"/>
          <w:color w:val="auto"/>
        </w:rPr>
        <w:t xml:space="preserve">experience (why isn’t my banking experience as </w:t>
      </w:r>
      <w:r w:rsidR="00CE3177">
        <w:rPr>
          <w:rFonts w:ascii="Roboto" w:hAnsi="Roboto"/>
          <w:color w:val="auto"/>
        </w:rPr>
        <w:t>intelligent</w:t>
      </w:r>
      <w:r w:rsidRPr="005A73CD">
        <w:rPr>
          <w:rFonts w:ascii="Roboto" w:hAnsi="Roboto"/>
          <w:color w:val="auto"/>
        </w:rPr>
        <w:t xml:space="preserve"> as when I use Google?).</w:t>
      </w:r>
    </w:p>
    <w:p w14:paraId="7D5FF86B" w14:textId="2C7498A5" w:rsidR="005A73CD" w:rsidRDefault="005A401F" w:rsidP="00813FE5">
      <w:pPr>
        <w:rPr>
          <w:color w:val="auto"/>
        </w:rPr>
      </w:pPr>
      <w:r w:rsidRPr="005A73CD">
        <w:rPr>
          <w:color w:val="auto"/>
        </w:rPr>
        <w:lastRenderedPageBreak/>
        <w:t>While the last 8 years have been marked by inertia and increased centralization in the banking industry, in parallel</w:t>
      </w:r>
      <w:r w:rsidR="006F4F1E">
        <w:rPr>
          <w:color w:val="auto"/>
        </w:rPr>
        <w:t>,</w:t>
      </w:r>
      <w:r w:rsidRPr="005A73CD">
        <w:rPr>
          <w:color w:val="auto"/>
        </w:rPr>
        <w:t xml:space="preserve"> we have seen the founding of new decentralized economic systems, based on the technological innovations of blockchains </w:t>
      </w:r>
      <w:r w:rsidR="00CE3177">
        <w:rPr>
          <w:color w:val="auto"/>
        </w:rPr>
        <w:t xml:space="preserve">(Bitcoin) </w:t>
      </w:r>
      <w:r w:rsidRPr="005A73CD">
        <w:rPr>
          <w:color w:val="auto"/>
        </w:rPr>
        <w:t>and smart contracts</w:t>
      </w:r>
      <w:r w:rsidR="00CE3177">
        <w:rPr>
          <w:color w:val="auto"/>
        </w:rPr>
        <w:t xml:space="preserve"> (Ethereum)</w:t>
      </w:r>
      <w:r w:rsidRPr="005A73CD">
        <w:rPr>
          <w:color w:val="auto"/>
        </w:rPr>
        <w:t>. These networks have been initialized, their associated cryptocurrencies (bitcoin</w:t>
      </w:r>
      <w:r w:rsidR="00CE3177">
        <w:rPr>
          <w:color w:val="auto"/>
        </w:rPr>
        <w:t xml:space="preserve"> and</w:t>
      </w:r>
      <w:r w:rsidRPr="005A73CD">
        <w:rPr>
          <w:color w:val="auto"/>
        </w:rPr>
        <w:t xml:space="preserve"> ether) have seen dramatic appreciation</w:t>
      </w:r>
      <w:r w:rsidR="00CE3177">
        <w:rPr>
          <w:color w:val="auto"/>
        </w:rPr>
        <w:t xml:space="preserve"> (</w:t>
      </w:r>
      <w:r w:rsidR="006F4F1E">
        <w:rPr>
          <w:color w:val="auto"/>
        </w:rPr>
        <w:t>as well as</w:t>
      </w:r>
      <w:r w:rsidR="00CE3177">
        <w:rPr>
          <w:color w:val="auto"/>
        </w:rPr>
        <w:t xml:space="preserve"> a lot of volatility), and their</w:t>
      </w:r>
      <w:r w:rsidRPr="005A73CD">
        <w:rPr>
          <w:color w:val="auto"/>
        </w:rPr>
        <w:t xml:space="preserve"> development platforms</w:t>
      </w:r>
      <w:r w:rsidR="002C7507" w:rsidRPr="005A73CD">
        <w:rPr>
          <w:color w:val="auto"/>
        </w:rPr>
        <w:t xml:space="preserve"> </w:t>
      </w:r>
      <w:r w:rsidR="00CE3177">
        <w:rPr>
          <w:color w:val="auto"/>
        </w:rPr>
        <w:t xml:space="preserve">are flourishing </w:t>
      </w:r>
      <w:r w:rsidR="002C7507" w:rsidRPr="005A73CD">
        <w:rPr>
          <w:color w:val="auto"/>
        </w:rPr>
        <w:t>as seen through the many launches of native cryptocurrencies and Ethereum-based network tokens</w:t>
      </w:r>
      <w:r w:rsidR="005A73CD" w:rsidRPr="005A73CD">
        <w:rPr>
          <w:color w:val="auto"/>
        </w:rPr>
        <w:t xml:space="preserve"> just this year</w:t>
      </w:r>
      <w:r w:rsidR="00813020" w:rsidRPr="005A73CD">
        <w:rPr>
          <w:rStyle w:val="FootnoteReference"/>
          <w:color w:val="auto"/>
        </w:rPr>
        <w:footnoteReference w:id="12"/>
      </w:r>
      <w:r w:rsidRPr="005A73CD">
        <w:rPr>
          <w:color w:val="auto"/>
        </w:rPr>
        <w:t xml:space="preserve">. </w:t>
      </w:r>
      <w:r w:rsidR="006A7EF6">
        <w:rPr>
          <w:color w:val="auto"/>
        </w:rPr>
        <w:t xml:space="preserve">The trustlessness inherent in the economics of the decentralized systems has demonstrated </w:t>
      </w:r>
      <w:r w:rsidR="002F329B">
        <w:rPr>
          <w:color w:val="auto"/>
        </w:rPr>
        <w:t xml:space="preserve">valuable in </w:t>
      </w:r>
      <w:r w:rsidR="00BC3DBB">
        <w:rPr>
          <w:color w:val="auto"/>
        </w:rPr>
        <w:t>applications of</w:t>
      </w:r>
      <w:r w:rsidR="006A7EF6">
        <w:rPr>
          <w:color w:val="auto"/>
        </w:rPr>
        <w:t xml:space="preserve"> cross-border remittances, store of value, and low-volume or infrequent payment processing; however, </w:t>
      </w:r>
      <w:r w:rsidR="005A73CD" w:rsidRPr="005A73CD">
        <w:rPr>
          <w:color w:val="auto"/>
        </w:rPr>
        <w:t>many</w:t>
      </w:r>
      <w:r w:rsidRPr="005A73CD">
        <w:rPr>
          <w:color w:val="auto"/>
        </w:rPr>
        <w:t xml:space="preserve"> challenging questions </w:t>
      </w:r>
      <w:r w:rsidR="005A73CD" w:rsidRPr="005A73CD">
        <w:rPr>
          <w:color w:val="auto"/>
        </w:rPr>
        <w:t xml:space="preserve">remain </w:t>
      </w:r>
      <w:r w:rsidR="0007635C" w:rsidRPr="005A73CD">
        <w:rPr>
          <w:color w:val="auto"/>
        </w:rPr>
        <w:t xml:space="preserve">regarding </w:t>
      </w:r>
      <w:r w:rsidR="002C7507" w:rsidRPr="005A73CD">
        <w:rPr>
          <w:color w:val="auto"/>
        </w:rPr>
        <w:t xml:space="preserve">securities </w:t>
      </w:r>
      <w:r w:rsidR="0007635C" w:rsidRPr="005A73CD">
        <w:rPr>
          <w:color w:val="auto"/>
        </w:rPr>
        <w:t xml:space="preserve">regulation, </w:t>
      </w:r>
      <w:r w:rsidR="00CE3177">
        <w:rPr>
          <w:color w:val="auto"/>
        </w:rPr>
        <w:t>network</w:t>
      </w:r>
      <w:r w:rsidR="002C7507" w:rsidRPr="005A73CD">
        <w:rPr>
          <w:color w:val="auto"/>
        </w:rPr>
        <w:t xml:space="preserve"> </w:t>
      </w:r>
      <w:r w:rsidR="0007635C" w:rsidRPr="005A73CD">
        <w:rPr>
          <w:color w:val="auto"/>
        </w:rPr>
        <w:t xml:space="preserve">scalability, </w:t>
      </w:r>
      <w:r w:rsidR="00813020" w:rsidRPr="005A73CD">
        <w:rPr>
          <w:color w:val="auto"/>
        </w:rPr>
        <w:t>and broader user adoption</w:t>
      </w:r>
      <w:r w:rsidR="006A7EF6">
        <w:rPr>
          <w:color w:val="auto"/>
        </w:rPr>
        <w:t xml:space="preserve">. Fundamentally though, </w:t>
      </w:r>
      <w:r w:rsidR="005A73CD" w:rsidRPr="005A73CD">
        <w:rPr>
          <w:color w:val="auto"/>
        </w:rPr>
        <w:t xml:space="preserve">a decentralized </w:t>
      </w:r>
      <w:r w:rsidR="006A7EF6">
        <w:rPr>
          <w:color w:val="auto"/>
        </w:rPr>
        <w:t xml:space="preserve">network </w:t>
      </w:r>
      <w:r w:rsidR="005A73CD" w:rsidRPr="005A73CD">
        <w:rPr>
          <w:color w:val="auto"/>
        </w:rPr>
        <w:t xml:space="preserve">architecture with programmable transactions </w:t>
      </w:r>
      <w:r w:rsidR="006A7EF6">
        <w:rPr>
          <w:color w:val="auto"/>
        </w:rPr>
        <w:t>has</w:t>
      </w:r>
      <w:r w:rsidR="005A73CD" w:rsidRPr="005A73CD">
        <w:rPr>
          <w:color w:val="auto"/>
        </w:rPr>
        <w:t xml:space="preserve"> the potential to shift the landscape of banking and redefine the relationship between end users and the providers of their financial services</w:t>
      </w:r>
      <w:r w:rsidR="00273873">
        <w:rPr>
          <w:color w:val="auto"/>
        </w:rPr>
        <w:t xml:space="preserve"> such that end users own their data, gain access to a more diverse and liquid market</w:t>
      </w:r>
      <w:r w:rsidR="00B0268F">
        <w:rPr>
          <w:color w:val="auto"/>
        </w:rPr>
        <w:t xml:space="preserve"> that they themselves create</w:t>
      </w:r>
      <w:r w:rsidR="00273873">
        <w:rPr>
          <w:color w:val="auto"/>
        </w:rPr>
        <w:t>, and</w:t>
      </w:r>
      <w:r w:rsidR="00B0268F">
        <w:rPr>
          <w:color w:val="auto"/>
        </w:rPr>
        <w:t>,</w:t>
      </w:r>
      <w:r w:rsidR="00273873">
        <w:rPr>
          <w:color w:val="auto"/>
        </w:rPr>
        <w:t xml:space="preserve"> </w:t>
      </w:r>
      <w:r w:rsidR="00B0268F">
        <w:rPr>
          <w:color w:val="auto"/>
        </w:rPr>
        <w:t xml:space="preserve">most importantly, </w:t>
      </w:r>
      <w:r w:rsidR="00273873">
        <w:rPr>
          <w:color w:val="auto"/>
        </w:rPr>
        <w:t>are empowered to improve their financial health.</w:t>
      </w:r>
    </w:p>
    <w:p w14:paraId="5E743976" w14:textId="06F00763" w:rsidR="00273873" w:rsidRPr="005A73CD" w:rsidRDefault="00046D1E" w:rsidP="00813FE5">
      <w:pPr>
        <w:rPr>
          <w:color w:val="auto"/>
        </w:rPr>
      </w:pPr>
      <w:r>
        <w:rPr>
          <w:color w:val="auto"/>
        </w:rPr>
        <w:t xml:space="preserve">While we are certain </w:t>
      </w:r>
      <w:r w:rsidR="006F4F1E">
        <w:rPr>
          <w:color w:val="auto"/>
        </w:rPr>
        <w:t>that the foundational technologies</w:t>
      </w:r>
      <w:r>
        <w:rPr>
          <w:color w:val="auto"/>
        </w:rPr>
        <w:t xml:space="preserve"> of blockchains and smart contracts can be game changers for financial services, it is important to note that we </w:t>
      </w:r>
      <w:r w:rsidR="000926EC">
        <w:rPr>
          <w:color w:val="auto"/>
        </w:rPr>
        <w:t>advocate</w:t>
      </w:r>
      <w:r>
        <w:rPr>
          <w:color w:val="auto"/>
        </w:rPr>
        <w:t xml:space="preserve"> </w:t>
      </w:r>
      <w:r w:rsidR="000926EC">
        <w:rPr>
          <w:color w:val="auto"/>
        </w:rPr>
        <w:t xml:space="preserve">for </w:t>
      </w:r>
      <w:r>
        <w:rPr>
          <w:color w:val="auto"/>
        </w:rPr>
        <w:t xml:space="preserve">a </w:t>
      </w:r>
      <w:r w:rsidR="000926EC">
        <w:rPr>
          <w:color w:val="auto"/>
        </w:rPr>
        <w:t xml:space="preserve">pragmatic, </w:t>
      </w:r>
      <w:r>
        <w:rPr>
          <w:color w:val="auto"/>
        </w:rPr>
        <w:t xml:space="preserve">balanced approach to defining which elements of a decentralized architecture will offer value to the end user. In terms of value creation, much has been made about the dichotomy </w:t>
      </w:r>
      <w:r w:rsidR="000926EC">
        <w:rPr>
          <w:color w:val="auto"/>
        </w:rPr>
        <w:t>between</w:t>
      </w:r>
      <w:r>
        <w:rPr>
          <w:color w:val="auto"/>
        </w:rPr>
        <w:t xml:space="preserve"> the older internet paradigm “skinny” protocols where value is created most at the application layer and the newer crypto-enabled “fat” protocols</w:t>
      </w:r>
      <w:r w:rsidR="00827F71">
        <w:rPr>
          <w:rStyle w:val="FootnoteReference"/>
          <w:color w:val="auto"/>
        </w:rPr>
        <w:footnoteReference w:id="13"/>
      </w:r>
      <w:r>
        <w:rPr>
          <w:color w:val="auto"/>
        </w:rPr>
        <w:t xml:space="preserve"> where value is created most at the protocol layer. The argument for this shift in approach is strong, yet taken at face value it ignores two key points. First, creating a “fat” protocol assumes that there will be many development teams that build on your network and that you have incentivized all parties</w:t>
      </w:r>
      <w:r w:rsidR="003B1266">
        <w:rPr>
          <w:color w:val="auto"/>
        </w:rPr>
        <w:t xml:space="preserve"> effectively. This “build it and they will come” perspective must achieve a goldilocks scenario for</w:t>
      </w:r>
      <w:r>
        <w:rPr>
          <w:color w:val="auto"/>
        </w:rPr>
        <w:t xml:space="preserve"> users, developers, </w:t>
      </w:r>
      <w:r w:rsidR="00B34F04">
        <w:rPr>
          <w:color w:val="auto"/>
        </w:rPr>
        <w:t xml:space="preserve">investors, </w:t>
      </w:r>
      <w:r>
        <w:rPr>
          <w:color w:val="auto"/>
        </w:rPr>
        <w:t>organizations</w:t>
      </w:r>
      <w:r w:rsidR="003B1266">
        <w:rPr>
          <w:color w:val="auto"/>
        </w:rPr>
        <w:t>, and miners at launch</w:t>
      </w:r>
      <w:r>
        <w:rPr>
          <w:color w:val="auto"/>
        </w:rPr>
        <w:t>. Second, weighting the importance of the decentralized protocol over the apps that can be built on top of it</w:t>
      </w:r>
      <w:r w:rsidR="003B1266">
        <w:rPr>
          <w:color w:val="auto"/>
        </w:rPr>
        <w:t xml:space="preserve"> given the current limitations of on-chain data storage, blocktime, and computation cost, reduces the opportunity for leveraging other advanced contempo</w:t>
      </w:r>
      <w:r w:rsidR="00AD656E">
        <w:rPr>
          <w:color w:val="auto"/>
        </w:rPr>
        <w:t>rary technologies. This is especially true when solutions to larger problems</w:t>
      </w:r>
      <w:r w:rsidR="00F55176">
        <w:rPr>
          <w:color w:val="auto"/>
        </w:rPr>
        <w:t xml:space="preserve">, such as personal finance, </w:t>
      </w:r>
      <w:r w:rsidR="00AD656E">
        <w:rPr>
          <w:color w:val="auto"/>
        </w:rPr>
        <w:t>require such technologies</w:t>
      </w:r>
      <w:r w:rsidR="002E7C97">
        <w:rPr>
          <w:color w:val="auto"/>
        </w:rPr>
        <w:t xml:space="preserve"> to succeed</w:t>
      </w:r>
      <w:r w:rsidR="000926EC">
        <w:rPr>
          <w:color w:val="auto"/>
        </w:rPr>
        <w:t>;</w:t>
      </w:r>
      <w:r w:rsidR="00AD656E">
        <w:rPr>
          <w:color w:val="auto"/>
        </w:rPr>
        <w:t xml:space="preserve"> and as</w:t>
      </w:r>
      <w:r w:rsidR="003B1266">
        <w:rPr>
          <w:color w:val="auto"/>
        </w:rPr>
        <w:t xml:space="preserve"> “artificial intelligence is eating software”</w:t>
      </w:r>
      <w:r w:rsidR="00646A97">
        <w:rPr>
          <w:rStyle w:val="FootnoteReference"/>
          <w:color w:val="auto"/>
        </w:rPr>
        <w:footnoteReference w:id="14"/>
      </w:r>
      <w:r w:rsidR="00AD656E">
        <w:rPr>
          <w:color w:val="auto"/>
        </w:rPr>
        <w:t xml:space="preserve"> in the public domain,</w:t>
      </w:r>
      <w:r w:rsidR="003B1266">
        <w:rPr>
          <w:color w:val="auto"/>
        </w:rPr>
        <w:t xml:space="preserve"> </w:t>
      </w:r>
      <w:r w:rsidR="005431FE">
        <w:rPr>
          <w:color w:val="auto"/>
        </w:rPr>
        <w:t xml:space="preserve">users are becoming more accustom to smarts embedded </w:t>
      </w:r>
      <w:r w:rsidR="00AD656E">
        <w:rPr>
          <w:color w:val="auto"/>
        </w:rPr>
        <w:t>in their user experience. To be effective and create value for users, AI requires large, centralized databases that would currently be too expensive to maintain and/or too slow to run on-chain.</w:t>
      </w:r>
      <w:r w:rsidR="00F55176">
        <w:rPr>
          <w:color w:val="auto"/>
        </w:rPr>
        <w:t xml:space="preserve"> Therefore, we propose the ASTRA Network as a hybrid “balanced” protocol</w:t>
      </w:r>
      <w:r w:rsidR="00243620">
        <w:rPr>
          <w:color w:val="auto"/>
        </w:rPr>
        <w:t xml:space="preserve"> (at least at launch)</w:t>
      </w:r>
      <w:r w:rsidR="00F55176">
        <w:rPr>
          <w:color w:val="auto"/>
        </w:rPr>
        <w:t xml:space="preserve"> </w:t>
      </w:r>
      <w:r w:rsidR="00F55176">
        <w:rPr>
          <w:color w:val="auto"/>
        </w:rPr>
        <w:lastRenderedPageBreak/>
        <w:t>where centralized services and a decentralized network run in concert and which creates a flywheel of user adoption and development energy to scale.</w:t>
      </w:r>
    </w:p>
    <w:p w14:paraId="64F20C85" w14:textId="45862C59" w:rsidR="00121EAD" w:rsidRDefault="003B51E5" w:rsidP="001E5703">
      <w:pPr>
        <w:pStyle w:val="Heading1"/>
        <w:keepNext w:val="0"/>
        <w:keepLines w:val="0"/>
        <w:spacing w:line="276" w:lineRule="auto"/>
        <w:contextualSpacing w:val="0"/>
        <w:rPr>
          <w:rFonts w:ascii="Roboto" w:hAnsi="Roboto"/>
        </w:rPr>
      </w:pPr>
      <w:r>
        <w:rPr>
          <w:rFonts w:ascii="Roboto" w:hAnsi="Roboto"/>
        </w:rPr>
        <w:t xml:space="preserve">2. </w:t>
      </w:r>
      <w:r w:rsidR="001E5703" w:rsidRPr="001E5703">
        <w:rPr>
          <w:rFonts w:ascii="Roboto" w:hAnsi="Roboto"/>
        </w:rPr>
        <w:t>EXISTING WORK</w:t>
      </w:r>
    </w:p>
    <w:p w14:paraId="0CC55D4E" w14:textId="2ABED378" w:rsidR="004A41CA" w:rsidRDefault="004A41CA" w:rsidP="006E2D27">
      <w:pPr>
        <w:rPr>
          <w:color w:val="auto"/>
        </w:rPr>
      </w:pPr>
      <w:r>
        <w:rPr>
          <w:color w:val="auto"/>
        </w:rPr>
        <w:t xml:space="preserve">The </w:t>
      </w:r>
      <w:r w:rsidR="00A65794">
        <w:rPr>
          <w:color w:val="auto"/>
        </w:rPr>
        <w:t xml:space="preserve">recent </w:t>
      </w:r>
      <w:r>
        <w:rPr>
          <w:color w:val="auto"/>
        </w:rPr>
        <w:t xml:space="preserve">increase in momentum for blockchains and smart contracts to enable an internet of money indicates the potential for cryptocurrencies and protocol tokens to offer value to end users and developers alike. In existing networks and protocols under development, we point to key achievements in </w:t>
      </w:r>
      <w:r w:rsidR="007F6316">
        <w:rPr>
          <w:color w:val="auto"/>
        </w:rPr>
        <w:t>token liquidity</w:t>
      </w:r>
      <w:r>
        <w:rPr>
          <w:color w:val="auto"/>
        </w:rPr>
        <w:t xml:space="preserve">, </w:t>
      </w:r>
      <w:r w:rsidR="00A65794">
        <w:rPr>
          <w:color w:val="auto"/>
        </w:rPr>
        <w:t>network</w:t>
      </w:r>
      <w:r>
        <w:rPr>
          <w:color w:val="auto"/>
        </w:rPr>
        <w:t xml:space="preserve"> latency, external data connections, and user-centered incentives. Each</w:t>
      </w:r>
      <w:r w:rsidR="00A65794">
        <w:rPr>
          <w:color w:val="auto"/>
        </w:rPr>
        <w:t xml:space="preserve"> example below demonstrates productiv</w:t>
      </w:r>
      <w:r w:rsidR="00F8016A">
        <w:rPr>
          <w:color w:val="auto"/>
        </w:rPr>
        <w:t>e advancements in the</w:t>
      </w:r>
      <w:r w:rsidR="00A65794">
        <w:rPr>
          <w:color w:val="auto"/>
        </w:rPr>
        <w:t xml:space="preserve"> respective focus areas</w:t>
      </w:r>
      <w:r w:rsidR="007F6316">
        <w:rPr>
          <w:color w:val="auto"/>
        </w:rPr>
        <w:t xml:space="preserve"> which tend towards exchange dynamics,</w:t>
      </w:r>
      <w:r w:rsidR="00A65794">
        <w:rPr>
          <w:color w:val="auto"/>
        </w:rPr>
        <w:t xml:space="preserve"> but none discussed nor at large provide a generalizable architecture for diverse services for personal finance</w:t>
      </w:r>
      <w:r w:rsidR="007F6316">
        <w:rPr>
          <w:color w:val="auto"/>
        </w:rPr>
        <w:t xml:space="preserve"> as we propose</w:t>
      </w:r>
      <w:r w:rsidR="00A65794">
        <w:rPr>
          <w:color w:val="auto"/>
        </w:rPr>
        <w:t xml:space="preserve">. </w:t>
      </w:r>
    </w:p>
    <w:p w14:paraId="56EEA374" w14:textId="0A54FFB1" w:rsidR="00AA4916" w:rsidRDefault="00E378F9" w:rsidP="006E2D27">
      <w:pPr>
        <w:rPr>
          <w:color w:val="auto"/>
        </w:rPr>
      </w:pPr>
      <w:r>
        <w:rPr>
          <w:color w:val="auto"/>
        </w:rPr>
        <w:t xml:space="preserve">As the broader ecosystem of </w:t>
      </w:r>
      <w:r w:rsidR="007F2006">
        <w:rPr>
          <w:color w:val="auto"/>
        </w:rPr>
        <w:t xml:space="preserve">protocol </w:t>
      </w:r>
      <w:r>
        <w:rPr>
          <w:color w:val="auto"/>
        </w:rPr>
        <w:t xml:space="preserve">tokens expands, a </w:t>
      </w:r>
      <w:r w:rsidR="007F2006">
        <w:rPr>
          <w:color w:val="auto"/>
        </w:rPr>
        <w:t>primary</w:t>
      </w:r>
      <w:r>
        <w:rPr>
          <w:color w:val="auto"/>
        </w:rPr>
        <w:t xml:space="preserve"> challenge is </w:t>
      </w:r>
      <w:r w:rsidR="006068EC">
        <w:rPr>
          <w:color w:val="auto"/>
        </w:rPr>
        <w:t xml:space="preserve">exchange </w:t>
      </w:r>
      <w:r>
        <w:rPr>
          <w:color w:val="auto"/>
        </w:rPr>
        <w:t>market making</w:t>
      </w:r>
      <w:r w:rsidR="00F8016A">
        <w:rPr>
          <w:color w:val="auto"/>
        </w:rPr>
        <w:t>,</w:t>
      </w:r>
      <w:r w:rsidR="006068EC">
        <w:rPr>
          <w:color w:val="auto"/>
        </w:rPr>
        <w:t xml:space="preserve"> particularly when trading volume is low for a given token thereby making it illiquid. To solve this scenario, Bancor</w:t>
      </w:r>
      <w:r w:rsidR="00AA4916">
        <w:rPr>
          <w:rStyle w:val="FootnoteReference"/>
          <w:color w:val="auto"/>
        </w:rPr>
        <w:footnoteReference w:id="15"/>
      </w:r>
      <w:r w:rsidR="006068EC">
        <w:rPr>
          <w:color w:val="auto"/>
        </w:rPr>
        <w:t xml:space="preserve"> has defined a “smart token” </w:t>
      </w:r>
      <w:r w:rsidR="00A5275D">
        <w:rPr>
          <w:color w:val="auto"/>
        </w:rPr>
        <w:t xml:space="preserve">so that, when attached to </w:t>
      </w:r>
      <w:r w:rsidR="006068EC">
        <w:rPr>
          <w:color w:val="auto"/>
        </w:rPr>
        <w:t>a</w:t>
      </w:r>
      <w:r w:rsidR="00A5275D">
        <w:rPr>
          <w:color w:val="auto"/>
        </w:rPr>
        <w:t>nother</w:t>
      </w:r>
      <w:r w:rsidR="006068EC">
        <w:rPr>
          <w:color w:val="auto"/>
        </w:rPr>
        <w:t xml:space="preserve"> reserve token and a programmed constant reserve ratio</w:t>
      </w:r>
      <w:r w:rsidR="00A5275D">
        <w:rPr>
          <w:color w:val="auto"/>
        </w:rPr>
        <w:t>, the change in token value can be discovered before the buy or sell order is executed.</w:t>
      </w:r>
      <w:r w:rsidR="00AA4916">
        <w:rPr>
          <w:rStyle w:val="FootnoteReference"/>
          <w:color w:val="auto"/>
        </w:rPr>
        <w:footnoteReference w:id="16"/>
      </w:r>
      <w:r w:rsidR="00A5275D">
        <w:rPr>
          <w:color w:val="auto"/>
        </w:rPr>
        <w:t xml:space="preserve"> The Bancor approach is to make </w:t>
      </w:r>
      <w:r w:rsidR="00A5275D" w:rsidRPr="00A5275D">
        <w:rPr>
          <w:i/>
          <w:color w:val="auto"/>
        </w:rPr>
        <w:t>external</w:t>
      </w:r>
      <w:r w:rsidR="00A5275D">
        <w:rPr>
          <w:color w:val="auto"/>
        </w:rPr>
        <w:t xml:space="preserve"> tokens from their network more liquid and therefore more readily exchanged; however,</w:t>
      </w:r>
      <w:r w:rsidR="008C7571">
        <w:rPr>
          <w:color w:val="auto"/>
        </w:rPr>
        <w:t xml:space="preserve"> we apply</w:t>
      </w:r>
      <w:r w:rsidR="00A5275D">
        <w:rPr>
          <w:color w:val="auto"/>
        </w:rPr>
        <w:t xml:space="preserve"> this transparent price discovery mechanism to a token internal to a network</w:t>
      </w:r>
      <w:r w:rsidR="00F8016A">
        <w:rPr>
          <w:color w:val="auto"/>
        </w:rPr>
        <w:t xml:space="preserve"> with USD and ETH in</w:t>
      </w:r>
      <w:r w:rsidR="00D52062">
        <w:rPr>
          <w:color w:val="auto"/>
        </w:rPr>
        <w:t xml:space="preserve"> balanced</w:t>
      </w:r>
      <w:r w:rsidR="00F8016A">
        <w:rPr>
          <w:color w:val="auto"/>
        </w:rPr>
        <w:t xml:space="preserve"> reserve</w:t>
      </w:r>
      <w:r w:rsidR="00A5275D">
        <w:rPr>
          <w:color w:val="auto"/>
        </w:rPr>
        <w:t xml:space="preserve">, effectively </w:t>
      </w:r>
      <w:r w:rsidR="00AA4916">
        <w:rPr>
          <w:color w:val="auto"/>
        </w:rPr>
        <w:t xml:space="preserve">functioning to both stabilize the token’s value as a treasury reserve would and offer clear outcomes attached to the minting or liquidation of the </w:t>
      </w:r>
      <w:r w:rsidR="00CE25E0">
        <w:rPr>
          <w:color w:val="auto"/>
        </w:rPr>
        <w:t xml:space="preserve">protocol </w:t>
      </w:r>
      <w:r w:rsidR="00AA4916">
        <w:rPr>
          <w:color w:val="auto"/>
        </w:rPr>
        <w:t xml:space="preserve">token. </w:t>
      </w:r>
    </w:p>
    <w:p w14:paraId="5316D477" w14:textId="6EB7767F" w:rsidR="007509DB" w:rsidRDefault="007F2006" w:rsidP="006E2D27">
      <w:pPr>
        <w:rPr>
          <w:color w:val="auto"/>
        </w:rPr>
      </w:pPr>
      <w:r>
        <w:rPr>
          <w:color w:val="auto"/>
        </w:rPr>
        <w:t>The increased usage of blockchains such as Ethereum, directly or by way of ERC20</w:t>
      </w:r>
      <w:r w:rsidR="004E1A37">
        <w:rPr>
          <w:rStyle w:val="FootnoteReference"/>
          <w:color w:val="auto"/>
        </w:rPr>
        <w:footnoteReference w:id="17"/>
      </w:r>
      <w:r>
        <w:rPr>
          <w:color w:val="auto"/>
        </w:rPr>
        <w:t xml:space="preserve"> tokens, also presents a challenge to latency within the network. While Ethereum as the “world computer”</w:t>
      </w:r>
      <w:r w:rsidR="006146CF">
        <w:rPr>
          <w:color w:val="auto"/>
        </w:rPr>
        <w:t xml:space="preserve"> creates value by</w:t>
      </w:r>
      <w:r>
        <w:rPr>
          <w:color w:val="auto"/>
        </w:rPr>
        <w:t xml:space="preserve"> trad</w:t>
      </w:r>
      <w:r w:rsidR="006146CF">
        <w:rPr>
          <w:color w:val="auto"/>
        </w:rPr>
        <w:t>ing</w:t>
      </w:r>
      <w:r>
        <w:rPr>
          <w:color w:val="auto"/>
        </w:rPr>
        <w:t xml:space="preserve"> speed for decentralization and immutability</w:t>
      </w:r>
      <w:r>
        <w:rPr>
          <w:rStyle w:val="FootnoteReference"/>
          <w:color w:val="auto"/>
        </w:rPr>
        <w:footnoteReference w:id="18"/>
      </w:r>
      <w:r>
        <w:rPr>
          <w:color w:val="auto"/>
        </w:rPr>
        <w:t xml:space="preserve">, </w:t>
      </w:r>
      <w:r w:rsidR="006146CF">
        <w:rPr>
          <w:color w:val="auto"/>
        </w:rPr>
        <w:t xml:space="preserve">the existence of </w:t>
      </w:r>
      <w:r>
        <w:rPr>
          <w:color w:val="auto"/>
        </w:rPr>
        <w:t>projects</w:t>
      </w:r>
      <w:r w:rsidR="006146CF">
        <w:rPr>
          <w:color w:val="auto"/>
        </w:rPr>
        <w:t xml:space="preserve"> such as</w:t>
      </w:r>
      <w:r>
        <w:rPr>
          <w:color w:val="auto"/>
        </w:rPr>
        <w:t xml:space="preserve"> </w:t>
      </w:r>
      <w:r w:rsidR="006146CF">
        <w:rPr>
          <w:color w:val="auto"/>
        </w:rPr>
        <w:t>Raiden</w:t>
      </w:r>
      <w:r w:rsidR="006146CF">
        <w:rPr>
          <w:rStyle w:val="FootnoteReference"/>
          <w:color w:val="auto"/>
        </w:rPr>
        <w:footnoteReference w:id="19"/>
      </w:r>
      <w:r w:rsidR="006146CF">
        <w:rPr>
          <w:color w:val="auto"/>
        </w:rPr>
        <w:t>, Plasma</w:t>
      </w:r>
      <w:r w:rsidR="006146CF">
        <w:rPr>
          <w:rStyle w:val="FootnoteReference"/>
          <w:color w:val="auto"/>
        </w:rPr>
        <w:footnoteReference w:id="20"/>
      </w:r>
      <w:r w:rsidR="006146CF">
        <w:rPr>
          <w:color w:val="auto"/>
        </w:rPr>
        <w:t>, and 0x</w:t>
      </w:r>
      <w:r w:rsidR="006146CF">
        <w:rPr>
          <w:rStyle w:val="FootnoteReference"/>
          <w:color w:val="auto"/>
        </w:rPr>
        <w:footnoteReference w:id="21"/>
      </w:r>
      <w:r w:rsidR="006146CF">
        <w:rPr>
          <w:color w:val="auto"/>
        </w:rPr>
        <w:t xml:space="preserve"> demonstrate the demand </w:t>
      </w:r>
      <w:r>
        <w:rPr>
          <w:color w:val="auto"/>
        </w:rPr>
        <w:t>to increase the volume for payments and t</w:t>
      </w:r>
      <w:r w:rsidR="006146CF">
        <w:rPr>
          <w:color w:val="auto"/>
        </w:rPr>
        <w:t xml:space="preserve">he execution of smart contracts. </w:t>
      </w:r>
      <w:r>
        <w:rPr>
          <w:color w:val="auto"/>
        </w:rPr>
        <w:t xml:space="preserve">Whether through </w:t>
      </w:r>
      <w:r w:rsidR="00FE021A">
        <w:rPr>
          <w:color w:val="auto"/>
        </w:rPr>
        <w:t>state networks</w:t>
      </w:r>
      <w:r>
        <w:rPr>
          <w:color w:val="auto"/>
        </w:rPr>
        <w:t xml:space="preserve">, nested child blockchains, </w:t>
      </w:r>
      <w:r w:rsidR="00761A42">
        <w:rPr>
          <w:color w:val="auto"/>
        </w:rPr>
        <w:t xml:space="preserve">or order </w:t>
      </w:r>
      <w:r w:rsidR="007F43EA">
        <w:rPr>
          <w:color w:val="auto"/>
        </w:rPr>
        <w:t>relay</w:t>
      </w:r>
      <w:r w:rsidR="00761A42">
        <w:rPr>
          <w:color w:val="auto"/>
        </w:rPr>
        <w:t xml:space="preserve"> respectively, these projects seek to move </w:t>
      </w:r>
      <w:r w:rsidR="00FE021A">
        <w:rPr>
          <w:color w:val="auto"/>
        </w:rPr>
        <w:t xml:space="preserve">the </w:t>
      </w:r>
      <w:r w:rsidR="00761A42">
        <w:rPr>
          <w:color w:val="auto"/>
        </w:rPr>
        <w:t>volume transactions off-chain</w:t>
      </w:r>
      <w:r w:rsidR="00FE021A">
        <w:rPr>
          <w:color w:val="auto"/>
        </w:rPr>
        <w:t xml:space="preserve"> to increase performance </w:t>
      </w:r>
      <w:r w:rsidR="007F43EA">
        <w:rPr>
          <w:color w:val="auto"/>
        </w:rPr>
        <w:t xml:space="preserve">and subsequently settle the results on-chain. Of specific value for </w:t>
      </w:r>
      <w:r w:rsidR="00297D50">
        <w:rPr>
          <w:color w:val="auto"/>
        </w:rPr>
        <w:t>a</w:t>
      </w:r>
      <w:r w:rsidR="007F43EA">
        <w:rPr>
          <w:color w:val="auto"/>
        </w:rPr>
        <w:t xml:space="preserve"> h</w:t>
      </w:r>
      <w:r w:rsidR="004F4BDB">
        <w:rPr>
          <w:color w:val="auto"/>
        </w:rPr>
        <w:t>ybrid on-chain, off-chain model</w:t>
      </w:r>
      <w:r w:rsidR="007F43EA">
        <w:rPr>
          <w:color w:val="auto"/>
        </w:rPr>
        <w:t xml:space="preserve"> </w:t>
      </w:r>
      <w:r w:rsidR="004F4BDB">
        <w:rPr>
          <w:color w:val="auto"/>
        </w:rPr>
        <w:t xml:space="preserve">is </w:t>
      </w:r>
      <w:r w:rsidR="007F43EA">
        <w:rPr>
          <w:color w:val="auto"/>
        </w:rPr>
        <w:t>0x’s “broadcast orders</w:t>
      </w:r>
      <w:r w:rsidR="004F4BDB">
        <w:rPr>
          <w:color w:val="auto"/>
        </w:rPr>
        <w:t>,</w:t>
      </w:r>
      <w:r w:rsidR="007F43EA">
        <w:rPr>
          <w:color w:val="auto"/>
        </w:rPr>
        <w:t>”</w:t>
      </w:r>
      <w:r w:rsidR="004F4BDB">
        <w:rPr>
          <w:color w:val="auto"/>
        </w:rPr>
        <w:t xml:space="preserve"> which</w:t>
      </w:r>
      <w:r w:rsidR="007F43EA">
        <w:rPr>
          <w:color w:val="auto"/>
        </w:rPr>
        <w:t xml:space="preserve"> provide insight as to how any decentralized network might aggregate any type of on-chain dat</w:t>
      </w:r>
      <w:r w:rsidR="004F4BDB">
        <w:rPr>
          <w:color w:val="auto"/>
        </w:rPr>
        <w:t>a to external end points within a centralized service. Although their ambition is to facilitate signaling of orders and diversify</w:t>
      </w:r>
      <w:r w:rsidR="008C7571">
        <w:rPr>
          <w:color w:val="auto"/>
        </w:rPr>
        <w:t xml:space="preserve"> </w:t>
      </w:r>
      <w:r w:rsidR="008C7571">
        <w:rPr>
          <w:color w:val="auto"/>
        </w:rPr>
        <w:lastRenderedPageBreak/>
        <w:t>the creation of</w:t>
      </w:r>
      <w:r w:rsidR="004F4BDB">
        <w:rPr>
          <w:color w:val="auto"/>
        </w:rPr>
        <w:t xml:space="preserve"> </w:t>
      </w:r>
      <w:r w:rsidR="008C7571">
        <w:rPr>
          <w:color w:val="auto"/>
        </w:rPr>
        <w:t xml:space="preserve">exchange </w:t>
      </w:r>
      <w:r w:rsidR="004F4BDB">
        <w:rPr>
          <w:color w:val="auto"/>
        </w:rPr>
        <w:t>order books,</w:t>
      </w:r>
      <w:r w:rsidR="008C7571">
        <w:rPr>
          <w:color w:val="auto"/>
        </w:rPr>
        <w:t xml:space="preserve"> we adopt this messaging mechanism for on-chain contracts to communicate to a central pool of offers by both end users and </w:t>
      </w:r>
      <w:r w:rsidR="007509DB">
        <w:rPr>
          <w:color w:val="auto"/>
        </w:rPr>
        <w:t>providers so that they may choose pairing within a “matching channel</w:t>
      </w:r>
      <w:r w:rsidR="008C7571">
        <w:rPr>
          <w:color w:val="auto"/>
        </w:rPr>
        <w:t>”</w:t>
      </w:r>
      <w:r w:rsidR="007509DB">
        <w:rPr>
          <w:color w:val="auto"/>
        </w:rPr>
        <w:t xml:space="preserve"> for </w:t>
      </w:r>
      <w:r w:rsidR="00AC69A9">
        <w:rPr>
          <w:color w:val="auto"/>
        </w:rPr>
        <w:t>a</w:t>
      </w:r>
      <w:r w:rsidR="007509DB">
        <w:rPr>
          <w:color w:val="auto"/>
        </w:rPr>
        <w:t xml:space="preserve"> two-sided financial services marketplace.</w:t>
      </w:r>
    </w:p>
    <w:p w14:paraId="1BA96EE7" w14:textId="523F226F" w:rsidR="00C47B50" w:rsidRDefault="007509DB" w:rsidP="006E2D27">
      <w:pPr>
        <w:rPr>
          <w:color w:val="auto"/>
        </w:rPr>
      </w:pPr>
      <w:r>
        <w:rPr>
          <w:color w:val="auto"/>
        </w:rPr>
        <w:t xml:space="preserve"> </w:t>
      </w:r>
      <w:r w:rsidR="009A191E">
        <w:rPr>
          <w:color w:val="auto"/>
        </w:rPr>
        <w:t>Within more complex</w:t>
      </w:r>
      <w:r w:rsidR="009A191E">
        <w:rPr>
          <w:rStyle w:val="FootnoteReference"/>
          <w:color w:val="auto"/>
        </w:rPr>
        <w:footnoteReference w:id="22"/>
      </w:r>
      <w:r w:rsidR="009A191E">
        <w:rPr>
          <w:color w:val="auto"/>
        </w:rPr>
        <w:t xml:space="preserve"> financial products such as lending, </w:t>
      </w:r>
      <w:r w:rsidR="00AA03A7">
        <w:rPr>
          <w:color w:val="auto"/>
        </w:rPr>
        <w:t xml:space="preserve">the traditional formal application process typically involves assessment of creditworthiness by way of one’s history with an institution and/or cross-institution credit reports </w:t>
      </w:r>
      <w:r w:rsidR="00312B46">
        <w:rPr>
          <w:color w:val="auto"/>
        </w:rPr>
        <w:t>by third parties such as Experia</w:t>
      </w:r>
      <w:r w:rsidR="00AA03A7">
        <w:rPr>
          <w:color w:val="auto"/>
        </w:rPr>
        <w:t>n</w:t>
      </w:r>
      <w:r w:rsidR="00EF3B97">
        <w:rPr>
          <w:rStyle w:val="FootnoteReference"/>
          <w:color w:val="auto"/>
        </w:rPr>
        <w:footnoteReference w:id="23"/>
      </w:r>
      <w:r w:rsidR="00E06B40">
        <w:rPr>
          <w:color w:val="auto"/>
        </w:rPr>
        <w:t xml:space="preserve"> or Equifax</w:t>
      </w:r>
      <w:r w:rsidR="00E06B40">
        <w:rPr>
          <w:rStyle w:val="FootnoteReference"/>
          <w:color w:val="auto"/>
        </w:rPr>
        <w:footnoteReference w:id="24"/>
      </w:r>
      <w:r w:rsidR="00017075">
        <w:rPr>
          <w:color w:val="auto"/>
        </w:rPr>
        <w:t>.</w:t>
      </w:r>
      <w:r w:rsidR="00AA03A7">
        <w:rPr>
          <w:color w:val="auto"/>
        </w:rPr>
        <w:t xml:space="preserve"> A new financial services network that utilizes the benefits of a decentralized network must also be able to facilitate data discovery by providers and end users alike</w:t>
      </w:r>
      <w:r w:rsidR="00EF3B97">
        <w:rPr>
          <w:color w:val="auto"/>
        </w:rPr>
        <w:t>.</w:t>
      </w:r>
      <w:r w:rsidR="00AA03A7">
        <w:rPr>
          <w:rStyle w:val="FootnoteReference"/>
          <w:color w:val="auto"/>
        </w:rPr>
        <w:footnoteReference w:id="25"/>
      </w:r>
      <w:r w:rsidR="00EF3B97">
        <w:rPr>
          <w:color w:val="auto"/>
        </w:rPr>
        <w:t xml:space="preserve"> </w:t>
      </w:r>
      <w:r w:rsidR="00AA03A7">
        <w:rPr>
          <w:color w:val="auto"/>
        </w:rPr>
        <w:t>Augur</w:t>
      </w:r>
      <w:r w:rsidR="00EF3B97">
        <w:rPr>
          <w:rStyle w:val="FootnoteReference"/>
          <w:color w:val="auto"/>
        </w:rPr>
        <w:footnoteReference w:id="26"/>
      </w:r>
      <w:r w:rsidR="00AA03A7">
        <w:rPr>
          <w:color w:val="auto"/>
        </w:rPr>
        <w:t xml:space="preserve"> a</w:t>
      </w:r>
      <w:r w:rsidR="00EF3B97">
        <w:rPr>
          <w:color w:val="auto"/>
        </w:rPr>
        <w:t>nd Orac</w:t>
      </w:r>
      <w:r w:rsidR="00AA03A7">
        <w:rPr>
          <w:color w:val="auto"/>
        </w:rPr>
        <w:t>lize</w:t>
      </w:r>
      <w:r w:rsidR="00EF3B97">
        <w:rPr>
          <w:rStyle w:val="FootnoteReference"/>
          <w:color w:val="auto"/>
        </w:rPr>
        <w:footnoteReference w:id="27"/>
      </w:r>
      <w:r w:rsidR="00AA03A7">
        <w:rPr>
          <w:color w:val="auto"/>
        </w:rPr>
        <w:t xml:space="preserve"> </w:t>
      </w:r>
      <w:r w:rsidR="00D4063C">
        <w:rPr>
          <w:color w:val="auto"/>
        </w:rPr>
        <w:t xml:space="preserve">demonstrate off-chain means of betting market settlement and data carrier connections </w:t>
      </w:r>
      <w:r w:rsidR="005301F7">
        <w:rPr>
          <w:color w:val="auto"/>
        </w:rPr>
        <w:t xml:space="preserve">respectively </w:t>
      </w:r>
      <w:r w:rsidR="00D4063C">
        <w:rPr>
          <w:color w:val="auto"/>
        </w:rPr>
        <w:t>to dApps</w:t>
      </w:r>
      <w:r w:rsidR="00017075">
        <w:rPr>
          <w:color w:val="auto"/>
        </w:rPr>
        <w:t xml:space="preserve"> through oracles</w:t>
      </w:r>
      <w:r w:rsidR="00D4063C">
        <w:rPr>
          <w:color w:val="auto"/>
        </w:rPr>
        <w:t xml:space="preserve">. </w:t>
      </w:r>
      <w:r w:rsidR="00F33E54">
        <w:rPr>
          <w:color w:val="auto"/>
        </w:rPr>
        <w:t>More widely used cloud data stores can then be leveraged to provide the requested data back to the programmatic features of smart contracts within the network</w:t>
      </w:r>
      <w:r w:rsidR="007E7005">
        <w:rPr>
          <w:rStyle w:val="FootnoteReference"/>
          <w:color w:val="auto"/>
        </w:rPr>
        <w:footnoteReference w:id="28"/>
      </w:r>
      <w:r w:rsidR="00F33E54">
        <w:rPr>
          <w:color w:val="auto"/>
        </w:rPr>
        <w:t>. Furthermore, as we propose with matching channels such a data connection can be opened by logic on the blockchain as a “discovery channel”</w:t>
      </w:r>
      <w:r w:rsidR="003123F7">
        <w:rPr>
          <w:color w:val="auto"/>
        </w:rPr>
        <w:t xml:space="preserve"> in a centralized, searchable database,</w:t>
      </w:r>
      <w:r w:rsidR="00F33E54">
        <w:rPr>
          <w:color w:val="auto"/>
        </w:rPr>
        <w:t xml:space="preserve"> with</w:t>
      </w:r>
      <w:r w:rsidR="003123F7">
        <w:rPr>
          <w:color w:val="auto"/>
        </w:rPr>
        <w:t xml:space="preserve"> the possibility for the user to specify a range of cryptographically signed </w:t>
      </w:r>
      <w:r w:rsidR="00F33E54">
        <w:rPr>
          <w:color w:val="auto"/>
        </w:rPr>
        <w:t xml:space="preserve">permission </w:t>
      </w:r>
      <w:r w:rsidR="003123F7">
        <w:rPr>
          <w:color w:val="auto"/>
        </w:rPr>
        <w:t>levels</w:t>
      </w:r>
      <w:r w:rsidR="00017075">
        <w:rPr>
          <w:color w:val="auto"/>
        </w:rPr>
        <w:t xml:space="preserve"> for that user’s data</w:t>
      </w:r>
      <w:r w:rsidR="003123F7">
        <w:rPr>
          <w:color w:val="auto"/>
        </w:rPr>
        <w:t xml:space="preserve"> </w:t>
      </w:r>
      <w:r w:rsidR="00017075">
        <w:rPr>
          <w:color w:val="auto"/>
        </w:rPr>
        <w:t>at either</w:t>
      </w:r>
      <w:r w:rsidR="003123F7">
        <w:rPr>
          <w:color w:val="auto"/>
        </w:rPr>
        <w:t xml:space="preserve"> a global level</w:t>
      </w:r>
      <w:r w:rsidR="00017075">
        <w:rPr>
          <w:color w:val="auto"/>
        </w:rPr>
        <w:t xml:space="preserve"> or granularly per contract</w:t>
      </w:r>
      <w:r w:rsidR="003123F7">
        <w:rPr>
          <w:color w:val="auto"/>
        </w:rPr>
        <w:t xml:space="preserve">. </w:t>
      </w:r>
    </w:p>
    <w:p w14:paraId="0A391A95" w14:textId="1BFA99AD" w:rsidR="00C47B50" w:rsidRDefault="003123F7" w:rsidP="006E2D27">
      <w:pPr>
        <w:rPr>
          <w:color w:val="auto"/>
        </w:rPr>
      </w:pPr>
      <w:r>
        <w:rPr>
          <w:color w:val="auto"/>
        </w:rPr>
        <w:t>Permissioned access to user data can benefit the process of requesting a loan within the network as in the example above, but we further generalize this feature such that data discovery can also be the central focus of</w:t>
      </w:r>
      <w:r w:rsidR="00A2292A">
        <w:rPr>
          <w:color w:val="auto"/>
        </w:rPr>
        <w:t xml:space="preserve"> the</w:t>
      </w:r>
      <w:r>
        <w:rPr>
          <w:color w:val="auto"/>
        </w:rPr>
        <w:t xml:space="preserve"> contract</w:t>
      </w:r>
      <w:r w:rsidR="00A2292A">
        <w:rPr>
          <w:color w:val="auto"/>
        </w:rPr>
        <w:t>.</w:t>
      </w:r>
      <w:r w:rsidR="002E00B1">
        <w:rPr>
          <w:color w:val="auto"/>
        </w:rPr>
        <w:t xml:space="preserve"> I</w:t>
      </w:r>
      <w:r>
        <w:rPr>
          <w:color w:val="auto"/>
        </w:rPr>
        <w:t xml:space="preserve">n the case of detailed consumer data search or </w:t>
      </w:r>
      <w:r w:rsidR="002E00B1">
        <w:rPr>
          <w:color w:val="auto"/>
        </w:rPr>
        <w:t xml:space="preserve">broader market research, </w:t>
      </w:r>
      <w:r>
        <w:rPr>
          <w:color w:val="auto"/>
        </w:rPr>
        <w:t>end users receive the network token per query of their data</w:t>
      </w:r>
      <w:r w:rsidR="002E00B1">
        <w:rPr>
          <w:color w:val="auto"/>
        </w:rPr>
        <w:t xml:space="preserve"> thereby incentivizing participation and discovery on both sides of </w:t>
      </w:r>
      <w:r w:rsidR="00E61A80">
        <w:rPr>
          <w:color w:val="auto"/>
        </w:rPr>
        <w:t>a</w:t>
      </w:r>
      <w:r w:rsidR="002E00B1">
        <w:rPr>
          <w:color w:val="auto"/>
        </w:rPr>
        <w:t xml:space="preserve"> two-sided marketplace</w:t>
      </w:r>
      <w:r>
        <w:rPr>
          <w:color w:val="auto"/>
        </w:rPr>
        <w:t>. A parallel example of such a structure is 21.co</w:t>
      </w:r>
      <w:r>
        <w:rPr>
          <w:rStyle w:val="FootnoteReference"/>
          <w:color w:val="auto"/>
        </w:rPr>
        <w:footnoteReference w:id="29"/>
      </w:r>
      <w:r>
        <w:rPr>
          <w:color w:val="auto"/>
        </w:rPr>
        <w:t xml:space="preserve"> where users are rewarded </w:t>
      </w:r>
      <w:r w:rsidR="002E00B1">
        <w:rPr>
          <w:color w:val="auto"/>
        </w:rPr>
        <w:t xml:space="preserve">predefined amounts of bitcoin </w:t>
      </w:r>
      <w:r>
        <w:rPr>
          <w:color w:val="auto"/>
        </w:rPr>
        <w:t xml:space="preserve">for various </w:t>
      </w:r>
      <w:r w:rsidR="00914D62">
        <w:rPr>
          <w:color w:val="auto"/>
        </w:rPr>
        <w:t>tasks</w:t>
      </w:r>
      <w:r>
        <w:rPr>
          <w:color w:val="auto"/>
        </w:rPr>
        <w:t xml:space="preserve"> as programmatically requested</w:t>
      </w:r>
      <w:r w:rsidR="00914D62">
        <w:rPr>
          <w:color w:val="auto"/>
        </w:rPr>
        <w:t xml:space="preserve"> </w:t>
      </w:r>
      <w:r w:rsidR="002E00B1">
        <w:rPr>
          <w:color w:val="auto"/>
        </w:rPr>
        <w:t>by developers</w:t>
      </w:r>
      <w:r>
        <w:rPr>
          <w:color w:val="auto"/>
        </w:rPr>
        <w:t xml:space="preserve">. </w:t>
      </w:r>
      <w:r w:rsidR="00312B46">
        <w:rPr>
          <w:color w:val="auto"/>
        </w:rPr>
        <w:t>21.co has also just announced a token to manage these rewards</w:t>
      </w:r>
      <w:r w:rsidR="00312B46">
        <w:rPr>
          <w:rStyle w:val="FootnoteReference"/>
          <w:color w:val="auto"/>
        </w:rPr>
        <w:footnoteReference w:id="30"/>
      </w:r>
      <w:r w:rsidR="00312B46">
        <w:rPr>
          <w:color w:val="auto"/>
        </w:rPr>
        <w:t>.</w:t>
      </w:r>
    </w:p>
    <w:p w14:paraId="348C3FB5" w14:textId="43527EEF" w:rsidR="00FD34DF" w:rsidRDefault="00C47B50" w:rsidP="006E2D27">
      <w:pPr>
        <w:rPr>
          <w:color w:val="auto"/>
        </w:rPr>
      </w:pPr>
      <w:r>
        <w:rPr>
          <w:color w:val="auto"/>
        </w:rPr>
        <w:t>Lastly, prior to proposing the Astra Network, Astra Inc</w:t>
      </w:r>
      <w:r w:rsidR="00921684">
        <w:rPr>
          <w:color w:val="auto"/>
        </w:rPr>
        <w:t>.</w:t>
      </w:r>
      <w:r>
        <w:rPr>
          <w:color w:val="auto"/>
        </w:rPr>
        <w:t xml:space="preserve"> has spent the past year developing a beta web application for personal finance. Our Early Adopter Program allowed us to </w:t>
      </w:r>
      <w:r w:rsidR="009A4A5E">
        <w:rPr>
          <w:color w:val="auto"/>
        </w:rPr>
        <w:t xml:space="preserve">prove our balance forecasting technology that is powered by deep learning, </w:t>
      </w:r>
      <w:r w:rsidR="00E06B40">
        <w:rPr>
          <w:color w:val="auto"/>
        </w:rPr>
        <w:t>and</w:t>
      </w:r>
      <w:r w:rsidR="009A4A5E">
        <w:rPr>
          <w:color w:val="auto"/>
        </w:rPr>
        <w:t xml:space="preserve"> define a schema for and compile an initial collection of financial data, and </w:t>
      </w:r>
      <w:r>
        <w:rPr>
          <w:color w:val="auto"/>
        </w:rPr>
        <w:t xml:space="preserve">gather key feedback from end users. The architecture of this </w:t>
      </w:r>
      <w:r w:rsidR="00FD5769">
        <w:rPr>
          <w:color w:val="auto"/>
        </w:rPr>
        <w:t>app</w:t>
      </w:r>
      <w:r>
        <w:rPr>
          <w:color w:val="auto"/>
        </w:rPr>
        <w:t xml:space="preserve"> followed a conventional centralized </w:t>
      </w:r>
      <w:r w:rsidR="008808FA">
        <w:rPr>
          <w:color w:val="auto"/>
        </w:rPr>
        <w:t>architecture for purposes</w:t>
      </w:r>
      <w:r>
        <w:rPr>
          <w:color w:val="auto"/>
        </w:rPr>
        <w:t xml:space="preserve"> of efficient and speedy development</w:t>
      </w:r>
      <w:r w:rsidR="008808FA">
        <w:rPr>
          <w:color w:val="auto"/>
        </w:rPr>
        <w:t xml:space="preserve"> as well as to effectively structure our datasets for consumption by our AI models.</w:t>
      </w:r>
      <w:r w:rsidR="00FD5769">
        <w:rPr>
          <w:color w:val="auto"/>
        </w:rPr>
        <w:t xml:space="preserve"> From the onset,</w:t>
      </w:r>
      <w:r>
        <w:rPr>
          <w:color w:val="auto"/>
        </w:rPr>
        <w:t xml:space="preserve"> we envisioned </w:t>
      </w:r>
      <w:r w:rsidR="008808FA">
        <w:rPr>
          <w:color w:val="auto"/>
        </w:rPr>
        <w:t xml:space="preserve">it </w:t>
      </w:r>
      <w:r>
        <w:rPr>
          <w:color w:val="auto"/>
        </w:rPr>
        <w:t xml:space="preserve">as a means of developing the first version of a user-focused component for future </w:t>
      </w:r>
      <w:r w:rsidR="00873194">
        <w:rPr>
          <w:color w:val="auto"/>
        </w:rPr>
        <w:t>inclusion within</w:t>
      </w:r>
      <w:r>
        <w:rPr>
          <w:color w:val="auto"/>
        </w:rPr>
        <w:t xml:space="preserve"> a broader system </w:t>
      </w:r>
      <w:r w:rsidR="00873194">
        <w:rPr>
          <w:color w:val="auto"/>
        </w:rPr>
        <w:t xml:space="preserve">as </w:t>
      </w:r>
      <w:r>
        <w:rPr>
          <w:color w:val="auto"/>
        </w:rPr>
        <w:t xml:space="preserve">well as a </w:t>
      </w:r>
      <w:r w:rsidR="00873194">
        <w:rPr>
          <w:color w:val="auto"/>
        </w:rPr>
        <w:t>container within which we could d</w:t>
      </w:r>
      <w:r w:rsidR="003E3ED7">
        <w:rPr>
          <w:color w:val="auto"/>
        </w:rPr>
        <w:t xml:space="preserve">evelop decentralized modules including </w:t>
      </w:r>
      <w:r w:rsidR="00FD34DF">
        <w:rPr>
          <w:color w:val="auto"/>
        </w:rPr>
        <w:t>a wallet</w:t>
      </w:r>
      <w:r w:rsidR="00873194">
        <w:rPr>
          <w:color w:val="auto"/>
        </w:rPr>
        <w:t xml:space="preserve"> </w:t>
      </w:r>
      <w:r w:rsidR="008808FA">
        <w:rPr>
          <w:color w:val="auto"/>
        </w:rPr>
        <w:t>for</w:t>
      </w:r>
      <w:r w:rsidR="00FD34DF">
        <w:rPr>
          <w:color w:val="auto"/>
        </w:rPr>
        <w:t xml:space="preserve"> </w:t>
      </w:r>
      <w:r w:rsidR="003F4A76">
        <w:rPr>
          <w:color w:val="auto"/>
        </w:rPr>
        <w:t>AST</w:t>
      </w:r>
      <w:r w:rsidR="008808FA">
        <w:rPr>
          <w:color w:val="auto"/>
        </w:rPr>
        <w:t xml:space="preserve"> tokens. </w:t>
      </w:r>
    </w:p>
    <w:p w14:paraId="14BC1679" w14:textId="5090F9E3" w:rsidR="00BC2C3D" w:rsidRDefault="003B51E5" w:rsidP="00BC2C3D">
      <w:pPr>
        <w:rPr>
          <w:rFonts w:ascii="Roboto" w:eastAsia="Oswald" w:hAnsi="Roboto" w:cs="Oswald"/>
          <w:sz w:val="28"/>
          <w:szCs w:val="28"/>
        </w:rPr>
      </w:pPr>
      <w:r>
        <w:rPr>
          <w:rFonts w:ascii="Roboto" w:eastAsia="Oswald" w:hAnsi="Roboto" w:cs="Oswald"/>
          <w:sz w:val="28"/>
          <w:szCs w:val="28"/>
        </w:rPr>
        <w:lastRenderedPageBreak/>
        <w:t>3. SPECIFICATIONS</w:t>
      </w:r>
    </w:p>
    <w:p w14:paraId="76E35CB2" w14:textId="11970AE2" w:rsidR="00914306" w:rsidRDefault="002361AF" w:rsidP="00BC2C3D">
      <w:pPr>
        <w:rPr>
          <w:color w:val="auto"/>
        </w:rPr>
      </w:pPr>
      <w:r>
        <w:rPr>
          <w:color w:val="auto"/>
        </w:rPr>
        <w:t xml:space="preserve">The Astra Network </w:t>
      </w:r>
      <w:r w:rsidR="005B34B4">
        <w:rPr>
          <w:color w:val="auto"/>
        </w:rPr>
        <w:t>defines</w:t>
      </w:r>
      <w:r>
        <w:rPr>
          <w:color w:val="auto"/>
        </w:rPr>
        <w:t xml:space="preserve"> a generalized, scalable architecture</w:t>
      </w:r>
      <w:r w:rsidR="005B34B4">
        <w:rPr>
          <w:color w:val="auto"/>
        </w:rPr>
        <w:t xml:space="preserve"> for financial services. This architecture, and its component modular smart contracts </w:t>
      </w:r>
      <w:r w:rsidR="005737A9">
        <w:rPr>
          <w:color w:val="auto"/>
        </w:rPr>
        <w:t>deployed on</w:t>
      </w:r>
      <w:r w:rsidR="005B34B4">
        <w:rPr>
          <w:color w:val="auto"/>
        </w:rPr>
        <w:t xml:space="preserve"> the Ethereum blockchain, is initialized as a hybrid system where the security, robustness, and performance benefits of on-chain versus off-chain services are coordinated for maximum value add to the end user and maximum utility across the network. The</w:t>
      </w:r>
      <w:r w:rsidR="005737A9">
        <w:rPr>
          <w:color w:val="auto"/>
        </w:rPr>
        <w:t xml:space="preserve"> </w:t>
      </w:r>
      <w:r w:rsidR="003F4A76">
        <w:rPr>
          <w:color w:val="auto"/>
        </w:rPr>
        <w:t>AST</w:t>
      </w:r>
      <w:r w:rsidR="005B34B4">
        <w:rPr>
          <w:color w:val="auto"/>
        </w:rPr>
        <w:t xml:space="preserve"> </w:t>
      </w:r>
      <w:r w:rsidR="00E853D4">
        <w:rPr>
          <w:color w:val="auto"/>
        </w:rPr>
        <w:t xml:space="preserve">“usage </w:t>
      </w:r>
      <w:r w:rsidR="005B34B4">
        <w:rPr>
          <w:color w:val="auto"/>
        </w:rPr>
        <w:t>token</w:t>
      </w:r>
      <w:r w:rsidR="00E853D4">
        <w:rPr>
          <w:color w:val="auto"/>
        </w:rPr>
        <w:t>”</w:t>
      </w:r>
      <w:r w:rsidR="005B34B4">
        <w:rPr>
          <w:color w:val="auto"/>
        </w:rPr>
        <w:t xml:space="preserve"> </w:t>
      </w:r>
      <w:r w:rsidR="005737A9">
        <w:rPr>
          <w:color w:val="auto"/>
        </w:rPr>
        <w:t>that powers the network provides access to engage the services available to both end users and financial service providers</w:t>
      </w:r>
      <w:r w:rsidR="005737A9">
        <w:rPr>
          <w:rStyle w:val="FootnoteReference"/>
          <w:color w:val="auto"/>
        </w:rPr>
        <w:footnoteReference w:id="31"/>
      </w:r>
      <w:r w:rsidR="005737A9">
        <w:rPr>
          <w:color w:val="auto"/>
        </w:rPr>
        <w:t xml:space="preserve"> and is governed by a transparent, explicit formula to establish clear mechanics for token value </w:t>
      </w:r>
      <w:r w:rsidR="00E853D4">
        <w:rPr>
          <w:color w:val="auto"/>
        </w:rPr>
        <w:t>across</w:t>
      </w:r>
      <w:r w:rsidR="005737A9">
        <w:rPr>
          <w:color w:val="auto"/>
        </w:rPr>
        <w:t xml:space="preserve"> time. </w:t>
      </w:r>
    </w:p>
    <w:p w14:paraId="76ECC96D" w14:textId="5AFBF72E" w:rsidR="00C17EE9" w:rsidRDefault="00C17EE9" w:rsidP="00BC2C3D">
      <w:pPr>
        <w:rPr>
          <w:color w:val="auto"/>
        </w:rPr>
      </w:pPr>
      <w:r>
        <w:rPr>
          <w:color w:val="auto"/>
        </w:rPr>
        <w:t>The design of the Astra Network is guided by the following principles:</w:t>
      </w:r>
    </w:p>
    <w:p w14:paraId="6E6BB80B" w14:textId="6D9D51A5" w:rsidR="00C17EE9" w:rsidRDefault="00C17EE9" w:rsidP="00C17EE9">
      <w:pPr>
        <w:pStyle w:val="ListParagraph"/>
        <w:numPr>
          <w:ilvl w:val="0"/>
          <w:numId w:val="15"/>
        </w:numPr>
        <w:rPr>
          <w:color w:val="auto"/>
        </w:rPr>
      </w:pPr>
      <w:r>
        <w:rPr>
          <w:color w:val="auto"/>
        </w:rPr>
        <w:t>Enable transparent, smart, data-driven financial services</w:t>
      </w:r>
    </w:p>
    <w:p w14:paraId="6864BB75" w14:textId="5D890AE2" w:rsidR="00C17EE9" w:rsidRPr="00C17EE9" w:rsidRDefault="00C17EE9" w:rsidP="00C17EE9">
      <w:pPr>
        <w:pStyle w:val="ListParagraph"/>
        <w:numPr>
          <w:ilvl w:val="0"/>
          <w:numId w:val="15"/>
        </w:numPr>
        <w:rPr>
          <w:color w:val="auto"/>
        </w:rPr>
      </w:pPr>
      <w:r>
        <w:rPr>
          <w:color w:val="auto"/>
        </w:rPr>
        <w:t>Increase the diversity of financial services available to end users</w:t>
      </w:r>
    </w:p>
    <w:p w14:paraId="34E5ECC3" w14:textId="018FB336" w:rsidR="00C17EE9" w:rsidRDefault="00C17EE9" w:rsidP="00C17EE9">
      <w:pPr>
        <w:pStyle w:val="ListParagraph"/>
        <w:numPr>
          <w:ilvl w:val="0"/>
          <w:numId w:val="15"/>
        </w:numPr>
        <w:rPr>
          <w:color w:val="auto"/>
        </w:rPr>
      </w:pPr>
      <w:r>
        <w:rPr>
          <w:color w:val="auto"/>
        </w:rPr>
        <w:t>Increase liquidity for the variety of financial services offered by providers</w:t>
      </w:r>
    </w:p>
    <w:p w14:paraId="108AE12B" w14:textId="24B0DB50" w:rsidR="00C17EE9" w:rsidRDefault="00C17EE9" w:rsidP="00C17EE9">
      <w:pPr>
        <w:pStyle w:val="ListParagraph"/>
        <w:numPr>
          <w:ilvl w:val="0"/>
          <w:numId w:val="15"/>
        </w:numPr>
        <w:rPr>
          <w:color w:val="auto"/>
        </w:rPr>
      </w:pPr>
      <w:r>
        <w:rPr>
          <w:color w:val="auto"/>
        </w:rPr>
        <w:t>Empower users and service providers with information</w:t>
      </w:r>
    </w:p>
    <w:p w14:paraId="2B7438B9" w14:textId="1A3A6186" w:rsidR="00C17EE9" w:rsidRDefault="00C17EE9" w:rsidP="00C17EE9">
      <w:pPr>
        <w:pStyle w:val="ListParagraph"/>
        <w:numPr>
          <w:ilvl w:val="0"/>
          <w:numId w:val="15"/>
        </w:numPr>
        <w:rPr>
          <w:color w:val="auto"/>
        </w:rPr>
      </w:pPr>
      <w:r>
        <w:rPr>
          <w:color w:val="auto"/>
        </w:rPr>
        <w:t>Establish user ownership over financial data with outlets to reinforce services requested and further monetize that data</w:t>
      </w:r>
    </w:p>
    <w:p w14:paraId="53511378" w14:textId="1FF497CE" w:rsidR="00C17EE9" w:rsidRDefault="00C17EE9" w:rsidP="00C17EE9">
      <w:pPr>
        <w:pStyle w:val="ListParagraph"/>
        <w:numPr>
          <w:ilvl w:val="0"/>
          <w:numId w:val="15"/>
        </w:numPr>
        <w:rPr>
          <w:color w:val="auto"/>
        </w:rPr>
      </w:pPr>
      <w:r>
        <w:rPr>
          <w:color w:val="auto"/>
        </w:rPr>
        <w:t>Create a generalized financial services network with balance</w:t>
      </w:r>
      <w:r w:rsidR="00017A6B">
        <w:rPr>
          <w:color w:val="auto"/>
        </w:rPr>
        <w:t>d</w:t>
      </w:r>
      <w:r>
        <w:rPr>
          <w:color w:val="auto"/>
        </w:rPr>
        <w:t xml:space="preserve"> incentives throughout the resulting ecosystem</w:t>
      </w:r>
    </w:p>
    <w:p w14:paraId="535C838A" w14:textId="64CF5B78" w:rsidR="003B51E5" w:rsidRPr="003B51E5" w:rsidRDefault="003B51E5" w:rsidP="003B51E5">
      <w:pPr>
        <w:rPr>
          <w:color w:val="auto"/>
          <w:sz w:val="18"/>
        </w:rPr>
      </w:pPr>
      <w:r>
        <w:rPr>
          <w:rFonts w:ascii="Roboto" w:eastAsia="Oswald" w:hAnsi="Roboto" w:cs="Oswald"/>
          <w:sz w:val="24"/>
          <w:szCs w:val="28"/>
        </w:rPr>
        <w:t xml:space="preserve">3.1. </w:t>
      </w:r>
      <w:r w:rsidRPr="003B51E5">
        <w:rPr>
          <w:rFonts w:ascii="Roboto" w:eastAsia="Oswald" w:hAnsi="Roboto" w:cs="Oswald"/>
          <w:sz w:val="24"/>
          <w:szCs w:val="28"/>
        </w:rPr>
        <w:t>SYSTEM ARCHITECTURE</w:t>
      </w:r>
    </w:p>
    <w:p w14:paraId="2F54959A" w14:textId="1399D482" w:rsidR="00C17EE9" w:rsidRPr="00804AC3" w:rsidRDefault="00C17EE9" w:rsidP="00BC2C3D">
      <w:pPr>
        <w:rPr>
          <w:color w:val="auto"/>
        </w:rPr>
      </w:pPr>
      <w:r>
        <w:rPr>
          <w:color w:val="auto"/>
        </w:rPr>
        <w:t xml:space="preserve">The high-level system architecture is composed of modular elements that establish a multi-sided marketplace for financial services, as depicted in the diagram below. Each element has an assigned colloquial name for ease of reference with technical definition in subsequent sections. At the center of the technology stack are a series of linked smart contracts (magenta) deployed to the Ethereum blockchain that programmatically define interaction between agents in the network and the management of the </w:t>
      </w:r>
      <w:r w:rsidR="003F4A76">
        <w:rPr>
          <w:color w:val="auto"/>
        </w:rPr>
        <w:t>AST</w:t>
      </w:r>
      <w:r>
        <w:rPr>
          <w:color w:val="auto"/>
        </w:rPr>
        <w:t xml:space="preserve"> tok</w:t>
      </w:r>
      <w:r w:rsidR="009A7687">
        <w:rPr>
          <w:color w:val="auto"/>
        </w:rPr>
        <w:t>en that powers the network. O</w:t>
      </w:r>
      <w:r>
        <w:rPr>
          <w:color w:val="auto"/>
        </w:rPr>
        <w:t xml:space="preserve">racles (green) </w:t>
      </w:r>
      <w:r w:rsidR="009A7687">
        <w:rPr>
          <w:color w:val="auto"/>
        </w:rPr>
        <w:t xml:space="preserve">are hosted </w:t>
      </w:r>
      <w:r w:rsidR="00017A6B">
        <w:rPr>
          <w:color w:val="auto"/>
        </w:rPr>
        <w:t xml:space="preserve">as </w:t>
      </w:r>
      <w:r w:rsidR="009A7687">
        <w:rPr>
          <w:color w:val="auto"/>
        </w:rPr>
        <w:t xml:space="preserve">off-chain </w:t>
      </w:r>
      <w:r w:rsidR="00017A6B">
        <w:rPr>
          <w:color w:val="auto"/>
        </w:rPr>
        <w:t>channels</w:t>
      </w:r>
      <w:r w:rsidR="009A7687">
        <w:rPr>
          <w:color w:val="auto"/>
        </w:rPr>
        <w:t xml:space="preserve"> required for </w:t>
      </w:r>
      <w:r w:rsidR="00017A6B">
        <w:rPr>
          <w:color w:val="auto"/>
        </w:rPr>
        <w:t xml:space="preserve">communication and </w:t>
      </w:r>
      <w:r w:rsidR="009A7687">
        <w:rPr>
          <w:color w:val="auto"/>
        </w:rPr>
        <w:t xml:space="preserve">data exchange between parties related through the smart contracts. Distributed applications (blue) reside on either side of the financial services marketplace and serve as interaction points for end users and </w:t>
      </w:r>
      <w:r w:rsidR="003B51E5">
        <w:rPr>
          <w:color w:val="auto"/>
        </w:rPr>
        <w:t>marketplace participants</w:t>
      </w:r>
      <w:r w:rsidR="009A7687">
        <w:rPr>
          <w:color w:val="auto"/>
        </w:rPr>
        <w:t>.</w:t>
      </w:r>
    </w:p>
    <w:p w14:paraId="0423920C" w14:textId="77777777" w:rsidR="00A023AA" w:rsidRDefault="00B3481A" w:rsidP="00A023AA">
      <w:pPr>
        <w:keepNext/>
      </w:pPr>
      <w:r>
        <w:rPr>
          <w:rFonts w:ascii="Roboto" w:hAnsi="Roboto"/>
          <w:noProof/>
        </w:rPr>
        <w:lastRenderedPageBreak/>
        <w:drawing>
          <wp:inline distT="0" distB="0" distL="0" distR="0" wp14:anchorId="27D07D39" wp14:editId="0460B74C">
            <wp:extent cx="5939790" cy="3339465"/>
            <wp:effectExtent l="25400" t="25400" r="29210" b="13335"/>
            <wp:docPr id="6" name="Picture 6" descr="../Documents/_ASTRA/PROJECTS/AstraNetworkProtocol/01_NetworkArchitectur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_ASTRA/PROJECTS/AstraNetworkProtocol/01_NetworkArchitecture-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solidFill>
                        <a:schemeClr val="tx1"/>
                      </a:solidFill>
                    </a:ln>
                  </pic:spPr>
                </pic:pic>
              </a:graphicData>
            </a:graphic>
          </wp:inline>
        </w:drawing>
      </w:r>
    </w:p>
    <w:p w14:paraId="3D96B384" w14:textId="03780900" w:rsidR="00B3481A" w:rsidRPr="00A023AA" w:rsidRDefault="00A023AA" w:rsidP="00A023AA">
      <w:pPr>
        <w:pStyle w:val="Caption"/>
      </w:pPr>
      <w:r w:rsidRPr="00A023AA">
        <w:t xml:space="preserve">Figure </w:t>
      </w:r>
      <w:fldSimple w:instr=" SEQ Figure \* ARABIC ">
        <w:r>
          <w:rPr>
            <w:noProof/>
          </w:rPr>
          <w:t>1</w:t>
        </w:r>
      </w:fldSimple>
      <w:r w:rsidRPr="00A023AA">
        <w:t>: Astra Network Architecture</w:t>
      </w:r>
    </w:p>
    <w:p w14:paraId="46B1F998" w14:textId="078D1C16" w:rsidR="00245AD8" w:rsidRDefault="003B51E5" w:rsidP="00B3481A">
      <w:pPr>
        <w:rPr>
          <w:rFonts w:ascii="Roboto" w:eastAsia="Oswald" w:hAnsi="Roboto" w:cs="Oswald"/>
          <w:sz w:val="24"/>
          <w:szCs w:val="28"/>
        </w:rPr>
      </w:pPr>
      <w:r>
        <w:rPr>
          <w:rFonts w:ascii="Roboto" w:eastAsia="Oswald" w:hAnsi="Roboto" w:cs="Oswald"/>
          <w:sz w:val="24"/>
          <w:szCs w:val="28"/>
        </w:rPr>
        <w:t xml:space="preserve">3.2. </w:t>
      </w:r>
      <w:r w:rsidR="006A1E20">
        <w:rPr>
          <w:rFonts w:ascii="Roboto" w:eastAsia="Oswald" w:hAnsi="Roboto" w:cs="Oswald"/>
          <w:sz w:val="24"/>
          <w:szCs w:val="28"/>
        </w:rPr>
        <w:t>SYSTEM MODULES</w:t>
      </w:r>
    </w:p>
    <w:p w14:paraId="587B26D2" w14:textId="790348F3" w:rsidR="006A1E20" w:rsidRDefault="006A1E20" w:rsidP="00B3481A">
      <w:pPr>
        <w:rPr>
          <w:rFonts w:ascii="Roboto" w:eastAsia="Oswald" w:hAnsi="Roboto" w:cs="Oswald"/>
          <w:sz w:val="24"/>
          <w:szCs w:val="28"/>
        </w:rPr>
      </w:pPr>
      <w:r>
        <w:rPr>
          <w:rFonts w:ascii="Roboto" w:eastAsia="Oswald" w:hAnsi="Roboto" w:cs="Oswald"/>
          <w:sz w:val="24"/>
          <w:szCs w:val="28"/>
        </w:rPr>
        <w:t>3.2.1</w:t>
      </w:r>
      <w:r w:rsidR="000579B6">
        <w:rPr>
          <w:rFonts w:ascii="Roboto" w:eastAsia="Oswald" w:hAnsi="Roboto" w:cs="Oswald"/>
          <w:sz w:val="24"/>
          <w:szCs w:val="28"/>
        </w:rPr>
        <w:t>.</w:t>
      </w:r>
      <w:r>
        <w:rPr>
          <w:rFonts w:ascii="Roboto" w:eastAsia="Oswald" w:hAnsi="Roboto" w:cs="Oswald"/>
          <w:sz w:val="24"/>
          <w:szCs w:val="28"/>
        </w:rPr>
        <w:t xml:space="preserve"> SMART CONTRACTS</w:t>
      </w:r>
    </w:p>
    <w:p w14:paraId="713E0A8D" w14:textId="30FFDDEE" w:rsidR="006A1E20" w:rsidRDefault="006A1E20" w:rsidP="00B3481A">
      <w:pPr>
        <w:rPr>
          <w:rFonts w:ascii="Roboto" w:eastAsia="Oswald" w:hAnsi="Roboto" w:cs="Oswald"/>
          <w:sz w:val="24"/>
          <w:szCs w:val="28"/>
        </w:rPr>
      </w:pPr>
      <w:r>
        <w:rPr>
          <w:color w:val="auto"/>
        </w:rPr>
        <w:t>All smart contracts live on the Ethereum blockchain with messages received by each including a version number so that contracts may be updated.</w:t>
      </w:r>
    </w:p>
    <w:p w14:paraId="35AB6825" w14:textId="591440B5" w:rsidR="006A1E20" w:rsidRDefault="006A1E20" w:rsidP="00B3481A">
      <w:pPr>
        <w:rPr>
          <w:color w:val="auto"/>
        </w:rPr>
      </w:pPr>
      <w:r>
        <w:rPr>
          <w:rFonts w:ascii="Roboto" w:eastAsia="Oswald" w:hAnsi="Roboto" w:cs="Oswald"/>
          <w:sz w:val="24"/>
          <w:szCs w:val="28"/>
        </w:rPr>
        <w:t>3.2.1.1</w:t>
      </w:r>
      <w:r w:rsidR="000579B6">
        <w:rPr>
          <w:rFonts w:ascii="Roboto" w:eastAsia="Oswald" w:hAnsi="Roboto" w:cs="Oswald"/>
          <w:sz w:val="24"/>
          <w:szCs w:val="28"/>
        </w:rPr>
        <w:t>.</w:t>
      </w:r>
      <w:r>
        <w:rPr>
          <w:rFonts w:ascii="Roboto" w:eastAsia="Oswald" w:hAnsi="Roboto" w:cs="Oswald"/>
          <w:sz w:val="24"/>
          <w:szCs w:val="28"/>
        </w:rPr>
        <w:t xml:space="preserve"> MINT (“JUNO”)</w:t>
      </w:r>
      <w:r w:rsidRPr="006A1E20">
        <w:rPr>
          <w:color w:val="auto"/>
        </w:rPr>
        <w:t xml:space="preserve"> </w:t>
      </w:r>
    </w:p>
    <w:p w14:paraId="33C82766" w14:textId="607BCF22" w:rsidR="00DD1611" w:rsidRDefault="006A1E20" w:rsidP="00B3481A">
      <w:pPr>
        <w:rPr>
          <w:color w:val="auto"/>
        </w:rPr>
      </w:pPr>
      <w:r>
        <w:rPr>
          <w:color w:val="auto"/>
        </w:rPr>
        <w:t>The Mint contract serves to facilitate the exchange of currency types</w:t>
      </w:r>
      <w:r w:rsidR="00636432">
        <w:rPr>
          <w:color w:val="auto"/>
        </w:rPr>
        <w:t xml:space="preserve"> into and out of the network</w:t>
      </w:r>
      <w:r>
        <w:rPr>
          <w:color w:val="auto"/>
        </w:rPr>
        <w:t xml:space="preserve"> as well as to manage the network’s reserve currency</w:t>
      </w:r>
      <w:r w:rsidR="00636432">
        <w:rPr>
          <w:color w:val="auto"/>
        </w:rPr>
        <w:t xml:space="preserve"> held in USD and ETH</w:t>
      </w:r>
      <w:r>
        <w:rPr>
          <w:color w:val="auto"/>
        </w:rPr>
        <w:t xml:space="preserve">. </w:t>
      </w:r>
      <w:r w:rsidR="0071080A">
        <w:rPr>
          <w:color w:val="auto"/>
        </w:rPr>
        <w:t>Transactions received by the Mint contract address define the minting</w:t>
      </w:r>
      <w:r w:rsidR="00086580">
        <w:rPr>
          <w:color w:val="auto"/>
        </w:rPr>
        <w:t xml:space="preserve"> of newly issued tokens</w:t>
      </w:r>
      <w:r w:rsidR="0071080A">
        <w:rPr>
          <w:color w:val="auto"/>
        </w:rPr>
        <w:t xml:space="preserve"> or liquidating </w:t>
      </w:r>
      <w:r w:rsidR="00086580">
        <w:rPr>
          <w:color w:val="auto"/>
        </w:rPr>
        <w:t>of to</w:t>
      </w:r>
      <w:r w:rsidR="00636432">
        <w:rPr>
          <w:color w:val="auto"/>
        </w:rPr>
        <w:t xml:space="preserve">kens by removal from the supply, which can be done in any combination of reserve currency. </w:t>
      </w:r>
      <w:r w:rsidR="00086580">
        <w:rPr>
          <w:color w:val="auto"/>
        </w:rPr>
        <w:t xml:space="preserve"> The contract will then</w:t>
      </w:r>
      <w:r w:rsidR="0071080A">
        <w:rPr>
          <w:color w:val="auto"/>
        </w:rPr>
        <w:t xml:space="preserve"> relay the corresponding change to the two reserve addresses based on the pre-defined </w:t>
      </w:r>
      <w:r w:rsidR="00636432">
        <w:rPr>
          <w:color w:val="auto"/>
        </w:rPr>
        <w:t xml:space="preserve">relative </w:t>
      </w:r>
      <w:r w:rsidR="0071080A">
        <w:rPr>
          <w:color w:val="auto"/>
        </w:rPr>
        <w:t>constant reserve ratio. One reserve address will store USD and the second will store ETH</w:t>
      </w:r>
      <w:r w:rsidR="00636432">
        <w:rPr>
          <w:color w:val="auto"/>
        </w:rPr>
        <w:t xml:space="preserve"> with</w:t>
      </w:r>
      <w:r w:rsidR="0071080A">
        <w:rPr>
          <w:color w:val="auto"/>
        </w:rPr>
        <w:t xml:space="preserve"> the Mint contract periodically rebalanc</w:t>
      </w:r>
      <w:r w:rsidR="00636432">
        <w:rPr>
          <w:color w:val="auto"/>
        </w:rPr>
        <w:t>ing</w:t>
      </w:r>
      <w:r w:rsidR="0071080A">
        <w:rPr>
          <w:color w:val="auto"/>
        </w:rPr>
        <w:t xml:space="preserve"> the amounts of currency in each reserve address to accommodate changes in the respective value of the currencies.</w:t>
      </w:r>
    </w:p>
    <w:p w14:paraId="797FABBA" w14:textId="467EBB61" w:rsidR="00636432" w:rsidRDefault="00636432" w:rsidP="00B3481A">
      <w:pPr>
        <w:rPr>
          <w:color w:val="auto"/>
        </w:rPr>
      </w:pPr>
      <w:r>
        <w:rPr>
          <w:color w:val="auto"/>
        </w:rPr>
        <w:t>Extending the price discovery equation by Bancor, we further define the pr</w:t>
      </w:r>
      <w:r w:rsidR="00B27394">
        <w:rPr>
          <w:color w:val="auto"/>
        </w:rPr>
        <w:t>ice of the AST token as follows</w:t>
      </w:r>
      <w:r w:rsidR="0065142D">
        <w:rPr>
          <w:color w:val="auto"/>
        </w:rPr>
        <w:t xml:space="preserve">, where the </w:t>
      </w:r>
      <w:r w:rsidR="00B27394">
        <w:rPr>
          <w:color w:val="auto"/>
        </w:rPr>
        <w:t>value can be calculated for both current and post transaction execution</w:t>
      </w:r>
      <w:r w:rsidR="0065142D">
        <w:rPr>
          <w:rStyle w:val="FootnoteReference"/>
          <w:color w:val="auto"/>
        </w:rPr>
        <w:footnoteReference w:id="32"/>
      </w:r>
      <w:r w:rsidR="00B27394">
        <w:rPr>
          <w:color w:val="auto"/>
        </w:rPr>
        <w:t xml:space="preserve">. </w:t>
      </w:r>
    </w:p>
    <w:p w14:paraId="08C62605" w14:textId="4AD21BC2" w:rsidR="00636432" w:rsidRDefault="00636432" w:rsidP="00B3481A">
      <w:pPr>
        <w:rPr>
          <w:color w:val="auto"/>
        </w:rPr>
      </w:pPr>
      <m:oMathPara>
        <m:oMath>
          <m:r>
            <w:rPr>
              <w:rFonts w:ascii="Cambria Math" w:hAnsi="Cambria Math"/>
              <w:color w:val="auto"/>
            </w:rPr>
            <w:lastRenderedPageBreak/>
            <m:t>P=</m:t>
          </m:r>
          <m:nary>
            <m:naryPr>
              <m:chr m:val="∑"/>
              <m:limLoc m:val="subSup"/>
              <m:supHide m:val="1"/>
              <m:ctrlPr>
                <w:rPr>
                  <w:rFonts w:ascii="Cambria Math" w:hAnsi="Cambria Math"/>
                  <w:i/>
                  <w:color w:val="auto"/>
                </w:rPr>
              </m:ctrlPr>
            </m:naryPr>
            <m:sub>
              <m:r>
                <w:rPr>
                  <w:rFonts w:ascii="Cambria Math" w:hAnsi="Cambria Math"/>
                  <w:color w:val="auto"/>
                </w:rPr>
                <m:t>i</m:t>
              </m:r>
            </m:sub>
            <m:sup/>
            <m:e>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color w:val="auto"/>
                        </w:rPr>
                        <m:t>S*</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G</m:t>
                              </m:r>
                            </m:den>
                          </m:f>
                        </m:e>
                        <m:sub>
                          <m:r>
                            <w:rPr>
                              <w:rFonts w:ascii="Cambria Math" w:hAnsi="Cambria Math"/>
                            </w:rPr>
                            <m:t>i</m:t>
                          </m:r>
                        </m:sub>
                      </m:sSub>
                    </m:den>
                  </m:f>
                </m:e>
              </m:d>
            </m:e>
          </m:nary>
          <m:r>
            <w:rPr>
              <w:rFonts w:ascii="Cambria Math" w:hAnsi="Cambria Math"/>
              <w:color w:val="auto"/>
            </w:rPr>
            <m:t>=</m:t>
          </m:r>
          <m:nary>
            <m:naryPr>
              <m:chr m:val="∑"/>
              <m:limLoc m:val="subSup"/>
              <m:supHide m:val="1"/>
              <m:ctrlPr>
                <w:rPr>
                  <w:rFonts w:ascii="Cambria Math" w:hAnsi="Cambria Math"/>
                  <w:i/>
                  <w:color w:val="auto"/>
                </w:rPr>
              </m:ctrlPr>
            </m:naryPr>
            <m:sub>
              <m:r>
                <w:rPr>
                  <w:rFonts w:ascii="Cambria Math" w:hAnsi="Cambria Math"/>
                  <w:color w:val="auto"/>
                </w:rPr>
                <m:t>i</m:t>
              </m:r>
            </m:sub>
            <m:sup/>
            <m:e>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color w:val="auto"/>
                        </w:rPr>
                        <m:t>S*</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G</m:t>
                              </m:r>
                            </m:den>
                          </m:f>
                        </m:e>
                        <m:sub>
                          <m:r>
                            <w:rPr>
                              <w:rFonts w:ascii="Cambria Math" w:hAnsi="Cambria Math"/>
                            </w:rPr>
                            <m:t>i</m:t>
                          </m:r>
                        </m:sub>
                      </m:sSub>
                    </m:den>
                  </m:f>
                </m:e>
              </m:d>
            </m:e>
          </m:nary>
        </m:oMath>
      </m:oMathPara>
    </w:p>
    <w:p w14:paraId="477B810B" w14:textId="6A3DD708" w:rsidR="00B27394" w:rsidRDefault="00B27394" w:rsidP="00B3481A">
      <w:pPr>
        <w:rPr>
          <w:color w:val="auto"/>
        </w:rPr>
      </w:pPr>
      <w:r>
        <w:rPr>
          <w:color w:val="auto"/>
        </w:rPr>
        <w:t>Additionally, the Mint reserve achieves more stable pricing by minimizing currency fluctuation with dynamic rebalancing</w:t>
      </w:r>
      <w:r w:rsidR="00531A07">
        <w:rPr>
          <w:rStyle w:val="FootnoteReference"/>
          <w:color w:val="auto"/>
        </w:rPr>
        <w:footnoteReference w:id="33"/>
      </w:r>
      <w:r>
        <w:rPr>
          <w:color w:val="auto"/>
        </w:rPr>
        <w:t xml:space="preserve">. </w:t>
      </w:r>
    </w:p>
    <w:p w14:paraId="68124C0D" w14:textId="4C3BDF44" w:rsidR="00B27394" w:rsidRPr="003278BE" w:rsidRDefault="00395600" w:rsidP="00B3481A">
      <w:pPr>
        <w:rPr>
          <w:color w:val="auto"/>
        </w:rPr>
      </w:pPr>
      <m:oMathPara>
        <m:oMath>
          <m:sSub>
            <m:sSubPr>
              <m:ctrlPr>
                <w:rPr>
                  <w:rFonts w:ascii="Cambria Math" w:hAnsi="Cambria Math"/>
                  <w:i/>
                  <w:color w:val="auto"/>
                </w:rPr>
              </m:ctrlPr>
            </m:sSubPr>
            <m:e>
              <m:r>
                <w:rPr>
                  <w:rFonts w:ascii="Cambria Math" w:hAnsi="Cambria Math"/>
                  <w:color w:val="auto"/>
                </w:rPr>
                <m:t>O</m:t>
              </m:r>
            </m:e>
            <m:sub>
              <m:r>
                <w:rPr>
                  <w:rFonts w:ascii="Cambria Math" w:hAnsi="Cambria Math"/>
                  <w:color w:val="auto"/>
                </w:rPr>
                <m:t>i</m:t>
              </m:r>
            </m:sub>
          </m:sSub>
          <m:r>
            <w:rPr>
              <w:rFonts w:ascii="Cambria Math" w:hAnsi="Cambria Math"/>
              <w:color w:val="auto"/>
            </w:rPr>
            <m:t>= ∆V*</m:t>
          </m:r>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r>
            <w:rPr>
              <w:rFonts w:ascii="Cambria Math" w:hAnsi="Cambria Math"/>
              <w:color w:val="auto"/>
            </w:rPr>
            <m:t xml:space="preserve">     where     O=</m:t>
          </m:r>
          <m:nary>
            <m:naryPr>
              <m:chr m:val="∑"/>
              <m:limLoc m:val="subSup"/>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O</m:t>
                  </m:r>
                </m:e>
                <m:sub>
                  <m:r>
                    <w:rPr>
                      <w:rFonts w:ascii="Cambria Math" w:hAnsi="Cambria Math"/>
                      <w:color w:val="auto"/>
                    </w:rPr>
                    <m:t>i</m:t>
                  </m:r>
                </m:sub>
              </m:sSub>
            </m:e>
          </m:nary>
          <m:r>
            <w:rPr>
              <w:rFonts w:ascii="Cambria Math" w:hAnsi="Cambria Math"/>
              <w:color w:val="auto"/>
            </w:rPr>
            <m:t>=0.0</m:t>
          </m:r>
        </m:oMath>
      </m:oMathPara>
    </w:p>
    <w:p w14:paraId="34703D87" w14:textId="6A26065A" w:rsidR="003278BE" w:rsidRPr="003278BE" w:rsidRDefault="003278BE" w:rsidP="00B3481A">
      <w:pPr>
        <w:rPr>
          <w:i/>
          <w:color w:val="auto"/>
        </w:rPr>
      </w:pPr>
      <w:r w:rsidRPr="00531A07">
        <w:rPr>
          <w:i/>
          <w:color w:val="auto"/>
        </w:rPr>
        <w:t xml:space="preserve">Further details and additional formulas guiding the value of the AST token and Mint contract functions can be found in the Appendix A.1. </w:t>
      </w:r>
    </w:p>
    <w:p w14:paraId="7393F75A" w14:textId="46DD023F" w:rsidR="0065142D" w:rsidRDefault="003278BE" w:rsidP="00531A07">
      <w:pPr>
        <w:rPr>
          <w:rFonts w:ascii="Roboto" w:eastAsia="Oswald" w:hAnsi="Roboto" w:cs="Oswald"/>
          <w:sz w:val="24"/>
          <w:szCs w:val="28"/>
        </w:rPr>
      </w:pPr>
      <w:r>
        <w:rPr>
          <w:color w:val="auto"/>
        </w:rPr>
        <w:t>As seen in the below spreadsheet, v</w:t>
      </w:r>
      <w:r w:rsidR="0065142D">
        <w:rPr>
          <w:color w:val="auto"/>
        </w:rPr>
        <w:t xml:space="preserve">arious scenarios </w:t>
      </w:r>
      <w:r>
        <w:rPr>
          <w:color w:val="auto"/>
        </w:rPr>
        <w:t>varying the flow of reserve currency into and out of the network results in</w:t>
      </w:r>
      <w:r w:rsidR="0065142D">
        <w:rPr>
          <w:color w:val="auto"/>
        </w:rPr>
        <w:t xml:space="preserve"> updated </w:t>
      </w:r>
      <w:r>
        <w:rPr>
          <w:color w:val="auto"/>
        </w:rPr>
        <w:t xml:space="preserve">token price and </w:t>
      </w:r>
      <w:r w:rsidR="0065142D">
        <w:rPr>
          <w:color w:val="auto"/>
        </w:rPr>
        <w:t xml:space="preserve">rebalancing </w:t>
      </w:r>
      <w:r>
        <w:rPr>
          <w:color w:val="auto"/>
        </w:rPr>
        <w:t>of the respective reserve currencies. Additional comparison of balanced and unbalanced reserves show the stability in AST pricing when volatility exists in the exchange rate of reserve currencies relative to USD value. More detail can be found in the published version of the spreadsheet</w:t>
      </w:r>
      <w:r>
        <w:rPr>
          <w:rStyle w:val="FootnoteReference"/>
          <w:color w:val="auto"/>
        </w:rPr>
        <w:footnoteReference w:id="34"/>
      </w:r>
      <w:r>
        <w:rPr>
          <w:color w:val="auto"/>
        </w:rPr>
        <w:t>.</w:t>
      </w:r>
    </w:p>
    <w:p w14:paraId="366175A6" w14:textId="77777777" w:rsidR="003278BE" w:rsidRDefault="00531A07" w:rsidP="003278BE">
      <w:pPr>
        <w:keepNext/>
      </w:pPr>
      <w:r w:rsidRPr="00D939BC">
        <w:rPr>
          <w:rFonts w:ascii="Roboto" w:eastAsia="Oswald" w:hAnsi="Roboto" w:cs="Oswald"/>
          <w:noProof/>
          <w:sz w:val="24"/>
          <w:szCs w:val="28"/>
        </w:rPr>
        <w:drawing>
          <wp:inline distT="0" distB="0" distL="0" distR="0" wp14:anchorId="72BD95D7" wp14:editId="6E2A5CFA">
            <wp:extent cx="5943600" cy="1734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4185"/>
                    </a:xfrm>
                    <a:prstGeom prst="rect">
                      <a:avLst/>
                    </a:prstGeom>
                  </pic:spPr>
                </pic:pic>
              </a:graphicData>
            </a:graphic>
          </wp:inline>
        </w:drawing>
      </w:r>
    </w:p>
    <w:p w14:paraId="2BE22D3F" w14:textId="55DB0CCD" w:rsidR="00531A07" w:rsidRDefault="003278BE" w:rsidP="003278BE">
      <w:pPr>
        <w:pStyle w:val="Caption"/>
        <w:rPr>
          <w:rFonts w:ascii="Roboto" w:eastAsia="Oswald" w:hAnsi="Roboto" w:cs="Oswald"/>
          <w:sz w:val="24"/>
          <w:szCs w:val="28"/>
        </w:rPr>
      </w:pPr>
      <w:r>
        <w:t xml:space="preserve">Figure </w:t>
      </w:r>
      <w:fldSimple w:instr=" SEQ Figure \* ARABIC ">
        <w:r w:rsidR="00A023AA">
          <w:rPr>
            <w:noProof/>
          </w:rPr>
          <w:t>2</w:t>
        </w:r>
      </w:fldSimple>
      <w:r>
        <w:t>: Mint Reserve and Token Pricing</w:t>
      </w:r>
    </w:p>
    <w:p w14:paraId="3D8ED730" w14:textId="77777777" w:rsidR="00531A07" w:rsidRDefault="00531A07" w:rsidP="00B3481A">
      <w:pPr>
        <w:rPr>
          <w:i/>
          <w:color w:val="auto"/>
        </w:rPr>
      </w:pPr>
    </w:p>
    <w:p w14:paraId="4653E0E8" w14:textId="2982C60E" w:rsidR="00750E53" w:rsidRDefault="003278BE" w:rsidP="00B3481A">
      <w:pPr>
        <w:rPr>
          <w:color w:val="auto"/>
        </w:rPr>
      </w:pPr>
      <w:r>
        <w:rPr>
          <w:color w:val="auto"/>
        </w:rPr>
        <w:t>Interaction with</w:t>
      </w:r>
      <w:r w:rsidR="00531A07">
        <w:rPr>
          <w:color w:val="auto"/>
        </w:rPr>
        <w:t xml:space="preserve"> the Mint contract</w:t>
      </w:r>
      <w:r>
        <w:rPr>
          <w:color w:val="auto"/>
        </w:rPr>
        <w:t xml:space="preserve"> through the Astra Network is achieved through </w:t>
      </w:r>
      <w:r w:rsidR="00531A07">
        <w:rPr>
          <w:color w:val="auto"/>
        </w:rPr>
        <w:t>the following parameters:</w:t>
      </w:r>
    </w:p>
    <w:tbl>
      <w:tblPr>
        <w:tblStyle w:val="TableGrid"/>
        <w:tblW w:w="9355" w:type="dxa"/>
        <w:tblLook w:val="04A0" w:firstRow="1" w:lastRow="0" w:firstColumn="1" w:lastColumn="0" w:noHBand="0" w:noVBand="1"/>
      </w:tblPr>
      <w:tblGrid>
        <w:gridCol w:w="1881"/>
        <w:gridCol w:w="1744"/>
        <w:gridCol w:w="5730"/>
      </w:tblGrid>
      <w:tr w:rsidR="00073595" w14:paraId="3F331CBB" w14:textId="77777777" w:rsidTr="00E84833">
        <w:trPr>
          <w:trHeight w:val="576"/>
        </w:trPr>
        <w:tc>
          <w:tcPr>
            <w:tcW w:w="9355" w:type="dxa"/>
            <w:gridSpan w:val="3"/>
            <w:shd w:val="clear" w:color="auto" w:fill="FF22FF"/>
          </w:tcPr>
          <w:p w14:paraId="0508D72A" w14:textId="2BD987EC" w:rsidR="005D6666" w:rsidRPr="00DD1611" w:rsidRDefault="00E84833" w:rsidP="00544DC9">
            <w:pPr>
              <w:ind w:right="-1008"/>
              <w:rPr>
                <w:rFonts w:ascii="Roboto" w:eastAsia="Oswald" w:hAnsi="Roboto" w:cs="Oswald"/>
                <w:szCs w:val="28"/>
              </w:rPr>
            </w:pPr>
            <w:r>
              <w:rPr>
                <w:rFonts w:ascii="Roboto" w:eastAsia="Oswald" w:hAnsi="Roboto" w:cs="Oswald"/>
                <w:szCs w:val="28"/>
              </w:rPr>
              <w:t>JUNO</w:t>
            </w:r>
            <w:r w:rsidR="005D6666">
              <w:rPr>
                <w:rFonts w:ascii="Roboto" w:eastAsia="Oswald" w:hAnsi="Roboto" w:cs="Oswald"/>
                <w:szCs w:val="28"/>
              </w:rPr>
              <w:t xml:space="preserve"> CONTRACT PARAMETERS</w:t>
            </w:r>
          </w:p>
        </w:tc>
      </w:tr>
      <w:tr w:rsidR="005D6666" w14:paraId="33F15CC0" w14:textId="77777777" w:rsidTr="00E84833">
        <w:trPr>
          <w:trHeight w:val="576"/>
        </w:trPr>
        <w:tc>
          <w:tcPr>
            <w:tcW w:w="1881" w:type="dxa"/>
            <w:shd w:val="clear" w:color="auto" w:fill="FFA5FF"/>
          </w:tcPr>
          <w:p w14:paraId="67488634" w14:textId="36684B1F" w:rsidR="005D6666" w:rsidRPr="00DD1611" w:rsidRDefault="005D6666" w:rsidP="00B3481A">
            <w:pPr>
              <w:rPr>
                <w:rFonts w:ascii="Roboto" w:eastAsia="Oswald" w:hAnsi="Roboto" w:cs="Oswald"/>
                <w:szCs w:val="28"/>
              </w:rPr>
            </w:pPr>
            <w:r w:rsidRPr="00DD1611">
              <w:rPr>
                <w:rFonts w:ascii="Roboto" w:eastAsia="Oswald" w:hAnsi="Roboto" w:cs="Oswald"/>
                <w:szCs w:val="28"/>
              </w:rPr>
              <w:t>Parameter</w:t>
            </w:r>
          </w:p>
        </w:tc>
        <w:tc>
          <w:tcPr>
            <w:tcW w:w="1744" w:type="dxa"/>
            <w:shd w:val="clear" w:color="auto" w:fill="FFA5FF"/>
          </w:tcPr>
          <w:p w14:paraId="04BBAFED" w14:textId="03E24BC6" w:rsidR="005D6666" w:rsidRPr="00DD1611" w:rsidRDefault="005D6666" w:rsidP="00B3481A">
            <w:pPr>
              <w:rPr>
                <w:rFonts w:ascii="Roboto" w:eastAsia="Oswald" w:hAnsi="Roboto" w:cs="Oswald"/>
                <w:szCs w:val="28"/>
              </w:rPr>
            </w:pPr>
            <w:r w:rsidRPr="00DD1611">
              <w:rPr>
                <w:rFonts w:ascii="Roboto" w:eastAsia="Oswald" w:hAnsi="Roboto" w:cs="Oswald"/>
                <w:szCs w:val="28"/>
              </w:rPr>
              <w:t>Data Type</w:t>
            </w:r>
          </w:p>
        </w:tc>
        <w:tc>
          <w:tcPr>
            <w:tcW w:w="5730" w:type="dxa"/>
            <w:shd w:val="clear" w:color="auto" w:fill="FFA5FF"/>
          </w:tcPr>
          <w:p w14:paraId="2F58BA64" w14:textId="29042A0B" w:rsidR="005D6666" w:rsidRPr="00DD1611" w:rsidRDefault="005D6666" w:rsidP="00B3481A">
            <w:pPr>
              <w:rPr>
                <w:rFonts w:ascii="Roboto" w:eastAsia="Oswald" w:hAnsi="Roboto" w:cs="Oswald"/>
                <w:szCs w:val="28"/>
              </w:rPr>
            </w:pPr>
            <w:r w:rsidRPr="00DD1611">
              <w:rPr>
                <w:rFonts w:ascii="Roboto" w:eastAsia="Oswald" w:hAnsi="Roboto" w:cs="Oswald"/>
                <w:szCs w:val="28"/>
              </w:rPr>
              <w:t>Description</w:t>
            </w:r>
          </w:p>
        </w:tc>
      </w:tr>
      <w:tr w:rsidR="005D6666" w14:paraId="1AD952C0" w14:textId="77777777" w:rsidTr="00073595">
        <w:trPr>
          <w:trHeight w:val="576"/>
        </w:trPr>
        <w:tc>
          <w:tcPr>
            <w:tcW w:w="1881" w:type="dxa"/>
          </w:tcPr>
          <w:p w14:paraId="24B93E3B" w14:textId="5A16C0CC" w:rsidR="005D6666" w:rsidRPr="00DD1611" w:rsidRDefault="005D6666" w:rsidP="00B3481A">
            <w:pPr>
              <w:rPr>
                <w:rFonts w:asciiTheme="minorHAnsi" w:eastAsia="Oswald" w:hAnsiTheme="minorHAnsi" w:cs="Oswald"/>
                <w:szCs w:val="28"/>
              </w:rPr>
            </w:pPr>
            <w:r>
              <w:rPr>
                <w:rFonts w:asciiTheme="minorHAnsi" w:eastAsia="Oswald" w:hAnsiTheme="minorHAnsi" w:cs="Oswald"/>
                <w:szCs w:val="28"/>
              </w:rPr>
              <w:t>version</w:t>
            </w:r>
          </w:p>
        </w:tc>
        <w:tc>
          <w:tcPr>
            <w:tcW w:w="1744" w:type="dxa"/>
          </w:tcPr>
          <w:p w14:paraId="5FED2D22" w14:textId="1B8199EA" w:rsidR="005D6666" w:rsidRPr="00DD1611" w:rsidRDefault="005D6666" w:rsidP="00B3481A">
            <w:pPr>
              <w:rPr>
                <w:rFonts w:asciiTheme="minorHAnsi" w:eastAsia="Oswald" w:hAnsiTheme="minorHAnsi" w:cs="Oswald"/>
                <w:szCs w:val="28"/>
              </w:rPr>
            </w:pPr>
            <w:r>
              <w:rPr>
                <w:rFonts w:asciiTheme="minorHAnsi" w:eastAsia="Oswald" w:hAnsiTheme="minorHAnsi" w:cs="Oswald"/>
                <w:szCs w:val="28"/>
              </w:rPr>
              <w:t>string</w:t>
            </w:r>
          </w:p>
        </w:tc>
        <w:tc>
          <w:tcPr>
            <w:tcW w:w="5730" w:type="dxa"/>
          </w:tcPr>
          <w:p w14:paraId="28E957C8" w14:textId="334A3BB0" w:rsidR="005D6666" w:rsidRDefault="005D6666" w:rsidP="00DD1611">
            <w:pPr>
              <w:rPr>
                <w:rFonts w:asciiTheme="minorHAnsi" w:eastAsia="Oswald" w:hAnsiTheme="minorHAnsi" w:cs="Oswald"/>
                <w:szCs w:val="28"/>
              </w:rPr>
            </w:pPr>
            <w:r>
              <w:rPr>
                <w:rFonts w:asciiTheme="minorHAnsi" w:eastAsia="Oswald" w:hAnsiTheme="minorHAnsi" w:cs="Oswald"/>
                <w:szCs w:val="28"/>
              </w:rPr>
              <w:t>Contract version number</w:t>
            </w:r>
          </w:p>
        </w:tc>
      </w:tr>
      <w:tr w:rsidR="005D6666" w14:paraId="1BF49FCB" w14:textId="77777777" w:rsidTr="00073595">
        <w:trPr>
          <w:trHeight w:val="576"/>
        </w:trPr>
        <w:tc>
          <w:tcPr>
            <w:tcW w:w="1881" w:type="dxa"/>
          </w:tcPr>
          <w:p w14:paraId="7ED62AE4" w14:textId="5D0DC207" w:rsidR="005D6666" w:rsidRPr="00DD1611" w:rsidRDefault="005D6666" w:rsidP="00250FC6">
            <w:pPr>
              <w:rPr>
                <w:rFonts w:asciiTheme="minorHAnsi" w:eastAsia="Oswald" w:hAnsiTheme="minorHAnsi" w:cs="Oswald"/>
                <w:szCs w:val="28"/>
              </w:rPr>
            </w:pPr>
            <w:r w:rsidRPr="00DD1611">
              <w:rPr>
                <w:rFonts w:asciiTheme="minorHAnsi" w:eastAsia="Oswald" w:hAnsiTheme="minorHAnsi" w:cs="Oswald"/>
                <w:szCs w:val="28"/>
              </w:rPr>
              <w:lastRenderedPageBreak/>
              <w:t>reserves</w:t>
            </w:r>
          </w:p>
        </w:tc>
        <w:tc>
          <w:tcPr>
            <w:tcW w:w="1744" w:type="dxa"/>
          </w:tcPr>
          <w:p w14:paraId="423B6932" w14:textId="73D95E5B" w:rsidR="005D6666" w:rsidRPr="00DD1611" w:rsidRDefault="005D6666" w:rsidP="00B3481A">
            <w:pPr>
              <w:rPr>
                <w:rFonts w:asciiTheme="minorHAnsi" w:eastAsia="Oswald" w:hAnsiTheme="minorHAnsi" w:cs="Oswald"/>
                <w:szCs w:val="28"/>
              </w:rPr>
            </w:pPr>
            <w:r w:rsidRPr="00DD1611">
              <w:rPr>
                <w:rFonts w:asciiTheme="minorHAnsi" w:eastAsia="Oswald" w:hAnsiTheme="minorHAnsi" w:cs="Oswald"/>
                <w:szCs w:val="28"/>
              </w:rPr>
              <w:t>address</w:t>
            </w:r>
            <w:r w:rsidR="00250FC6" w:rsidRPr="00DD1611">
              <w:rPr>
                <w:rFonts w:asciiTheme="minorHAnsi" w:eastAsia="Oswald" w:hAnsiTheme="minorHAnsi" w:cs="Oswald"/>
                <w:szCs w:val="28"/>
              </w:rPr>
              <w:t>[]</w:t>
            </w:r>
          </w:p>
        </w:tc>
        <w:tc>
          <w:tcPr>
            <w:tcW w:w="5730" w:type="dxa"/>
          </w:tcPr>
          <w:p w14:paraId="7C3F6F70" w14:textId="32EBE4D6" w:rsidR="005D6666" w:rsidRPr="00DD1611" w:rsidRDefault="005D6666" w:rsidP="00DD1611">
            <w:pPr>
              <w:rPr>
                <w:rFonts w:asciiTheme="minorHAnsi" w:eastAsia="Oswald" w:hAnsiTheme="minorHAnsi" w:cs="Oswald"/>
                <w:szCs w:val="28"/>
              </w:rPr>
            </w:pPr>
            <w:r>
              <w:rPr>
                <w:rFonts w:asciiTheme="minorHAnsi" w:eastAsia="Oswald" w:hAnsiTheme="minorHAnsi" w:cs="Oswald"/>
                <w:szCs w:val="28"/>
              </w:rPr>
              <w:t xml:space="preserve">Addresses for reserves held in USD, ETH </w:t>
            </w:r>
          </w:p>
        </w:tc>
      </w:tr>
      <w:tr w:rsidR="005D6666" w14:paraId="54CA110A" w14:textId="77777777" w:rsidTr="00073595">
        <w:trPr>
          <w:trHeight w:val="588"/>
        </w:trPr>
        <w:tc>
          <w:tcPr>
            <w:tcW w:w="1881" w:type="dxa"/>
          </w:tcPr>
          <w:p w14:paraId="03A1EA55" w14:textId="1C7517FD" w:rsidR="005D6666" w:rsidRPr="00DD1611" w:rsidRDefault="005D6666" w:rsidP="00250FC6">
            <w:pPr>
              <w:rPr>
                <w:rFonts w:asciiTheme="minorHAnsi" w:eastAsia="Oswald" w:hAnsiTheme="minorHAnsi" w:cs="Oswald"/>
                <w:szCs w:val="28"/>
              </w:rPr>
            </w:pPr>
            <w:r>
              <w:rPr>
                <w:rFonts w:asciiTheme="minorHAnsi" w:eastAsia="Oswald" w:hAnsiTheme="minorHAnsi" w:cs="Oswald"/>
                <w:szCs w:val="28"/>
              </w:rPr>
              <w:t>ratio</w:t>
            </w:r>
          </w:p>
        </w:tc>
        <w:tc>
          <w:tcPr>
            <w:tcW w:w="1744" w:type="dxa"/>
          </w:tcPr>
          <w:p w14:paraId="0E9C6D12" w14:textId="5325FF94" w:rsidR="005D6666" w:rsidRPr="00DD1611" w:rsidRDefault="005D6666" w:rsidP="00B3481A">
            <w:pPr>
              <w:rPr>
                <w:rFonts w:asciiTheme="minorHAnsi" w:eastAsia="Oswald" w:hAnsiTheme="minorHAnsi" w:cs="Oswald"/>
                <w:szCs w:val="28"/>
              </w:rPr>
            </w:pPr>
            <w:r>
              <w:rPr>
                <w:rFonts w:asciiTheme="minorHAnsi" w:eastAsia="Oswald" w:hAnsiTheme="minorHAnsi" w:cs="Oswald"/>
                <w:szCs w:val="28"/>
              </w:rPr>
              <w:t>uint</w:t>
            </w:r>
            <w:r w:rsidR="00250FC6">
              <w:rPr>
                <w:rFonts w:asciiTheme="minorHAnsi" w:eastAsia="Oswald" w:hAnsiTheme="minorHAnsi" w:cs="Oswald"/>
                <w:szCs w:val="28"/>
              </w:rPr>
              <w:t>[]</w:t>
            </w:r>
          </w:p>
        </w:tc>
        <w:tc>
          <w:tcPr>
            <w:tcW w:w="5730" w:type="dxa"/>
          </w:tcPr>
          <w:p w14:paraId="221108C2" w14:textId="6AAA22E3" w:rsidR="005D6666" w:rsidRPr="00DD1611" w:rsidRDefault="005D6666" w:rsidP="00B3481A">
            <w:pPr>
              <w:rPr>
                <w:rFonts w:asciiTheme="minorHAnsi" w:eastAsia="Oswald" w:hAnsiTheme="minorHAnsi" w:cs="Oswald"/>
                <w:szCs w:val="28"/>
              </w:rPr>
            </w:pPr>
            <w:r>
              <w:rPr>
                <w:rFonts w:asciiTheme="minorHAnsi" w:eastAsia="Oswald" w:hAnsiTheme="minorHAnsi" w:cs="Oswald"/>
                <w:szCs w:val="28"/>
              </w:rPr>
              <w:t>Ratio values (1-100) per reserve address (default 10,10)</w:t>
            </w:r>
          </w:p>
        </w:tc>
      </w:tr>
      <w:tr w:rsidR="005D6666" w14:paraId="0B871E3C" w14:textId="77777777" w:rsidTr="00073595">
        <w:trPr>
          <w:trHeight w:val="588"/>
        </w:trPr>
        <w:tc>
          <w:tcPr>
            <w:tcW w:w="1881" w:type="dxa"/>
          </w:tcPr>
          <w:p w14:paraId="322032A6" w14:textId="3B4C8968" w:rsidR="005D6666" w:rsidRDefault="005D6666" w:rsidP="00B3481A">
            <w:pPr>
              <w:rPr>
                <w:rFonts w:asciiTheme="minorHAnsi" w:eastAsia="Oswald" w:hAnsiTheme="minorHAnsi" w:cs="Oswald"/>
                <w:szCs w:val="28"/>
              </w:rPr>
            </w:pPr>
            <w:r>
              <w:rPr>
                <w:rFonts w:asciiTheme="minorHAnsi" w:eastAsia="Oswald" w:hAnsiTheme="minorHAnsi" w:cs="Oswald"/>
                <w:szCs w:val="28"/>
              </w:rPr>
              <w:t>rebalanceFrequency</w:t>
            </w:r>
          </w:p>
        </w:tc>
        <w:tc>
          <w:tcPr>
            <w:tcW w:w="1744" w:type="dxa"/>
          </w:tcPr>
          <w:p w14:paraId="576ACA43" w14:textId="4D4BC777" w:rsidR="005D6666" w:rsidRDefault="005D6666" w:rsidP="00B3481A">
            <w:pPr>
              <w:rPr>
                <w:rFonts w:asciiTheme="minorHAnsi" w:eastAsia="Oswald" w:hAnsiTheme="minorHAnsi" w:cs="Oswald"/>
                <w:szCs w:val="28"/>
              </w:rPr>
            </w:pPr>
            <w:r>
              <w:rPr>
                <w:rFonts w:asciiTheme="minorHAnsi" w:eastAsia="Oswald" w:hAnsiTheme="minorHAnsi" w:cs="Oswald"/>
                <w:szCs w:val="28"/>
              </w:rPr>
              <w:t>uint</w:t>
            </w:r>
          </w:p>
        </w:tc>
        <w:tc>
          <w:tcPr>
            <w:tcW w:w="5730" w:type="dxa"/>
          </w:tcPr>
          <w:p w14:paraId="36DE5C49" w14:textId="7BE86094" w:rsidR="005D6666" w:rsidRDefault="005D6666" w:rsidP="00B3481A">
            <w:pPr>
              <w:rPr>
                <w:rFonts w:asciiTheme="minorHAnsi" w:eastAsia="Oswald" w:hAnsiTheme="minorHAnsi" w:cs="Oswald"/>
                <w:szCs w:val="28"/>
              </w:rPr>
            </w:pPr>
            <w:r>
              <w:rPr>
                <w:rFonts w:asciiTheme="minorHAnsi" w:eastAsia="Oswald" w:hAnsiTheme="minorHAnsi" w:cs="Oswald"/>
                <w:szCs w:val="28"/>
              </w:rPr>
              <w:t>Frequency reserves rebalance to ratios</w:t>
            </w:r>
          </w:p>
        </w:tc>
      </w:tr>
      <w:tr w:rsidR="005D6666" w14:paraId="1EE76AD5" w14:textId="77777777" w:rsidTr="00073595">
        <w:trPr>
          <w:trHeight w:val="588"/>
        </w:trPr>
        <w:tc>
          <w:tcPr>
            <w:tcW w:w="1881" w:type="dxa"/>
          </w:tcPr>
          <w:p w14:paraId="7CE25026" w14:textId="02404136" w:rsidR="005D6666" w:rsidRDefault="005D6666" w:rsidP="00B3481A">
            <w:pPr>
              <w:rPr>
                <w:rFonts w:asciiTheme="minorHAnsi" w:eastAsia="Oswald" w:hAnsiTheme="minorHAnsi" w:cs="Oswald"/>
                <w:szCs w:val="28"/>
              </w:rPr>
            </w:pPr>
            <w:r>
              <w:rPr>
                <w:rFonts w:asciiTheme="minorHAnsi" w:eastAsia="Oswald" w:hAnsiTheme="minorHAnsi" w:cs="Oswald"/>
                <w:szCs w:val="28"/>
              </w:rPr>
              <w:t>rebalanceThreshold</w:t>
            </w:r>
          </w:p>
        </w:tc>
        <w:tc>
          <w:tcPr>
            <w:tcW w:w="1744" w:type="dxa"/>
          </w:tcPr>
          <w:p w14:paraId="63884239" w14:textId="6F2FFF76" w:rsidR="005D6666" w:rsidRDefault="005D6666" w:rsidP="00B3481A">
            <w:pPr>
              <w:rPr>
                <w:rFonts w:asciiTheme="minorHAnsi" w:eastAsia="Oswald" w:hAnsiTheme="minorHAnsi" w:cs="Oswald"/>
                <w:szCs w:val="28"/>
              </w:rPr>
            </w:pPr>
            <w:r>
              <w:rPr>
                <w:rFonts w:asciiTheme="minorHAnsi" w:eastAsia="Oswald" w:hAnsiTheme="minorHAnsi" w:cs="Oswald"/>
                <w:szCs w:val="28"/>
              </w:rPr>
              <w:t>uint</w:t>
            </w:r>
          </w:p>
        </w:tc>
        <w:tc>
          <w:tcPr>
            <w:tcW w:w="5730" w:type="dxa"/>
          </w:tcPr>
          <w:p w14:paraId="7D61758C" w14:textId="1705D919" w:rsidR="005D6666" w:rsidRDefault="005D6666" w:rsidP="00B3481A">
            <w:pPr>
              <w:rPr>
                <w:rFonts w:asciiTheme="minorHAnsi" w:eastAsia="Oswald" w:hAnsiTheme="minorHAnsi" w:cs="Oswald"/>
                <w:szCs w:val="28"/>
              </w:rPr>
            </w:pPr>
            <w:r>
              <w:rPr>
                <w:rFonts w:asciiTheme="minorHAnsi" w:eastAsia="Oswald" w:hAnsiTheme="minorHAnsi" w:cs="Oswald"/>
                <w:szCs w:val="28"/>
              </w:rPr>
              <w:t>Ratio difference threshold forcing off cycle rebalance (default 5)</w:t>
            </w:r>
          </w:p>
        </w:tc>
      </w:tr>
      <w:tr w:rsidR="005D6666" w14:paraId="061685B8" w14:textId="77777777" w:rsidTr="00073595">
        <w:trPr>
          <w:trHeight w:val="588"/>
        </w:trPr>
        <w:tc>
          <w:tcPr>
            <w:tcW w:w="1881" w:type="dxa"/>
          </w:tcPr>
          <w:p w14:paraId="08B167BD" w14:textId="761273B4" w:rsidR="005D6666" w:rsidRDefault="005D6666" w:rsidP="00B3481A">
            <w:pPr>
              <w:rPr>
                <w:rFonts w:asciiTheme="minorHAnsi" w:eastAsia="Oswald" w:hAnsiTheme="minorHAnsi" w:cs="Oswald"/>
                <w:szCs w:val="28"/>
              </w:rPr>
            </w:pPr>
            <w:r>
              <w:rPr>
                <w:rFonts w:asciiTheme="minorHAnsi" w:eastAsia="Oswald" w:hAnsiTheme="minorHAnsi" w:cs="Oswald"/>
                <w:szCs w:val="28"/>
              </w:rPr>
              <w:t>requester</w:t>
            </w:r>
          </w:p>
        </w:tc>
        <w:tc>
          <w:tcPr>
            <w:tcW w:w="1744" w:type="dxa"/>
          </w:tcPr>
          <w:p w14:paraId="135CB04E" w14:textId="1F684CE7" w:rsidR="005D6666" w:rsidRDefault="005D6666" w:rsidP="00B3481A">
            <w:pPr>
              <w:rPr>
                <w:rFonts w:asciiTheme="minorHAnsi" w:eastAsia="Oswald" w:hAnsiTheme="minorHAnsi" w:cs="Oswald"/>
                <w:szCs w:val="28"/>
              </w:rPr>
            </w:pPr>
            <w:r>
              <w:rPr>
                <w:rFonts w:asciiTheme="minorHAnsi" w:eastAsia="Oswald" w:hAnsiTheme="minorHAnsi" w:cs="Oswald"/>
                <w:szCs w:val="28"/>
              </w:rPr>
              <w:t>address</w:t>
            </w:r>
          </w:p>
        </w:tc>
        <w:tc>
          <w:tcPr>
            <w:tcW w:w="5730" w:type="dxa"/>
          </w:tcPr>
          <w:p w14:paraId="65E4657E" w14:textId="76682639" w:rsidR="005D6666" w:rsidRDefault="005D6666" w:rsidP="00B3481A">
            <w:pPr>
              <w:rPr>
                <w:rFonts w:asciiTheme="minorHAnsi" w:eastAsia="Oswald" w:hAnsiTheme="minorHAnsi" w:cs="Oswald"/>
                <w:szCs w:val="28"/>
              </w:rPr>
            </w:pPr>
            <w:r>
              <w:rPr>
                <w:rFonts w:asciiTheme="minorHAnsi" w:eastAsia="Oswald" w:hAnsiTheme="minorHAnsi" w:cs="Oswald"/>
                <w:szCs w:val="28"/>
              </w:rPr>
              <w:t>Address of contract call</w:t>
            </w:r>
          </w:p>
        </w:tc>
      </w:tr>
    </w:tbl>
    <w:p w14:paraId="5A2EE502" w14:textId="18F4E31A" w:rsidR="006A1E20" w:rsidRPr="003278BE" w:rsidRDefault="00531A07" w:rsidP="00B3481A">
      <w:pPr>
        <w:rPr>
          <w:color w:val="auto"/>
        </w:rPr>
      </w:pPr>
      <w:r>
        <w:rPr>
          <w:color w:val="auto"/>
        </w:rPr>
        <w:t xml:space="preserve"> </w:t>
      </w:r>
    </w:p>
    <w:p w14:paraId="42EF7338" w14:textId="05533E2F" w:rsidR="000579B6" w:rsidRDefault="000579B6" w:rsidP="000579B6">
      <w:pPr>
        <w:rPr>
          <w:color w:val="auto"/>
        </w:rPr>
      </w:pPr>
      <w:r>
        <w:rPr>
          <w:rFonts w:ascii="Roboto" w:eastAsia="Oswald" w:hAnsi="Roboto" w:cs="Oswald"/>
          <w:sz w:val="24"/>
          <w:szCs w:val="28"/>
        </w:rPr>
        <w:t>3.2.1.2. EXCHANGE (“SATURN”)</w:t>
      </w:r>
      <w:r w:rsidRPr="006A1E20">
        <w:rPr>
          <w:color w:val="auto"/>
        </w:rPr>
        <w:t xml:space="preserve"> </w:t>
      </w:r>
    </w:p>
    <w:p w14:paraId="3C2E83B7" w14:textId="4C717AD1" w:rsidR="00147223" w:rsidRDefault="00147223" w:rsidP="00147223">
      <w:pPr>
        <w:rPr>
          <w:color w:val="auto"/>
        </w:rPr>
      </w:pPr>
      <w:r>
        <w:rPr>
          <w:color w:val="auto"/>
        </w:rPr>
        <w:t xml:space="preserve">The Exchange Contract manages </w:t>
      </w:r>
      <w:r w:rsidR="003275F9">
        <w:rPr>
          <w:color w:val="auto"/>
        </w:rPr>
        <w:t>actions between agents in the network, service contracts they deploy, and the AST and reserve currencies. Any calls to the Mint contract flow through the Exchange to accommodate validation by all parties to a financial service or transaction being executed. While it may seem as though multiple signatures could be managed in the Mint contract itself, running such transactions through the Exchange allows the Mint rebalancing functionality to be isolated and ensures the flow of executed transactions to be verified and generalized for modularity. Simple peer</w:t>
      </w:r>
      <w:r w:rsidR="00D160F7">
        <w:rPr>
          <w:color w:val="auto"/>
        </w:rPr>
        <w:t>-</w:t>
      </w:r>
      <w:r w:rsidR="003275F9">
        <w:rPr>
          <w:color w:val="auto"/>
        </w:rPr>
        <w:t>to</w:t>
      </w:r>
      <w:r w:rsidR="00D160F7">
        <w:rPr>
          <w:color w:val="auto"/>
        </w:rPr>
        <w:t>-</w:t>
      </w:r>
      <w:r w:rsidR="003275F9">
        <w:rPr>
          <w:color w:val="auto"/>
        </w:rPr>
        <w:t>peer exchange of AST tokens need not call the Exchange contract as in vanilla Ethereum; however, any financial service offered in the network marketplace or any transaction utilizing oracles or accessing user data must call the Exchange contract</w:t>
      </w:r>
      <w:r w:rsidR="006C74FE">
        <w:rPr>
          <w:color w:val="auto"/>
        </w:rPr>
        <w:t xml:space="preserve"> and supply the requisite user or contract signatures</w:t>
      </w:r>
      <w:r w:rsidR="003275F9">
        <w:rPr>
          <w:color w:val="auto"/>
        </w:rPr>
        <w:t>.</w:t>
      </w:r>
    </w:p>
    <w:tbl>
      <w:tblPr>
        <w:tblStyle w:val="TableGrid"/>
        <w:tblW w:w="9355" w:type="dxa"/>
        <w:tblLook w:val="04A0" w:firstRow="1" w:lastRow="0" w:firstColumn="1" w:lastColumn="0" w:noHBand="0" w:noVBand="1"/>
      </w:tblPr>
      <w:tblGrid>
        <w:gridCol w:w="1881"/>
        <w:gridCol w:w="1744"/>
        <w:gridCol w:w="5730"/>
      </w:tblGrid>
      <w:tr w:rsidR="00131265" w14:paraId="54CAE0A0" w14:textId="77777777" w:rsidTr="00E84833">
        <w:trPr>
          <w:trHeight w:val="576"/>
        </w:trPr>
        <w:tc>
          <w:tcPr>
            <w:tcW w:w="9355" w:type="dxa"/>
            <w:gridSpan w:val="3"/>
            <w:shd w:val="clear" w:color="auto" w:fill="FF22FF"/>
          </w:tcPr>
          <w:p w14:paraId="1B9596E7" w14:textId="7E1F5C85" w:rsidR="00131265" w:rsidRPr="00DD1611" w:rsidRDefault="00E84833" w:rsidP="00A66508">
            <w:pPr>
              <w:ind w:right="-1008"/>
              <w:rPr>
                <w:rFonts w:ascii="Roboto" w:eastAsia="Oswald" w:hAnsi="Roboto" w:cs="Oswald"/>
                <w:szCs w:val="28"/>
              </w:rPr>
            </w:pPr>
            <w:r>
              <w:rPr>
                <w:rFonts w:ascii="Roboto" w:eastAsia="Oswald" w:hAnsi="Roboto" w:cs="Oswald"/>
                <w:szCs w:val="28"/>
              </w:rPr>
              <w:t>SATURN</w:t>
            </w:r>
            <w:r w:rsidR="00131265">
              <w:rPr>
                <w:rFonts w:ascii="Roboto" w:eastAsia="Oswald" w:hAnsi="Roboto" w:cs="Oswald"/>
                <w:szCs w:val="28"/>
              </w:rPr>
              <w:t xml:space="preserve"> CONTRACT PARAMETERS</w:t>
            </w:r>
          </w:p>
        </w:tc>
      </w:tr>
      <w:tr w:rsidR="00131265" w14:paraId="7EFAC22C" w14:textId="77777777" w:rsidTr="00E84833">
        <w:trPr>
          <w:trHeight w:val="576"/>
        </w:trPr>
        <w:tc>
          <w:tcPr>
            <w:tcW w:w="1881" w:type="dxa"/>
            <w:shd w:val="clear" w:color="auto" w:fill="FFA5FF"/>
          </w:tcPr>
          <w:p w14:paraId="0618499F" w14:textId="77777777" w:rsidR="00131265" w:rsidRPr="00DD1611" w:rsidRDefault="00131265" w:rsidP="00A66508">
            <w:pPr>
              <w:rPr>
                <w:rFonts w:ascii="Roboto" w:eastAsia="Oswald" w:hAnsi="Roboto" w:cs="Oswald"/>
                <w:szCs w:val="28"/>
              </w:rPr>
            </w:pPr>
            <w:r w:rsidRPr="00DD1611">
              <w:rPr>
                <w:rFonts w:ascii="Roboto" w:eastAsia="Oswald" w:hAnsi="Roboto" w:cs="Oswald"/>
                <w:szCs w:val="28"/>
              </w:rPr>
              <w:t>Parameter</w:t>
            </w:r>
          </w:p>
        </w:tc>
        <w:tc>
          <w:tcPr>
            <w:tcW w:w="1744" w:type="dxa"/>
            <w:shd w:val="clear" w:color="auto" w:fill="FFA5FF"/>
          </w:tcPr>
          <w:p w14:paraId="6CCD1706" w14:textId="77777777" w:rsidR="00131265" w:rsidRPr="00DD1611" w:rsidRDefault="00131265" w:rsidP="00A66508">
            <w:pPr>
              <w:rPr>
                <w:rFonts w:ascii="Roboto" w:eastAsia="Oswald" w:hAnsi="Roboto" w:cs="Oswald"/>
                <w:szCs w:val="28"/>
              </w:rPr>
            </w:pPr>
            <w:r w:rsidRPr="00DD1611">
              <w:rPr>
                <w:rFonts w:ascii="Roboto" w:eastAsia="Oswald" w:hAnsi="Roboto" w:cs="Oswald"/>
                <w:szCs w:val="28"/>
              </w:rPr>
              <w:t>Data Type</w:t>
            </w:r>
          </w:p>
        </w:tc>
        <w:tc>
          <w:tcPr>
            <w:tcW w:w="5730" w:type="dxa"/>
            <w:shd w:val="clear" w:color="auto" w:fill="FFA5FF"/>
          </w:tcPr>
          <w:p w14:paraId="12F93F36" w14:textId="77777777" w:rsidR="00131265" w:rsidRPr="00DD1611" w:rsidRDefault="00131265" w:rsidP="00A66508">
            <w:pPr>
              <w:rPr>
                <w:rFonts w:ascii="Roboto" w:eastAsia="Oswald" w:hAnsi="Roboto" w:cs="Oswald"/>
                <w:szCs w:val="28"/>
              </w:rPr>
            </w:pPr>
            <w:r w:rsidRPr="00DD1611">
              <w:rPr>
                <w:rFonts w:ascii="Roboto" w:eastAsia="Oswald" w:hAnsi="Roboto" w:cs="Oswald"/>
                <w:szCs w:val="28"/>
              </w:rPr>
              <w:t>Description</w:t>
            </w:r>
          </w:p>
        </w:tc>
      </w:tr>
      <w:tr w:rsidR="00131265" w14:paraId="02F942D7" w14:textId="77777777" w:rsidTr="000B0C1E">
        <w:trPr>
          <w:trHeight w:val="576"/>
        </w:trPr>
        <w:tc>
          <w:tcPr>
            <w:tcW w:w="1881" w:type="dxa"/>
          </w:tcPr>
          <w:p w14:paraId="74F7FDBA" w14:textId="77777777" w:rsidR="00131265" w:rsidRPr="00DD1611" w:rsidRDefault="00131265" w:rsidP="00A66508">
            <w:pPr>
              <w:rPr>
                <w:rFonts w:asciiTheme="minorHAnsi" w:eastAsia="Oswald" w:hAnsiTheme="minorHAnsi" w:cs="Oswald"/>
                <w:szCs w:val="28"/>
              </w:rPr>
            </w:pPr>
            <w:r>
              <w:rPr>
                <w:rFonts w:asciiTheme="minorHAnsi" w:eastAsia="Oswald" w:hAnsiTheme="minorHAnsi" w:cs="Oswald"/>
                <w:szCs w:val="28"/>
              </w:rPr>
              <w:t>version</w:t>
            </w:r>
          </w:p>
        </w:tc>
        <w:tc>
          <w:tcPr>
            <w:tcW w:w="1744" w:type="dxa"/>
          </w:tcPr>
          <w:p w14:paraId="68CDD090" w14:textId="77777777" w:rsidR="00131265" w:rsidRPr="00DD1611" w:rsidRDefault="00131265" w:rsidP="00A66508">
            <w:pPr>
              <w:rPr>
                <w:rFonts w:asciiTheme="minorHAnsi" w:eastAsia="Oswald" w:hAnsiTheme="minorHAnsi" w:cs="Oswald"/>
                <w:szCs w:val="28"/>
              </w:rPr>
            </w:pPr>
            <w:r>
              <w:rPr>
                <w:rFonts w:asciiTheme="minorHAnsi" w:eastAsia="Oswald" w:hAnsiTheme="minorHAnsi" w:cs="Oswald"/>
                <w:szCs w:val="28"/>
              </w:rPr>
              <w:t>string</w:t>
            </w:r>
          </w:p>
        </w:tc>
        <w:tc>
          <w:tcPr>
            <w:tcW w:w="5730" w:type="dxa"/>
          </w:tcPr>
          <w:p w14:paraId="3AC7183A" w14:textId="77777777" w:rsidR="00131265" w:rsidRDefault="00131265" w:rsidP="00A66508">
            <w:pPr>
              <w:rPr>
                <w:rFonts w:asciiTheme="minorHAnsi" w:eastAsia="Oswald" w:hAnsiTheme="minorHAnsi" w:cs="Oswald"/>
                <w:szCs w:val="28"/>
              </w:rPr>
            </w:pPr>
            <w:r>
              <w:rPr>
                <w:rFonts w:asciiTheme="minorHAnsi" w:eastAsia="Oswald" w:hAnsiTheme="minorHAnsi" w:cs="Oswald"/>
                <w:szCs w:val="28"/>
              </w:rPr>
              <w:t>Contract version number</w:t>
            </w:r>
          </w:p>
        </w:tc>
      </w:tr>
      <w:tr w:rsidR="00131265" w14:paraId="7E314ED8" w14:textId="77777777" w:rsidTr="000B0C1E">
        <w:trPr>
          <w:trHeight w:val="576"/>
        </w:trPr>
        <w:tc>
          <w:tcPr>
            <w:tcW w:w="1881" w:type="dxa"/>
          </w:tcPr>
          <w:p w14:paraId="2F85D672" w14:textId="226917AC" w:rsidR="00131265" w:rsidRPr="00DD1611" w:rsidRDefault="00B24AB2" w:rsidP="00A66508">
            <w:pPr>
              <w:rPr>
                <w:rFonts w:asciiTheme="minorHAnsi" w:eastAsia="Oswald" w:hAnsiTheme="minorHAnsi" w:cs="Oswald"/>
                <w:szCs w:val="28"/>
              </w:rPr>
            </w:pPr>
            <w:r>
              <w:rPr>
                <w:rFonts w:asciiTheme="minorHAnsi" w:eastAsia="Oswald" w:hAnsiTheme="minorHAnsi" w:cs="Oswald"/>
                <w:szCs w:val="28"/>
              </w:rPr>
              <w:t>order</w:t>
            </w:r>
          </w:p>
        </w:tc>
        <w:tc>
          <w:tcPr>
            <w:tcW w:w="1744" w:type="dxa"/>
          </w:tcPr>
          <w:p w14:paraId="3C80B0ED" w14:textId="1FCEFC7E" w:rsidR="00131265" w:rsidRPr="00DD1611" w:rsidRDefault="00B24AB2" w:rsidP="00A66508">
            <w:pPr>
              <w:rPr>
                <w:rFonts w:asciiTheme="minorHAnsi" w:eastAsia="Oswald" w:hAnsiTheme="minorHAnsi" w:cs="Oswald"/>
                <w:szCs w:val="28"/>
              </w:rPr>
            </w:pPr>
            <w:r>
              <w:rPr>
                <w:rFonts w:asciiTheme="minorHAnsi" w:eastAsia="Oswald" w:hAnsiTheme="minorHAnsi" w:cs="Oswald"/>
                <w:szCs w:val="28"/>
              </w:rPr>
              <w:t>a</w:t>
            </w:r>
            <w:r w:rsidR="00131265" w:rsidRPr="00DD1611">
              <w:rPr>
                <w:rFonts w:asciiTheme="minorHAnsi" w:eastAsia="Oswald" w:hAnsiTheme="minorHAnsi" w:cs="Oswald"/>
                <w:szCs w:val="28"/>
              </w:rPr>
              <w:t>ddress</w:t>
            </w:r>
          </w:p>
        </w:tc>
        <w:tc>
          <w:tcPr>
            <w:tcW w:w="5730" w:type="dxa"/>
          </w:tcPr>
          <w:p w14:paraId="301058F4" w14:textId="3BCBBC22" w:rsidR="00131265" w:rsidRPr="00DD1611" w:rsidRDefault="000B0C1E" w:rsidP="000B0C1E">
            <w:pPr>
              <w:rPr>
                <w:rFonts w:asciiTheme="minorHAnsi" w:eastAsia="Oswald" w:hAnsiTheme="minorHAnsi" w:cs="Oswald"/>
                <w:szCs w:val="28"/>
              </w:rPr>
            </w:pPr>
            <w:r>
              <w:rPr>
                <w:rFonts w:asciiTheme="minorHAnsi" w:eastAsia="Oswald" w:hAnsiTheme="minorHAnsi" w:cs="Oswald"/>
                <w:szCs w:val="28"/>
              </w:rPr>
              <w:t xml:space="preserve">Address of </w:t>
            </w:r>
            <w:r w:rsidR="00B24AB2">
              <w:rPr>
                <w:rFonts w:asciiTheme="minorHAnsi" w:eastAsia="Oswald" w:hAnsiTheme="minorHAnsi" w:cs="Oswald"/>
                <w:szCs w:val="28"/>
              </w:rPr>
              <w:t>execute</w:t>
            </w:r>
            <w:r w:rsidR="007479AC">
              <w:rPr>
                <w:rFonts w:asciiTheme="minorHAnsi" w:eastAsia="Oswald" w:hAnsiTheme="minorHAnsi" w:cs="Oswald"/>
                <w:szCs w:val="28"/>
              </w:rPr>
              <w:t>d</w:t>
            </w:r>
            <w:r>
              <w:rPr>
                <w:rFonts w:asciiTheme="minorHAnsi" w:eastAsia="Oswald" w:hAnsiTheme="minorHAnsi" w:cs="Oswald"/>
                <w:szCs w:val="28"/>
              </w:rPr>
              <w:t xml:space="preserve"> contract</w:t>
            </w:r>
          </w:p>
        </w:tc>
      </w:tr>
      <w:tr w:rsidR="007479AC" w14:paraId="5188C770" w14:textId="77777777" w:rsidTr="000B0C1E">
        <w:trPr>
          <w:trHeight w:val="588"/>
        </w:trPr>
        <w:tc>
          <w:tcPr>
            <w:tcW w:w="1881" w:type="dxa"/>
          </w:tcPr>
          <w:p w14:paraId="44AABC3D" w14:textId="1C7B5C43" w:rsidR="007479AC" w:rsidRPr="00DD1611" w:rsidRDefault="00416B6D" w:rsidP="00A66508">
            <w:pPr>
              <w:rPr>
                <w:rFonts w:asciiTheme="minorHAnsi" w:eastAsia="Oswald" w:hAnsiTheme="minorHAnsi" w:cs="Oswald"/>
                <w:szCs w:val="28"/>
              </w:rPr>
            </w:pPr>
            <w:r>
              <w:rPr>
                <w:rFonts w:asciiTheme="minorHAnsi" w:eastAsia="Oswald" w:hAnsiTheme="minorHAnsi" w:cs="Oswald"/>
                <w:szCs w:val="28"/>
              </w:rPr>
              <w:t>funder</w:t>
            </w:r>
          </w:p>
        </w:tc>
        <w:tc>
          <w:tcPr>
            <w:tcW w:w="1744" w:type="dxa"/>
          </w:tcPr>
          <w:p w14:paraId="65044F18" w14:textId="18EE66E1" w:rsidR="007479AC" w:rsidRPr="00DD1611" w:rsidRDefault="000B0C1E" w:rsidP="00A66508">
            <w:pPr>
              <w:rPr>
                <w:rFonts w:asciiTheme="minorHAnsi" w:eastAsia="Oswald" w:hAnsiTheme="minorHAnsi" w:cs="Oswald"/>
                <w:szCs w:val="28"/>
              </w:rPr>
            </w:pPr>
            <w:r>
              <w:rPr>
                <w:rFonts w:asciiTheme="minorHAnsi" w:eastAsia="Oswald" w:hAnsiTheme="minorHAnsi" w:cs="Oswald"/>
                <w:szCs w:val="28"/>
              </w:rPr>
              <w:t>address[]</w:t>
            </w:r>
          </w:p>
        </w:tc>
        <w:tc>
          <w:tcPr>
            <w:tcW w:w="5730" w:type="dxa"/>
          </w:tcPr>
          <w:p w14:paraId="715B2AE0" w14:textId="56564D16" w:rsidR="007479AC" w:rsidRPr="00DD1611" w:rsidRDefault="000B0C1E" w:rsidP="00A66508">
            <w:pPr>
              <w:rPr>
                <w:rFonts w:asciiTheme="minorHAnsi" w:eastAsia="Oswald" w:hAnsiTheme="minorHAnsi" w:cs="Oswald"/>
                <w:szCs w:val="28"/>
              </w:rPr>
            </w:pPr>
            <w:r>
              <w:rPr>
                <w:rFonts w:asciiTheme="minorHAnsi" w:eastAsia="Oswald" w:hAnsiTheme="minorHAnsi" w:cs="Oswald"/>
                <w:szCs w:val="28"/>
              </w:rPr>
              <w:t>Address of funding contract/user</w:t>
            </w:r>
          </w:p>
        </w:tc>
      </w:tr>
      <w:tr w:rsidR="000B0C1E" w14:paraId="2C2D9CF4" w14:textId="77777777" w:rsidTr="000B0C1E">
        <w:trPr>
          <w:trHeight w:val="588"/>
        </w:trPr>
        <w:tc>
          <w:tcPr>
            <w:tcW w:w="1881" w:type="dxa"/>
          </w:tcPr>
          <w:p w14:paraId="0757FB78" w14:textId="6951E56B" w:rsidR="000B0C1E" w:rsidRDefault="00416B6D" w:rsidP="00A66508">
            <w:pPr>
              <w:rPr>
                <w:rFonts w:asciiTheme="minorHAnsi" w:eastAsia="Oswald" w:hAnsiTheme="minorHAnsi" w:cs="Oswald"/>
                <w:szCs w:val="28"/>
              </w:rPr>
            </w:pPr>
            <w:r>
              <w:rPr>
                <w:rFonts w:asciiTheme="minorHAnsi" w:eastAsia="Oswald" w:hAnsiTheme="minorHAnsi" w:cs="Oswald"/>
                <w:szCs w:val="28"/>
              </w:rPr>
              <w:t>receiver</w:t>
            </w:r>
          </w:p>
        </w:tc>
        <w:tc>
          <w:tcPr>
            <w:tcW w:w="1744" w:type="dxa"/>
          </w:tcPr>
          <w:p w14:paraId="5556CDA9" w14:textId="591F9A3B" w:rsidR="000B0C1E" w:rsidRDefault="000B0C1E" w:rsidP="00A66508">
            <w:pPr>
              <w:rPr>
                <w:rFonts w:asciiTheme="minorHAnsi" w:eastAsia="Oswald" w:hAnsiTheme="minorHAnsi" w:cs="Oswald"/>
                <w:szCs w:val="28"/>
              </w:rPr>
            </w:pPr>
            <w:r>
              <w:rPr>
                <w:rFonts w:asciiTheme="minorHAnsi" w:eastAsia="Oswald" w:hAnsiTheme="minorHAnsi" w:cs="Oswald"/>
                <w:szCs w:val="28"/>
              </w:rPr>
              <w:t>address[]</w:t>
            </w:r>
          </w:p>
        </w:tc>
        <w:tc>
          <w:tcPr>
            <w:tcW w:w="5730" w:type="dxa"/>
          </w:tcPr>
          <w:p w14:paraId="7E1CA688" w14:textId="39B54AA5" w:rsidR="000B0C1E" w:rsidRDefault="000B0C1E" w:rsidP="000B0C1E">
            <w:pPr>
              <w:rPr>
                <w:rFonts w:asciiTheme="minorHAnsi" w:eastAsia="Oswald" w:hAnsiTheme="minorHAnsi" w:cs="Oswald"/>
                <w:szCs w:val="28"/>
              </w:rPr>
            </w:pPr>
            <w:r>
              <w:rPr>
                <w:rFonts w:asciiTheme="minorHAnsi" w:eastAsia="Oswald" w:hAnsiTheme="minorHAnsi" w:cs="Oswald"/>
                <w:szCs w:val="28"/>
              </w:rPr>
              <w:t>Address of recipient contract/user</w:t>
            </w:r>
          </w:p>
        </w:tc>
      </w:tr>
      <w:tr w:rsidR="000B0C1E" w14:paraId="08F55654" w14:textId="77777777" w:rsidTr="000B0C1E">
        <w:trPr>
          <w:trHeight w:val="588"/>
        </w:trPr>
        <w:tc>
          <w:tcPr>
            <w:tcW w:w="1881" w:type="dxa"/>
          </w:tcPr>
          <w:p w14:paraId="6CEB05B1" w14:textId="44FC8BD6" w:rsidR="000B0C1E" w:rsidRDefault="00416B6D" w:rsidP="00A66508">
            <w:pPr>
              <w:rPr>
                <w:rFonts w:asciiTheme="minorHAnsi" w:eastAsia="Oswald" w:hAnsiTheme="minorHAnsi" w:cs="Oswald"/>
                <w:szCs w:val="28"/>
              </w:rPr>
            </w:pPr>
            <w:r>
              <w:rPr>
                <w:rFonts w:asciiTheme="minorHAnsi" w:eastAsia="Oswald" w:hAnsiTheme="minorHAnsi" w:cs="Oswald"/>
                <w:szCs w:val="28"/>
              </w:rPr>
              <w:t>signatures</w:t>
            </w:r>
          </w:p>
        </w:tc>
        <w:tc>
          <w:tcPr>
            <w:tcW w:w="1744" w:type="dxa"/>
          </w:tcPr>
          <w:p w14:paraId="0F465B54" w14:textId="19E4166A" w:rsidR="000B0C1E" w:rsidRDefault="000B0C1E" w:rsidP="00A66508">
            <w:pPr>
              <w:rPr>
                <w:rFonts w:asciiTheme="minorHAnsi" w:eastAsia="Oswald" w:hAnsiTheme="minorHAnsi" w:cs="Oswald"/>
                <w:szCs w:val="28"/>
              </w:rPr>
            </w:pPr>
            <w:r>
              <w:rPr>
                <w:rFonts w:asciiTheme="minorHAnsi" w:eastAsia="Oswald" w:hAnsiTheme="minorHAnsi" w:cs="Oswald"/>
                <w:szCs w:val="28"/>
              </w:rPr>
              <w:t>address[]</w:t>
            </w:r>
          </w:p>
        </w:tc>
        <w:tc>
          <w:tcPr>
            <w:tcW w:w="5730" w:type="dxa"/>
          </w:tcPr>
          <w:p w14:paraId="192A5B18" w14:textId="06FF83EB" w:rsidR="000B0C1E" w:rsidRDefault="005652C8" w:rsidP="005652C8">
            <w:pPr>
              <w:rPr>
                <w:rFonts w:asciiTheme="minorHAnsi" w:eastAsia="Oswald" w:hAnsiTheme="minorHAnsi" w:cs="Oswald"/>
                <w:szCs w:val="28"/>
              </w:rPr>
            </w:pPr>
            <w:r>
              <w:rPr>
                <w:rFonts w:asciiTheme="minorHAnsi" w:eastAsia="Oswald" w:hAnsiTheme="minorHAnsi" w:cs="Oswald"/>
                <w:szCs w:val="28"/>
              </w:rPr>
              <w:t>Verified signature</w:t>
            </w:r>
          </w:p>
        </w:tc>
      </w:tr>
      <w:tr w:rsidR="00131265" w14:paraId="28BE3189" w14:textId="77777777" w:rsidTr="000B0C1E">
        <w:trPr>
          <w:trHeight w:val="588"/>
        </w:trPr>
        <w:tc>
          <w:tcPr>
            <w:tcW w:w="1881" w:type="dxa"/>
          </w:tcPr>
          <w:p w14:paraId="46FD873E" w14:textId="41E43BC9" w:rsidR="00131265" w:rsidRDefault="005652C8" w:rsidP="00A66508">
            <w:pPr>
              <w:rPr>
                <w:rFonts w:asciiTheme="minorHAnsi" w:eastAsia="Oswald" w:hAnsiTheme="minorHAnsi" w:cs="Oswald"/>
                <w:szCs w:val="28"/>
              </w:rPr>
            </w:pPr>
            <w:r>
              <w:rPr>
                <w:rFonts w:asciiTheme="minorHAnsi" w:eastAsia="Oswald" w:hAnsiTheme="minorHAnsi" w:cs="Oswald"/>
                <w:szCs w:val="28"/>
              </w:rPr>
              <w:t>exchange</w:t>
            </w:r>
          </w:p>
        </w:tc>
        <w:tc>
          <w:tcPr>
            <w:tcW w:w="1744" w:type="dxa"/>
          </w:tcPr>
          <w:p w14:paraId="073A2E3E" w14:textId="1E353FD8" w:rsidR="00131265" w:rsidRDefault="005652C8" w:rsidP="00A66508">
            <w:pPr>
              <w:rPr>
                <w:rFonts w:asciiTheme="minorHAnsi" w:eastAsia="Oswald" w:hAnsiTheme="minorHAnsi" w:cs="Oswald"/>
                <w:szCs w:val="28"/>
              </w:rPr>
            </w:pPr>
            <w:r>
              <w:rPr>
                <w:rFonts w:asciiTheme="minorHAnsi" w:eastAsia="Oswald" w:hAnsiTheme="minorHAnsi" w:cs="Oswald"/>
                <w:szCs w:val="28"/>
              </w:rPr>
              <w:t>unit[]</w:t>
            </w:r>
          </w:p>
        </w:tc>
        <w:tc>
          <w:tcPr>
            <w:tcW w:w="5730" w:type="dxa"/>
          </w:tcPr>
          <w:p w14:paraId="5E0CB665" w14:textId="178BBF22" w:rsidR="00131265" w:rsidRDefault="005652C8" w:rsidP="00A66508">
            <w:pPr>
              <w:rPr>
                <w:rFonts w:asciiTheme="minorHAnsi" w:eastAsia="Oswald" w:hAnsiTheme="minorHAnsi" w:cs="Oswald"/>
                <w:szCs w:val="28"/>
              </w:rPr>
            </w:pPr>
            <w:r>
              <w:rPr>
                <w:rFonts w:asciiTheme="minorHAnsi" w:eastAsia="Oswald" w:hAnsiTheme="minorHAnsi" w:cs="Oswald"/>
                <w:szCs w:val="28"/>
              </w:rPr>
              <w:t xml:space="preserve">Value of </w:t>
            </w:r>
            <w:r w:rsidR="00597357">
              <w:rPr>
                <w:rFonts w:asciiTheme="minorHAnsi" w:eastAsia="Oswald" w:hAnsiTheme="minorHAnsi" w:cs="Oswald"/>
                <w:szCs w:val="28"/>
              </w:rPr>
              <w:t>currency to exchange [AST, USD, ETH]</w:t>
            </w:r>
          </w:p>
        </w:tc>
      </w:tr>
    </w:tbl>
    <w:p w14:paraId="6DF74A6F" w14:textId="77777777" w:rsidR="000579B6" w:rsidRDefault="000579B6" w:rsidP="00B3481A">
      <w:pPr>
        <w:rPr>
          <w:rFonts w:ascii="Roboto" w:eastAsia="Oswald" w:hAnsi="Roboto" w:cs="Oswald"/>
          <w:sz w:val="24"/>
          <w:szCs w:val="28"/>
        </w:rPr>
      </w:pPr>
    </w:p>
    <w:p w14:paraId="3AEAB921" w14:textId="6DF238B4" w:rsidR="000579B6" w:rsidRDefault="000579B6" w:rsidP="000579B6">
      <w:pPr>
        <w:rPr>
          <w:color w:val="auto"/>
        </w:rPr>
      </w:pPr>
      <w:r>
        <w:rPr>
          <w:rFonts w:ascii="Roboto" w:eastAsia="Oswald" w:hAnsi="Roboto" w:cs="Oswald"/>
          <w:sz w:val="24"/>
          <w:szCs w:val="28"/>
        </w:rPr>
        <w:t>3.2.1.3. ORDER (“OPIS”)</w:t>
      </w:r>
      <w:r w:rsidRPr="006A1E20">
        <w:rPr>
          <w:color w:val="auto"/>
        </w:rPr>
        <w:t xml:space="preserve"> </w:t>
      </w:r>
    </w:p>
    <w:p w14:paraId="5945CA97" w14:textId="5F80923E" w:rsidR="005416A8" w:rsidRDefault="00B80C83" w:rsidP="000579B6">
      <w:pPr>
        <w:rPr>
          <w:color w:val="auto"/>
        </w:rPr>
      </w:pPr>
      <w:r>
        <w:rPr>
          <w:color w:val="auto"/>
        </w:rPr>
        <w:lastRenderedPageBreak/>
        <w:t xml:space="preserve">All peer-to-peer financial services flow through the Order contract as smart contracts themselves. </w:t>
      </w:r>
      <w:r w:rsidR="00416B6D">
        <w:rPr>
          <w:color w:val="auto"/>
        </w:rPr>
        <w:t>The Order contract facilitates the interaction between agents in the network</w:t>
      </w:r>
      <w:r w:rsidR="00D326D0">
        <w:rPr>
          <w:color w:val="auto"/>
        </w:rPr>
        <w:t xml:space="preserve"> by receiving requests</w:t>
      </w:r>
      <w:r>
        <w:rPr>
          <w:color w:val="auto"/>
        </w:rPr>
        <w:t xml:space="preserve"> or offers</w:t>
      </w:r>
      <w:r w:rsidR="00D326D0">
        <w:rPr>
          <w:color w:val="auto"/>
        </w:rPr>
        <w:t xml:space="preserve"> from dApps on each side of the marketplace</w:t>
      </w:r>
      <w:r w:rsidR="0048751A">
        <w:rPr>
          <w:color w:val="auto"/>
        </w:rPr>
        <w:t xml:space="preserve">, relaying the </w:t>
      </w:r>
      <w:r>
        <w:rPr>
          <w:color w:val="auto"/>
        </w:rPr>
        <w:t>requested and offered</w:t>
      </w:r>
      <w:r w:rsidR="0048751A">
        <w:rPr>
          <w:color w:val="auto"/>
        </w:rPr>
        <w:t xml:space="preserve"> contracts to the correct </w:t>
      </w:r>
      <w:r w:rsidR="007E1DF6">
        <w:rPr>
          <w:color w:val="auto"/>
        </w:rPr>
        <w:t>O</w:t>
      </w:r>
      <w:r w:rsidR="0048751A">
        <w:rPr>
          <w:color w:val="auto"/>
        </w:rPr>
        <w:t>racle</w:t>
      </w:r>
      <w:r w:rsidR="007E1DF6">
        <w:rPr>
          <w:color w:val="auto"/>
        </w:rPr>
        <w:t>, and sending confirmed orders to the Exchange contract. The Order contract</w:t>
      </w:r>
      <w:r>
        <w:rPr>
          <w:color w:val="auto"/>
        </w:rPr>
        <w:t xml:space="preserve">’s architectural model is </w:t>
      </w:r>
      <w:r w:rsidR="007E1DF6">
        <w:rPr>
          <w:color w:val="auto"/>
        </w:rPr>
        <w:t xml:space="preserve">a hub with spokes </w:t>
      </w:r>
      <w:r>
        <w:rPr>
          <w:color w:val="auto"/>
        </w:rPr>
        <w:t>connecting</w:t>
      </w:r>
      <w:r w:rsidR="007E1DF6">
        <w:rPr>
          <w:color w:val="auto"/>
        </w:rPr>
        <w:t xml:space="preserve"> the agents and contracts in the network allowing agent generated </w:t>
      </w:r>
      <w:r>
        <w:rPr>
          <w:color w:val="auto"/>
        </w:rPr>
        <w:t xml:space="preserve">contracts and parameters to be shared, discussed, and eventually executed. It acts as a meta-contract where requested contract flow exists on-chain so that order contracts, terms, and addresses may captured securely and added to the immutable log in the blockchain while the intermediate steps of refining terms and matching requesters and takers of the orders are facilitated off-chain through Oracles without the cost, delay, or inefficiency of posting all order updates on-chain. This enables the contracts that pass through the Order contract to be readily searchable and malleable </w:t>
      </w:r>
      <w:r w:rsidR="000A6F9B">
        <w:rPr>
          <w:color w:val="auto"/>
        </w:rPr>
        <w:t xml:space="preserve">during negotiation between agents as well as to be </w:t>
      </w:r>
      <w:r>
        <w:rPr>
          <w:color w:val="auto"/>
        </w:rPr>
        <w:t>linked to or driven by the rich data stored within the Oracles</w:t>
      </w:r>
      <w:r w:rsidR="000A6F9B">
        <w:rPr>
          <w:color w:val="auto"/>
        </w:rPr>
        <w:t>. Lastly, once terms have been finalized, the Order contract sends</w:t>
      </w:r>
      <w:r w:rsidR="008D1F40">
        <w:rPr>
          <w:color w:val="auto"/>
        </w:rPr>
        <w:t xml:space="preserve"> the network fee and</w:t>
      </w:r>
      <w:r w:rsidR="000A6F9B">
        <w:rPr>
          <w:color w:val="auto"/>
        </w:rPr>
        <w:t xml:space="preserve"> the updated version of the agreed upon contract to the Exchange for signature verification and execution of all programmed token or reserve currency transactions. </w:t>
      </w:r>
    </w:p>
    <w:tbl>
      <w:tblPr>
        <w:tblStyle w:val="TableGrid"/>
        <w:tblW w:w="9355" w:type="dxa"/>
        <w:tblLook w:val="04A0" w:firstRow="1" w:lastRow="0" w:firstColumn="1" w:lastColumn="0" w:noHBand="0" w:noVBand="1"/>
      </w:tblPr>
      <w:tblGrid>
        <w:gridCol w:w="1881"/>
        <w:gridCol w:w="1744"/>
        <w:gridCol w:w="5730"/>
      </w:tblGrid>
      <w:tr w:rsidR="009E7506" w14:paraId="63F12662" w14:textId="77777777" w:rsidTr="00E84833">
        <w:trPr>
          <w:trHeight w:val="576"/>
        </w:trPr>
        <w:tc>
          <w:tcPr>
            <w:tcW w:w="9355" w:type="dxa"/>
            <w:gridSpan w:val="3"/>
            <w:shd w:val="clear" w:color="auto" w:fill="FF22FF"/>
          </w:tcPr>
          <w:p w14:paraId="52A01FCF" w14:textId="25304AFA" w:rsidR="009E7506" w:rsidRPr="00DD1611" w:rsidRDefault="00E84833" w:rsidP="00A66508">
            <w:pPr>
              <w:ind w:right="-1008"/>
              <w:rPr>
                <w:rFonts w:ascii="Roboto" w:eastAsia="Oswald" w:hAnsi="Roboto" w:cs="Oswald"/>
                <w:szCs w:val="28"/>
              </w:rPr>
            </w:pPr>
            <w:r>
              <w:rPr>
                <w:rFonts w:ascii="Roboto" w:eastAsia="Oswald" w:hAnsi="Roboto" w:cs="Oswald"/>
                <w:szCs w:val="28"/>
              </w:rPr>
              <w:t>OPIS</w:t>
            </w:r>
            <w:r w:rsidR="009E7506">
              <w:rPr>
                <w:rFonts w:ascii="Roboto" w:eastAsia="Oswald" w:hAnsi="Roboto" w:cs="Oswald"/>
                <w:szCs w:val="28"/>
              </w:rPr>
              <w:t xml:space="preserve"> CONTRACT PARAMETERS</w:t>
            </w:r>
          </w:p>
        </w:tc>
      </w:tr>
      <w:tr w:rsidR="009E7506" w14:paraId="7393EA43" w14:textId="77777777" w:rsidTr="00E84833">
        <w:trPr>
          <w:trHeight w:val="576"/>
        </w:trPr>
        <w:tc>
          <w:tcPr>
            <w:tcW w:w="1881" w:type="dxa"/>
            <w:shd w:val="clear" w:color="auto" w:fill="FFA5FF"/>
          </w:tcPr>
          <w:p w14:paraId="355A63CE" w14:textId="77777777" w:rsidR="009E7506" w:rsidRPr="00DD1611" w:rsidRDefault="009E7506" w:rsidP="00A66508">
            <w:pPr>
              <w:rPr>
                <w:rFonts w:ascii="Roboto" w:eastAsia="Oswald" w:hAnsi="Roboto" w:cs="Oswald"/>
                <w:szCs w:val="28"/>
              </w:rPr>
            </w:pPr>
            <w:r w:rsidRPr="00DD1611">
              <w:rPr>
                <w:rFonts w:ascii="Roboto" w:eastAsia="Oswald" w:hAnsi="Roboto" w:cs="Oswald"/>
                <w:szCs w:val="28"/>
              </w:rPr>
              <w:t>Parameter</w:t>
            </w:r>
          </w:p>
        </w:tc>
        <w:tc>
          <w:tcPr>
            <w:tcW w:w="1744" w:type="dxa"/>
            <w:shd w:val="clear" w:color="auto" w:fill="FFA5FF"/>
          </w:tcPr>
          <w:p w14:paraId="67B3A662" w14:textId="77777777" w:rsidR="009E7506" w:rsidRPr="00DD1611" w:rsidRDefault="009E7506" w:rsidP="00A66508">
            <w:pPr>
              <w:rPr>
                <w:rFonts w:ascii="Roboto" w:eastAsia="Oswald" w:hAnsi="Roboto" w:cs="Oswald"/>
                <w:szCs w:val="28"/>
              </w:rPr>
            </w:pPr>
            <w:r w:rsidRPr="00DD1611">
              <w:rPr>
                <w:rFonts w:ascii="Roboto" w:eastAsia="Oswald" w:hAnsi="Roboto" w:cs="Oswald"/>
                <w:szCs w:val="28"/>
              </w:rPr>
              <w:t>Data Type</w:t>
            </w:r>
          </w:p>
        </w:tc>
        <w:tc>
          <w:tcPr>
            <w:tcW w:w="5730" w:type="dxa"/>
            <w:shd w:val="clear" w:color="auto" w:fill="FFA5FF"/>
          </w:tcPr>
          <w:p w14:paraId="7202E18E" w14:textId="77777777" w:rsidR="009E7506" w:rsidRPr="00DD1611" w:rsidRDefault="009E7506" w:rsidP="00A66508">
            <w:pPr>
              <w:rPr>
                <w:rFonts w:ascii="Roboto" w:eastAsia="Oswald" w:hAnsi="Roboto" w:cs="Oswald"/>
                <w:szCs w:val="28"/>
              </w:rPr>
            </w:pPr>
            <w:r w:rsidRPr="00DD1611">
              <w:rPr>
                <w:rFonts w:ascii="Roboto" w:eastAsia="Oswald" w:hAnsi="Roboto" w:cs="Oswald"/>
                <w:szCs w:val="28"/>
              </w:rPr>
              <w:t>Description</w:t>
            </w:r>
          </w:p>
        </w:tc>
      </w:tr>
      <w:tr w:rsidR="00A76EFE" w14:paraId="3F826715" w14:textId="77777777" w:rsidTr="00A66508">
        <w:trPr>
          <w:trHeight w:val="576"/>
        </w:trPr>
        <w:tc>
          <w:tcPr>
            <w:tcW w:w="1881" w:type="dxa"/>
          </w:tcPr>
          <w:p w14:paraId="0C8EF8EA" w14:textId="7D919A52"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version</w:t>
            </w:r>
          </w:p>
        </w:tc>
        <w:tc>
          <w:tcPr>
            <w:tcW w:w="1744" w:type="dxa"/>
          </w:tcPr>
          <w:p w14:paraId="63EFE420" w14:textId="30E30985"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string</w:t>
            </w:r>
          </w:p>
        </w:tc>
        <w:tc>
          <w:tcPr>
            <w:tcW w:w="5730" w:type="dxa"/>
          </w:tcPr>
          <w:p w14:paraId="050F8588" w14:textId="0A396D37" w:rsidR="00A76EFE" w:rsidRDefault="00A76EFE" w:rsidP="00A66508">
            <w:pPr>
              <w:rPr>
                <w:rFonts w:asciiTheme="minorHAnsi" w:eastAsia="Oswald" w:hAnsiTheme="minorHAnsi" w:cs="Oswald"/>
                <w:szCs w:val="28"/>
              </w:rPr>
            </w:pPr>
            <w:r>
              <w:rPr>
                <w:rFonts w:asciiTheme="minorHAnsi" w:eastAsia="Oswald" w:hAnsiTheme="minorHAnsi" w:cs="Oswald"/>
                <w:szCs w:val="28"/>
              </w:rPr>
              <w:t>Contract version number</w:t>
            </w:r>
          </w:p>
        </w:tc>
      </w:tr>
      <w:tr w:rsidR="00A76EFE" w14:paraId="3814E01C" w14:textId="77777777" w:rsidTr="00A66508">
        <w:trPr>
          <w:trHeight w:val="576"/>
        </w:trPr>
        <w:tc>
          <w:tcPr>
            <w:tcW w:w="1881" w:type="dxa"/>
          </w:tcPr>
          <w:p w14:paraId="08B95EB5" w14:textId="4EE40718"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order</w:t>
            </w:r>
          </w:p>
        </w:tc>
        <w:tc>
          <w:tcPr>
            <w:tcW w:w="1744" w:type="dxa"/>
          </w:tcPr>
          <w:p w14:paraId="4A730392" w14:textId="66FC68EF"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a</w:t>
            </w:r>
            <w:r w:rsidRPr="00DD1611">
              <w:rPr>
                <w:rFonts w:asciiTheme="minorHAnsi" w:eastAsia="Oswald" w:hAnsiTheme="minorHAnsi" w:cs="Oswald"/>
                <w:szCs w:val="28"/>
              </w:rPr>
              <w:t>ddress</w:t>
            </w:r>
          </w:p>
        </w:tc>
        <w:tc>
          <w:tcPr>
            <w:tcW w:w="5730" w:type="dxa"/>
          </w:tcPr>
          <w:p w14:paraId="395CCC42" w14:textId="05DFA913"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Address of executed contract</w:t>
            </w:r>
          </w:p>
        </w:tc>
      </w:tr>
      <w:tr w:rsidR="00A76EFE" w14:paraId="3463E453" w14:textId="77777777" w:rsidTr="00A66508">
        <w:trPr>
          <w:trHeight w:val="588"/>
        </w:trPr>
        <w:tc>
          <w:tcPr>
            <w:tcW w:w="1881" w:type="dxa"/>
          </w:tcPr>
          <w:p w14:paraId="13E66DBD" w14:textId="12BE9E58"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funder</w:t>
            </w:r>
          </w:p>
        </w:tc>
        <w:tc>
          <w:tcPr>
            <w:tcW w:w="1744" w:type="dxa"/>
          </w:tcPr>
          <w:p w14:paraId="0A0C9DCA" w14:textId="1FC0E980"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address[]</w:t>
            </w:r>
          </w:p>
        </w:tc>
        <w:tc>
          <w:tcPr>
            <w:tcW w:w="5730" w:type="dxa"/>
          </w:tcPr>
          <w:p w14:paraId="210E15B7" w14:textId="677CFEE1"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Address of funding contract/user</w:t>
            </w:r>
          </w:p>
        </w:tc>
      </w:tr>
      <w:tr w:rsidR="00A76EFE" w14:paraId="52175FC1" w14:textId="77777777" w:rsidTr="00A66508">
        <w:trPr>
          <w:trHeight w:val="588"/>
        </w:trPr>
        <w:tc>
          <w:tcPr>
            <w:tcW w:w="1881" w:type="dxa"/>
          </w:tcPr>
          <w:p w14:paraId="773B0BA2" w14:textId="73D1E5AB" w:rsidR="00A76EFE" w:rsidRDefault="00A76EFE" w:rsidP="00A66508">
            <w:pPr>
              <w:rPr>
                <w:rFonts w:asciiTheme="minorHAnsi" w:eastAsia="Oswald" w:hAnsiTheme="minorHAnsi" w:cs="Oswald"/>
                <w:szCs w:val="28"/>
              </w:rPr>
            </w:pPr>
            <w:r>
              <w:rPr>
                <w:rFonts w:asciiTheme="minorHAnsi" w:eastAsia="Oswald" w:hAnsiTheme="minorHAnsi" w:cs="Oswald"/>
                <w:szCs w:val="28"/>
              </w:rPr>
              <w:t>receiver</w:t>
            </w:r>
          </w:p>
        </w:tc>
        <w:tc>
          <w:tcPr>
            <w:tcW w:w="1744" w:type="dxa"/>
          </w:tcPr>
          <w:p w14:paraId="2F3A2AA2" w14:textId="75AAE44B" w:rsidR="00A76EFE" w:rsidRDefault="00A76EFE" w:rsidP="00A66508">
            <w:pPr>
              <w:rPr>
                <w:rFonts w:asciiTheme="minorHAnsi" w:eastAsia="Oswald" w:hAnsiTheme="minorHAnsi" w:cs="Oswald"/>
                <w:szCs w:val="28"/>
              </w:rPr>
            </w:pPr>
            <w:r>
              <w:rPr>
                <w:rFonts w:asciiTheme="minorHAnsi" w:eastAsia="Oswald" w:hAnsiTheme="minorHAnsi" w:cs="Oswald"/>
                <w:szCs w:val="28"/>
              </w:rPr>
              <w:t>address[]</w:t>
            </w:r>
          </w:p>
        </w:tc>
        <w:tc>
          <w:tcPr>
            <w:tcW w:w="5730" w:type="dxa"/>
          </w:tcPr>
          <w:p w14:paraId="6582482A" w14:textId="31CF44BD" w:rsidR="00A76EFE" w:rsidRDefault="00A76EFE" w:rsidP="00A66508">
            <w:pPr>
              <w:rPr>
                <w:rFonts w:asciiTheme="minorHAnsi" w:eastAsia="Oswald" w:hAnsiTheme="minorHAnsi" w:cs="Oswald"/>
                <w:szCs w:val="28"/>
              </w:rPr>
            </w:pPr>
            <w:r>
              <w:rPr>
                <w:rFonts w:asciiTheme="minorHAnsi" w:eastAsia="Oswald" w:hAnsiTheme="minorHAnsi" w:cs="Oswald"/>
                <w:szCs w:val="28"/>
              </w:rPr>
              <w:t>Address of recipient contract/user</w:t>
            </w:r>
          </w:p>
        </w:tc>
      </w:tr>
      <w:tr w:rsidR="00A76EFE" w14:paraId="7F70C9FC" w14:textId="77777777" w:rsidTr="00A66508">
        <w:trPr>
          <w:trHeight w:val="588"/>
        </w:trPr>
        <w:tc>
          <w:tcPr>
            <w:tcW w:w="1881" w:type="dxa"/>
          </w:tcPr>
          <w:p w14:paraId="65C1498D" w14:textId="7336F88A" w:rsidR="00A76EFE" w:rsidRDefault="00A76EFE" w:rsidP="00A66508">
            <w:pPr>
              <w:rPr>
                <w:rFonts w:asciiTheme="minorHAnsi" w:eastAsia="Oswald" w:hAnsiTheme="minorHAnsi" w:cs="Oswald"/>
                <w:szCs w:val="28"/>
              </w:rPr>
            </w:pPr>
            <w:r>
              <w:rPr>
                <w:rFonts w:asciiTheme="minorHAnsi" w:eastAsia="Oswald" w:hAnsiTheme="minorHAnsi" w:cs="Oswald"/>
                <w:szCs w:val="28"/>
              </w:rPr>
              <w:t>signatures</w:t>
            </w:r>
          </w:p>
        </w:tc>
        <w:tc>
          <w:tcPr>
            <w:tcW w:w="1744" w:type="dxa"/>
          </w:tcPr>
          <w:p w14:paraId="432F8947" w14:textId="076AFA03" w:rsidR="00A76EFE" w:rsidRDefault="00A76EFE" w:rsidP="00A66508">
            <w:pPr>
              <w:rPr>
                <w:rFonts w:asciiTheme="minorHAnsi" w:eastAsia="Oswald" w:hAnsiTheme="minorHAnsi" w:cs="Oswald"/>
                <w:szCs w:val="28"/>
              </w:rPr>
            </w:pPr>
            <w:r>
              <w:rPr>
                <w:rFonts w:asciiTheme="minorHAnsi" w:eastAsia="Oswald" w:hAnsiTheme="minorHAnsi" w:cs="Oswald"/>
                <w:szCs w:val="28"/>
              </w:rPr>
              <w:t>address[]</w:t>
            </w:r>
          </w:p>
        </w:tc>
        <w:tc>
          <w:tcPr>
            <w:tcW w:w="5730" w:type="dxa"/>
          </w:tcPr>
          <w:p w14:paraId="11B24795" w14:textId="37C9F114" w:rsidR="00A76EFE" w:rsidRDefault="00A76EFE" w:rsidP="00A66508">
            <w:pPr>
              <w:rPr>
                <w:rFonts w:asciiTheme="minorHAnsi" w:eastAsia="Oswald" w:hAnsiTheme="minorHAnsi" w:cs="Oswald"/>
                <w:szCs w:val="28"/>
              </w:rPr>
            </w:pPr>
            <w:r>
              <w:rPr>
                <w:rFonts w:asciiTheme="minorHAnsi" w:eastAsia="Oswald" w:hAnsiTheme="minorHAnsi" w:cs="Oswald"/>
                <w:szCs w:val="28"/>
              </w:rPr>
              <w:t>Verified signature</w:t>
            </w:r>
          </w:p>
        </w:tc>
      </w:tr>
      <w:tr w:rsidR="00A76EFE" w14:paraId="2D1246B3" w14:textId="77777777" w:rsidTr="00A66508">
        <w:trPr>
          <w:trHeight w:val="588"/>
        </w:trPr>
        <w:tc>
          <w:tcPr>
            <w:tcW w:w="1881" w:type="dxa"/>
          </w:tcPr>
          <w:p w14:paraId="2501C4DB" w14:textId="7D6A0CA4" w:rsidR="00A76EFE" w:rsidRDefault="00A76EFE" w:rsidP="00A66508">
            <w:pPr>
              <w:rPr>
                <w:rFonts w:asciiTheme="minorHAnsi" w:eastAsia="Oswald" w:hAnsiTheme="minorHAnsi" w:cs="Oswald"/>
                <w:szCs w:val="28"/>
              </w:rPr>
            </w:pPr>
            <w:r>
              <w:rPr>
                <w:rFonts w:asciiTheme="minorHAnsi" w:eastAsia="Oswald" w:hAnsiTheme="minorHAnsi" w:cs="Oswald"/>
                <w:szCs w:val="28"/>
              </w:rPr>
              <w:t>exchange</w:t>
            </w:r>
          </w:p>
        </w:tc>
        <w:tc>
          <w:tcPr>
            <w:tcW w:w="1744" w:type="dxa"/>
          </w:tcPr>
          <w:p w14:paraId="4FE9C639" w14:textId="0C4A78C4" w:rsidR="00A76EFE" w:rsidRDefault="008D1F40" w:rsidP="008D1F40">
            <w:pPr>
              <w:rPr>
                <w:rFonts w:asciiTheme="minorHAnsi" w:eastAsia="Oswald" w:hAnsiTheme="minorHAnsi" w:cs="Oswald"/>
                <w:szCs w:val="28"/>
              </w:rPr>
            </w:pPr>
            <w:r>
              <w:rPr>
                <w:rFonts w:asciiTheme="minorHAnsi" w:eastAsia="Oswald" w:hAnsiTheme="minorHAnsi" w:cs="Oswald"/>
                <w:szCs w:val="28"/>
              </w:rPr>
              <w:t>uin</w:t>
            </w:r>
            <w:r w:rsidR="00A76EFE">
              <w:rPr>
                <w:rFonts w:asciiTheme="minorHAnsi" w:eastAsia="Oswald" w:hAnsiTheme="minorHAnsi" w:cs="Oswald"/>
                <w:szCs w:val="28"/>
              </w:rPr>
              <w:t>t[]</w:t>
            </w:r>
          </w:p>
        </w:tc>
        <w:tc>
          <w:tcPr>
            <w:tcW w:w="5730" w:type="dxa"/>
          </w:tcPr>
          <w:p w14:paraId="5666492E" w14:textId="29C1F5D8" w:rsidR="00A76EFE" w:rsidRDefault="00A76EFE" w:rsidP="00A66508">
            <w:pPr>
              <w:rPr>
                <w:rFonts w:asciiTheme="minorHAnsi" w:eastAsia="Oswald" w:hAnsiTheme="minorHAnsi" w:cs="Oswald"/>
                <w:szCs w:val="28"/>
              </w:rPr>
            </w:pPr>
            <w:r>
              <w:rPr>
                <w:rFonts w:asciiTheme="minorHAnsi" w:eastAsia="Oswald" w:hAnsiTheme="minorHAnsi" w:cs="Oswald"/>
                <w:szCs w:val="28"/>
              </w:rPr>
              <w:t>Value of currency to exchange [AST, USD, ETH]</w:t>
            </w:r>
          </w:p>
        </w:tc>
      </w:tr>
      <w:tr w:rsidR="00A76EFE" w14:paraId="06CD8707" w14:textId="77777777" w:rsidTr="00A66508">
        <w:trPr>
          <w:trHeight w:val="588"/>
        </w:trPr>
        <w:tc>
          <w:tcPr>
            <w:tcW w:w="1881" w:type="dxa"/>
          </w:tcPr>
          <w:p w14:paraId="600907BB" w14:textId="08D6EFC6" w:rsidR="00A76EFE" w:rsidRDefault="008D1F40" w:rsidP="00A66508">
            <w:pPr>
              <w:rPr>
                <w:rFonts w:asciiTheme="minorHAnsi" w:eastAsia="Oswald" w:hAnsiTheme="minorHAnsi" w:cs="Oswald"/>
                <w:szCs w:val="28"/>
              </w:rPr>
            </w:pPr>
            <w:r>
              <w:rPr>
                <w:rFonts w:asciiTheme="minorHAnsi" w:eastAsia="Oswald" w:hAnsiTheme="minorHAnsi" w:cs="Oswald"/>
                <w:szCs w:val="28"/>
              </w:rPr>
              <w:t>fee</w:t>
            </w:r>
          </w:p>
        </w:tc>
        <w:tc>
          <w:tcPr>
            <w:tcW w:w="1744" w:type="dxa"/>
          </w:tcPr>
          <w:p w14:paraId="557A6BAC" w14:textId="000F2E34" w:rsidR="00A76EFE" w:rsidRDefault="008D1F40" w:rsidP="00A66508">
            <w:pPr>
              <w:rPr>
                <w:rFonts w:asciiTheme="minorHAnsi" w:eastAsia="Oswald" w:hAnsiTheme="minorHAnsi" w:cs="Oswald"/>
                <w:szCs w:val="28"/>
              </w:rPr>
            </w:pPr>
            <w:r>
              <w:rPr>
                <w:rFonts w:asciiTheme="minorHAnsi" w:eastAsia="Oswald" w:hAnsiTheme="minorHAnsi" w:cs="Oswald"/>
                <w:szCs w:val="28"/>
              </w:rPr>
              <w:t>uint</w:t>
            </w:r>
          </w:p>
        </w:tc>
        <w:tc>
          <w:tcPr>
            <w:tcW w:w="5730" w:type="dxa"/>
          </w:tcPr>
          <w:p w14:paraId="54817E0C" w14:textId="616C223B" w:rsidR="00A76EFE" w:rsidRDefault="008D1F40" w:rsidP="00A66508">
            <w:pPr>
              <w:rPr>
                <w:rFonts w:asciiTheme="minorHAnsi" w:eastAsia="Oswald" w:hAnsiTheme="minorHAnsi" w:cs="Oswald"/>
                <w:szCs w:val="28"/>
              </w:rPr>
            </w:pPr>
            <w:r>
              <w:rPr>
                <w:rFonts w:asciiTheme="minorHAnsi" w:eastAsia="Oswald" w:hAnsiTheme="minorHAnsi" w:cs="Oswald"/>
                <w:szCs w:val="28"/>
              </w:rPr>
              <w:t>Value of network fee [AST]</w:t>
            </w:r>
          </w:p>
        </w:tc>
      </w:tr>
    </w:tbl>
    <w:p w14:paraId="3F8B378C" w14:textId="77777777" w:rsidR="00302ACB" w:rsidRDefault="00302ACB" w:rsidP="000579B6">
      <w:pPr>
        <w:rPr>
          <w:rFonts w:ascii="Roboto" w:eastAsia="Oswald" w:hAnsi="Roboto" w:cs="Oswald"/>
          <w:sz w:val="24"/>
          <w:szCs w:val="28"/>
        </w:rPr>
      </w:pPr>
    </w:p>
    <w:p w14:paraId="11794756" w14:textId="45729D95" w:rsidR="000579B6" w:rsidRDefault="000579B6" w:rsidP="000579B6">
      <w:pPr>
        <w:rPr>
          <w:rFonts w:ascii="Roboto" w:eastAsia="Oswald" w:hAnsi="Roboto" w:cs="Oswald"/>
          <w:sz w:val="24"/>
          <w:szCs w:val="28"/>
        </w:rPr>
      </w:pPr>
      <w:r>
        <w:rPr>
          <w:rFonts w:ascii="Roboto" w:eastAsia="Oswald" w:hAnsi="Roboto" w:cs="Oswald"/>
          <w:sz w:val="24"/>
          <w:szCs w:val="28"/>
        </w:rPr>
        <w:t>3.2.2. ORACLES</w:t>
      </w:r>
    </w:p>
    <w:p w14:paraId="7723FE96" w14:textId="7F8AEFC3" w:rsidR="000579B6" w:rsidRDefault="00ED52B8" w:rsidP="000579B6">
      <w:pPr>
        <w:rPr>
          <w:rFonts w:ascii="Roboto" w:eastAsia="Oswald" w:hAnsi="Roboto" w:cs="Oswald"/>
          <w:sz w:val="24"/>
          <w:szCs w:val="28"/>
        </w:rPr>
      </w:pPr>
      <w:r>
        <w:rPr>
          <w:color w:val="auto"/>
        </w:rPr>
        <w:t>Oracles are off-chain data sources established for data monetization or contract enrichment. At initialization, the Astra Network includes three oracles – two for data discovery and a third for order matching</w:t>
      </w:r>
      <w:r w:rsidR="00351442">
        <w:rPr>
          <w:color w:val="auto"/>
        </w:rPr>
        <w:t xml:space="preserve">. Agents in the network may define the level of access to oracles storing their data but are incentivized through the earning of tokens to grant access to that data on a per contract or per detail level. </w:t>
      </w:r>
      <w:r w:rsidR="00D83859">
        <w:rPr>
          <w:color w:val="auto"/>
        </w:rPr>
        <w:lastRenderedPageBreak/>
        <w:t>In general, a</w:t>
      </w:r>
      <w:r w:rsidR="00351442">
        <w:rPr>
          <w:color w:val="auto"/>
        </w:rPr>
        <w:t xml:space="preserve">ll oracles act </w:t>
      </w:r>
      <w:r w:rsidR="00D83859">
        <w:rPr>
          <w:color w:val="auto"/>
        </w:rPr>
        <w:t>essentially as query-able API endpoints accessed and authorized through the Astra token.</w:t>
      </w:r>
      <w:r w:rsidR="00351442">
        <w:rPr>
          <w:color w:val="auto"/>
        </w:rPr>
        <w:t xml:space="preserve"> </w:t>
      </w:r>
    </w:p>
    <w:p w14:paraId="7E298A8F" w14:textId="4056ED9F" w:rsidR="000579B6" w:rsidRDefault="000579B6" w:rsidP="000579B6">
      <w:pPr>
        <w:rPr>
          <w:color w:val="auto"/>
        </w:rPr>
      </w:pPr>
      <w:r>
        <w:rPr>
          <w:rFonts w:ascii="Roboto" w:eastAsia="Oswald" w:hAnsi="Roboto" w:cs="Oswald"/>
          <w:sz w:val="24"/>
          <w:szCs w:val="28"/>
        </w:rPr>
        <w:t>3.2.2.1. END USER DATA DISCOVERY CHANNEL (“APOLLO”)</w:t>
      </w:r>
      <w:r w:rsidRPr="006A1E20">
        <w:rPr>
          <w:color w:val="auto"/>
        </w:rPr>
        <w:t xml:space="preserve"> </w:t>
      </w:r>
    </w:p>
    <w:p w14:paraId="22A539BC" w14:textId="61BB920D" w:rsidR="000579B6" w:rsidRDefault="00C56DEA" w:rsidP="000579B6">
      <w:pPr>
        <w:rPr>
          <w:color w:val="auto"/>
        </w:rPr>
      </w:pPr>
      <w:r>
        <w:rPr>
          <w:color w:val="auto"/>
        </w:rPr>
        <w:t>When consumers sign up for an Astra account that grants them access to the End User dApp, they are prompted to securely connect their various accounts at financial institutions. This connection between the institution includes account balances and transaction history and is maintained as a live connection over time. This data is essential for the intelligence built into the dApp and is further utilized through the End User Data Discovery Channel. Agents in the Astra Network may request user data through this oracle in order to conduct market research, verify financial details relevant to a contract executed on the network, or to assess credit worthiness for a financial service. This data may be queried by th</w:t>
      </w:r>
      <w:r w:rsidR="00BF5416">
        <w:rPr>
          <w:color w:val="auto"/>
        </w:rPr>
        <w:t xml:space="preserve">e public key of a given user or balance or transaction details, with search results hashed by default. The querying agent may then request further detail from the user through off-chain communication with access granted and logged on-chain through the Order contract. Similarly, when requesting a financial service, an end user may pre-define the access settings for agents who may accept the offer. </w:t>
      </w:r>
      <w:r w:rsidR="00884E4E">
        <w:rPr>
          <w:color w:val="auto"/>
        </w:rPr>
        <w:t xml:space="preserve">All queries are also tied to a fee in AST split between the oracle provider (Astra Inc) and all users whose data was found in the search. </w:t>
      </w:r>
    </w:p>
    <w:tbl>
      <w:tblPr>
        <w:tblStyle w:val="TableGrid"/>
        <w:tblW w:w="9445" w:type="dxa"/>
        <w:tblLook w:val="04A0" w:firstRow="1" w:lastRow="0" w:firstColumn="1" w:lastColumn="0" w:noHBand="0" w:noVBand="1"/>
      </w:tblPr>
      <w:tblGrid>
        <w:gridCol w:w="4797"/>
        <w:gridCol w:w="4648"/>
      </w:tblGrid>
      <w:tr w:rsidR="00D5509F" w14:paraId="2C84690B" w14:textId="77777777" w:rsidTr="00D5509F">
        <w:trPr>
          <w:trHeight w:val="602"/>
        </w:trPr>
        <w:tc>
          <w:tcPr>
            <w:tcW w:w="9445" w:type="dxa"/>
            <w:gridSpan w:val="2"/>
            <w:shd w:val="clear" w:color="auto" w:fill="A8D08D" w:themeFill="accent6" w:themeFillTint="99"/>
          </w:tcPr>
          <w:p w14:paraId="7F3EEFDA" w14:textId="02068B96" w:rsidR="00D5509F" w:rsidRPr="00DD1611" w:rsidRDefault="00395600" w:rsidP="00A66508">
            <w:pPr>
              <w:rPr>
                <w:rFonts w:ascii="Roboto" w:eastAsia="Oswald" w:hAnsi="Roboto" w:cs="Oswald"/>
                <w:szCs w:val="28"/>
              </w:rPr>
            </w:pPr>
            <w:r>
              <w:rPr>
                <w:rFonts w:ascii="Roboto" w:eastAsia="Oswald" w:hAnsi="Roboto" w:cs="Oswald"/>
                <w:szCs w:val="28"/>
              </w:rPr>
              <w:t>AP</w:t>
            </w:r>
            <w:r w:rsidR="00D5509F">
              <w:rPr>
                <w:rFonts w:ascii="Roboto" w:eastAsia="Oswald" w:hAnsi="Roboto" w:cs="Oswald"/>
                <w:szCs w:val="28"/>
              </w:rPr>
              <w:t>OLLO ORACLE ENDPOINTS</w:t>
            </w:r>
            <w:r w:rsidR="002749CE">
              <w:rPr>
                <w:rFonts w:ascii="Roboto" w:eastAsia="Oswald" w:hAnsi="Roboto" w:cs="Oswald"/>
                <w:szCs w:val="28"/>
              </w:rPr>
              <w:t xml:space="preserve"> (Example list, not </w:t>
            </w:r>
            <w:r w:rsidR="003832B7">
              <w:rPr>
                <w:rFonts w:ascii="Roboto" w:eastAsia="Oswald" w:hAnsi="Roboto" w:cs="Oswald"/>
                <w:szCs w:val="28"/>
              </w:rPr>
              <w:t>exhaustive)</w:t>
            </w:r>
          </w:p>
        </w:tc>
      </w:tr>
      <w:tr w:rsidR="00D5509F" w14:paraId="5780EAE5" w14:textId="77777777" w:rsidTr="003832B7">
        <w:trPr>
          <w:trHeight w:val="576"/>
        </w:trPr>
        <w:tc>
          <w:tcPr>
            <w:tcW w:w="4797" w:type="dxa"/>
            <w:shd w:val="clear" w:color="auto" w:fill="C5E0B3" w:themeFill="accent6" w:themeFillTint="66"/>
          </w:tcPr>
          <w:p w14:paraId="31FAD9A5" w14:textId="6517A82F" w:rsidR="00D5509F" w:rsidRPr="00DD1611" w:rsidRDefault="00D5509F" w:rsidP="00A66508">
            <w:pPr>
              <w:rPr>
                <w:rFonts w:ascii="Roboto" w:eastAsia="Oswald" w:hAnsi="Roboto" w:cs="Oswald"/>
                <w:szCs w:val="28"/>
              </w:rPr>
            </w:pPr>
            <w:r>
              <w:rPr>
                <w:rFonts w:ascii="Roboto" w:eastAsia="Oswald" w:hAnsi="Roboto" w:cs="Oswald"/>
                <w:szCs w:val="28"/>
              </w:rPr>
              <w:t>URL</w:t>
            </w:r>
          </w:p>
        </w:tc>
        <w:tc>
          <w:tcPr>
            <w:tcW w:w="4648" w:type="dxa"/>
            <w:shd w:val="clear" w:color="auto" w:fill="C5E0B3" w:themeFill="accent6" w:themeFillTint="66"/>
          </w:tcPr>
          <w:p w14:paraId="60DB48B3" w14:textId="1ADB894B" w:rsidR="00D5509F" w:rsidRPr="00DD1611" w:rsidRDefault="00D5509F" w:rsidP="00A66508">
            <w:pPr>
              <w:rPr>
                <w:rFonts w:ascii="Roboto" w:eastAsia="Oswald" w:hAnsi="Roboto" w:cs="Oswald"/>
                <w:szCs w:val="28"/>
              </w:rPr>
            </w:pPr>
            <w:r>
              <w:rPr>
                <w:rFonts w:ascii="Roboto" w:eastAsia="Oswald" w:hAnsi="Roboto" w:cs="Oswald"/>
                <w:szCs w:val="28"/>
              </w:rPr>
              <w:t>Returns</w:t>
            </w:r>
          </w:p>
        </w:tc>
      </w:tr>
      <w:tr w:rsidR="003832B7" w14:paraId="3E004395" w14:textId="77777777" w:rsidTr="003832B7">
        <w:trPr>
          <w:trHeight w:val="576"/>
        </w:trPr>
        <w:tc>
          <w:tcPr>
            <w:tcW w:w="4797" w:type="dxa"/>
          </w:tcPr>
          <w:p w14:paraId="2B5E029A" w14:textId="7D98AF63" w:rsidR="003832B7" w:rsidRDefault="003832B7" w:rsidP="00D34C37">
            <w:pPr>
              <w:rPr>
                <w:rFonts w:asciiTheme="minorHAnsi" w:eastAsia="Oswald" w:hAnsiTheme="minorHAnsi" w:cs="Oswald"/>
                <w:szCs w:val="28"/>
              </w:rPr>
            </w:pPr>
            <w:r>
              <w:rPr>
                <w:rFonts w:asciiTheme="minorHAnsi" w:eastAsia="Oswald" w:hAnsiTheme="minorHAnsi" w:cs="Oswald"/>
                <w:szCs w:val="28"/>
              </w:rPr>
              <w:t>/users/&lt;search&gt;?&lt;search&gt;=&lt;terms&gt;/</w:t>
            </w:r>
          </w:p>
        </w:tc>
        <w:tc>
          <w:tcPr>
            <w:tcW w:w="4648" w:type="dxa"/>
          </w:tcPr>
          <w:p w14:paraId="5096A337" w14:textId="230D0C9F" w:rsidR="003832B7" w:rsidRDefault="003832B7" w:rsidP="00D34C37">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user public keys by search criteria</w:t>
            </w:r>
          </w:p>
        </w:tc>
      </w:tr>
      <w:tr w:rsidR="003832B7" w14:paraId="0619919D" w14:textId="77777777" w:rsidTr="003832B7">
        <w:trPr>
          <w:trHeight w:val="576"/>
        </w:trPr>
        <w:tc>
          <w:tcPr>
            <w:tcW w:w="4797" w:type="dxa"/>
          </w:tcPr>
          <w:p w14:paraId="35D6290A" w14:textId="33E54519" w:rsidR="003832B7" w:rsidRDefault="003832B7" w:rsidP="003832B7">
            <w:pPr>
              <w:rPr>
                <w:rFonts w:asciiTheme="minorHAnsi" w:eastAsia="Oswald" w:hAnsiTheme="minorHAnsi" w:cs="Oswald"/>
                <w:szCs w:val="28"/>
              </w:rPr>
            </w:pPr>
            <w:r>
              <w:rPr>
                <w:rFonts w:asciiTheme="minorHAnsi" w:eastAsia="Oswald" w:hAnsiTheme="minorHAnsi" w:cs="Oswald"/>
                <w:szCs w:val="28"/>
              </w:rPr>
              <w:t>/users/credit?num_cards=’&gt;2’/</w:t>
            </w:r>
          </w:p>
        </w:tc>
        <w:tc>
          <w:tcPr>
            <w:tcW w:w="4648" w:type="dxa"/>
          </w:tcPr>
          <w:p w14:paraId="73F12B5D" w14:textId="61B46371" w:rsidR="003832B7" w:rsidRDefault="003832B7" w:rsidP="00D34C37">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user public keys by search criteria</w:t>
            </w:r>
          </w:p>
        </w:tc>
      </w:tr>
      <w:tr w:rsidR="003832B7" w14:paraId="5D9EC093" w14:textId="77777777" w:rsidTr="003832B7">
        <w:trPr>
          <w:trHeight w:val="576"/>
        </w:trPr>
        <w:tc>
          <w:tcPr>
            <w:tcW w:w="4797" w:type="dxa"/>
          </w:tcPr>
          <w:p w14:paraId="07C0344D" w14:textId="0677BAEA" w:rsidR="003832B7" w:rsidRPr="00DD1611" w:rsidRDefault="003832B7" w:rsidP="00D34C37">
            <w:pPr>
              <w:rPr>
                <w:rFonts w:asciiTheme="minorHAnsi" w:eastAsia="Oswald" w:hAnsiTheme="minorHAnsi" w:cs="Oswald"/>
                <w:szCs w:val="28"/>
              </w:rPr>
            </w:pPr>
            <w:r>
              <w:rPr>
                <w:rFonts w:asciiTheme="minorHAnsi" w:eastAsia="Oswald" w:hAnsiTheme="minorHAnsi" w:cs="Oswald"/>
                <w:szCs w:val="28"/>
              </w:rPr>
              <w:t>/users/&lt;user_token&gt;/accounts/</w:t>
            </w:r>
          </w:p>
        </w:tc>
        <w:tc>
          <w:tcPr>
            <w:tcW w:w="4648" w:type="dxa"/>
          </w:tcPr>
          <w:p w14:paraId="569CEF8C" w14:textId="25616A8E" w:rsidR="003832B7" w:rsidRDefault="003832B7" w:rsidP="00D34C37">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 xml:space="preserve">account ids </w:t>
            </w:r>
          </w:p>
        </w:tc>
      </w:tr>
      <w:tr w:rsidR="003832B7" w14:paraId="14CB8B58" w14:textId="77777777" w:rsidTr="003832B7">
        <w:trPr>
          <w:trHeight w:val="576"/>
        </w:trPr>
        <w:tc>
          <w:tcPr>
            <w:tcW w:w="4797" w:type="dxa"/>
          </w:tcPr>
          <w:p w14:paraId="2E4EA4C4" w14:textId="35228E77" w:rsidR="003832B7" w:rsidRPr="00DD1611" w:rsidRDefault="003832B7" w:rsidP="00A66508">
            <w:pPr>
              <w:rPr>
                <w:rFonts w:asciiTheme="minorHAnsi" w:eastAsia="Oswald" w:hAnsiTheme="minorHAnsi" w:cs="Oswald"/>
                <w:szCs w:val="28"/>
              </w:rPr>
            </w:pPr>
            <w:r>
              <w:rPr>
                <w:rFonts w:asciiTheme="minorHAnsi" w:eastAsia="Oswald" w:hAnsiTheme="minorHAnsi" w:cs="Oswald"/>
                <w:szCs w:val="28"/>
              </w:rPr>
              <w:t>/users/&lt;user_token&gt;/accounts/&lt;account_id&gt;/</w:t>
            </w:r>
          </w:p>
        </w:tc>
        <w:tc>
          <w:tcPr>
            <w:tcW w:w="4648" w:type="dxa"/>
          </w:tcPr>
          <w:p w14:paraId="00CB5D6B" w14:textId="3055BB5B" w:rsidR="003832B7" w:rsidRPr="00DD1611" w:rsidRDefault="003832B7" w:rsidP="00A66508">
            <w:pPr>
              <w:rPr>
                <w:rFonts w:asciiTheme="minorHAnsi" w:eastAsia="Oswald" w:hAnsiTheme="minorHAnsi" w:cs="Oswald"/>
                <w:szCs w:val="28"/>
              </w:rPr>
            </w:pPr>
            <w:r>
              <w:rPr>
                <w:rFonts w:asciiTheme="minorHAnsi" w:eastAsia="Oswald" w:hAnsiTheme="minorHAnsi" w:cs="Oswald"/>
                <w:szCs w:val="28"/>
              </w:rPr>
              <w:t xml:space="preserve">Account details for given user token’s </w:t>
            </w:r>
            <w:r w:rsidR="00000D85">
              <w:rPr>
                <w:rFonts w:asciiTheme="minorHAnsi" w:eastAsia="Oswald" w:hAnsiTheme="minorHAnsi" w:cs="Oswald"/>
                <w:szCs w:val="28"/>
              </w:rPr>
              <w:t xml:space="preserve">hashed </w:t>
            </w:r>
            <w:r>
              <w:rPr>
                <w:rFonts w:asciiTheme="minorHAnsi" w:eastAsia="Oswald" w:hAnsiTheme="minorHAnsi" w:cs="Oswald"/>
                <w:szCs w:val="28"/>
              </w:rPr>
              <w:t xml:space="preserve">account id, including current balance </w:t>
            </w:r>
          </w:p>
        </w:tc>
      </w:tr>
      <w:tr w:rsidR="003832B7" w14:paraId="219B6EED" w14:textId="77777777" w:rsidTr="003832B7">
        <w:trPr>
          <w:trHeight w:val="576"/>
        </w:trPr>
        <w:tc>
          <w:tcPr>
            <w:tcW w:w="4797" w:type="dxa"/>
          </w:tcPr>
          <w:p w14:paraId="529A31B4" w14:textId="76744FCA" w:rsidR="003832B7" w:rsidRDefault="003832B7" w:rsidP="00A66508">
            <w:pPr>
              <w:rPr>
                <w:rFonts w:asciiTheme="minorHAnsi" w:eastAsia="Oswald" w:hAnsiTheme="minorHAnsi" w:cs="Oswald"/>
                <w:szCs w:val="28"/>
              </w:rPr>
            </w:pPr>
            <w:r>
              <w:rPr>
                <w:rFonts w:asciiTheme="minorHAnsi" w:eastAsia="Oswald" w:hAnsiTheme="minorHAnsi" w:cs="Oswald"/>
                <w:szCs w:val="28"/>
              </w:rPr>
              <w:t>/users/&lt;user_token&gt;/accounts/&lt;account_id&gt;/historical/</w:t>
            </w:r>
          </w:p>
        </w:tc>
        <w:tc>
          <w:tcPr>
            <w:tcW w:w="4648" w:type="dxa"/>
          </w:tcPr>
          <w:p w14:paraId="00719CDD" w14:textId="352076DD" w:rsidR="003832B7" w:rsidRDefault="003832B7" w:rsidP="00A66508">
            <w:pPr>
              <w:rPr>
                <w:rFonts w:asciiTheme="minorHAnsi" w:eastAsia="Oswald" w:hAnsiTheme="minorHAnsi" w:cs="Oswald"/>
                <w:szCs w:val="28"/>
              </w:rPr>
            </w:pPr>
            <w:r>
              <w:rPr>
                <w:rFonts w:asciiTheme="minorHAnsi" w:eastAsia="Oswald" w:hAnsiTheme="minorHAnsi" w:cs="Oswald"/>
                <w:szCs w:val="28"/>
              </w:rPr>
              <w:t xml:space="preserve">Historical balances for given account </w:t>
            </w:r>
          </w:p>
        </w:tc>
      </w:tr>
      <w:tr w:rsidR="003832B7" w14:paraId="008C2252" w14:textId="77777777" w:rsidTr="003832B7">
        <w:trPr>
          <w:trHeight w:val="576"/>
        </w:trPr>
        <w:tc>
          <w:tcPr>
            <w:tcW w:w="4797" w:type="dxa"/>
          </w:tcPr>
          <w:p w14:paraId="48CAC046" w14:textId="2023C8DA" w:rsidR="003832B7" w:rsidRDefault="003832B7" w:rsidP="003832B7">
            <w:pPr>
              <w:rPr>
                <w:rFonts w:asciiTheme="minorHAnsi" w:eastAsia="Oswald" w:hAnsiTheme="minorHAnsi" w:cs="Oswald"/>
                <w:szCs w:val="28"/>
              </w:rPr>
            </w:pPr>
            <w:r>
              <w:rPr>
                <w:rFonts w:asciiTheme="minorHAnsi" w:eastAsia="Oswald" w:hAnsiTheme="minorHAnsi" w:cs="Oswald"/>
                <w:szCs w:val="28"/>
              </w:rPr>
              <w:t>/users/&lt;user_token&gt;/accounts/&lt;account_id&gt;/forecast/</w:t>
            </w:r>
          </w:p>
        </w:tc>
        <w:tc>
          <w:tcPr>
            <w:tcW w:w="4648" w:type="dxa"/>
          </w:tcPr>
          <w:p w14:paraId="253F1818" w14:textId="1707D2A1" w:rsidR="003832B7" w:rsidRDefault="003832B7" w:rsidP="00A66508">
            <w:pPr>
              <w:rPr>
                <w:rFonts w:asciiTheme="minorHAnsi" w:eastAsia="Oswald" w:hAnsiTheme="minorHAnsi" w:cs="Oswald"/>
                <w:szCs w:val="28"/>
              </w:rPr>
            </w:pPr>
            <w:r>
              <w:rPr>
                <w:rFonts w:asciiTheme="minorHAnsi" w:eastAsia="Oswald" w:hAnsiTheme="minorHAnsi" w:cs="Oswald"/>
                <w:szCs w:val="28"/>
              </w:rPr>
              <w:t xml:space="preserve">Forecasted balances for given account </w:t>
            </w:r>
          </w:p>
        </w:tc>
      </w:tr>
      <w:tr w:rsidR="003832B7" w14:paraId="0DD65134" w14:textId="77777777" w:rsidTr="003832B7">
        <w:trPr>
          <w:trHeight w:val="576"/>
        </w:trPr>
        <w:tc>
          <w:tcPr>
            <w:tcW w:w="4797" w:type="dxa"/>
          </w:tcPr>
          <w:p w14:paraId="78DD4278" w14:textId="5817498D" w:rsidR="003832B7" w:rsidRDefault="003832B7" w:rsidP="003832B7">
            <w:pPr>
              <w:rPr>
                <w:rFonts w:asciiTheme="minorHAnsi" w:eastAsia="Oswald" w:hAnsiTheme="minorHAnsi" w:cs="Oswald"/>
                <w:szCs w:val="28"/>
              </w:rPr>
            </w:pPr>
            <w:r>
              <w:rPr>
                <w:rFonts w:asciiTheme="minorHAnsi" w:eastAsia="Oswald" w:hAnsiTheme="minorHAnsi" w:cs="Oswald"/>
                <w:szCs w:val="28"/>
              </w:rPr>
              <w:t>/users/&lt;user_token&gt;/accounts/&lt;account_id&gt;/txs/</w:t>
            </w:r>
          </w:p>
        </w:tc>
        <w:tc>
          <w:tcPr>
            <w:tcW w:w="4648" w:type="dxa"/>
          </w:tcPr>
          <w:p w14:paraId="5B4C012F" w14:textId="40AD1069" w:rsidR="003832B7" w:rsidRDefault="003832B7" w:rsidP="00A66508">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 xml:space="preserve">transactions for given account </w:t>
            </w:r>
          </w:p>
        </w:tc>
      </w:tr>
      <w:tr w:rsidR="003832B7" w14:paraId="5E403707" w14:textId="77777777" w:rsidTr="003832B7">
        <w:trPr>
          <w:trHeight w:val="588"/>
        </w:trPr>
        <w:tc>
          <w:tcPr>
            <w:tcW w:w="4797" w:type="dxa"/>
          </w:tcPr>
          <w:p w14:paraId="5FAD6EA8" w14:textId="5815350F" w:rsidR="003832B7" w:rsidRPr="00DD1611" w:rsidRDefault="003832B7" w:rsidP="00D34C37">
            <w:pPr>
              <w:rPr>
                <w:rFonts w:asciiTheme="minorHAnsi" w:eastAsia="Oswald" w:hAnsiTheme="minorHAnsi" w:cs="Oswald"/>
                <w:szCs w:val="28"/>
              </w:rPr>
            </w:pPr>
            <w:r>
              <w:rPr>
                <w:rFonts w:asciiTheme="minorHAnsi" w:eastAsia="Oswald" w:hAnsiTheme="minorHAnsi" w:cs="Oswald"/>
                <w:szCs w:val="28"/>
              </w:rPr>
              <w:t>/users/&lt;user_token&gt;/txs/</w:t>
            </w:r>
          </w:p>
        </w:tc>
        <w:tc>
          <w:tcPr>
            <w:tcW w:w="4648" w:type="dxa"/>
          </w:tcPr>
          <w:p w14:paraId="5C41AABF" w14:textId="39738923" w:rsidR="003832B7" w:rsidRPr="00DD1611" w:rsidRDefault="003832B7" w:rsidP="00D34C37">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transactions for given user token</w:t>
            </w:r>
          </w:p>
        </w:tc>
      </w:tr>
      <w:tr w:rsidR="003832B7" w14:paraId="6BA9E262" w14:textId="77777777" w:rsidTr="003832B7">
        <w:trPr>
          <w:trHeight w:val="588"/>
        </w:trPr>
        <w:tc>
          <w:tcPr>
            <w:tcW w:w="4797" w:type="dxa"/>
          </w:tcPr>
          <w:p w14:paraId="608BF8FC" w14:textId="658D6AF7" w:rsidR="003832B7" w:rsidRDefault="003832B7" w:rsidP="00D34C37">
            <w:pPr>
              <w:rPr>
                <w:rFonts w:asciiTheme="minorHAnsi" w:eastAsia="Oswald" w:hAnsiTheme="minorHAnsi" w:cs="Oswald"/>
                <w:szCs w:val="28"/>
              </w:rPr>
            </w:pPr>
            <w:r>
              <w:rPr>
                <w:rFonts w:asciiTheme="minorHAnsi" w:eastAsia="Oswald" w:hAnsiTheme="minorHAnsi" w:cs="Oswald"/>
                <w:szCs w:val="28"/>
              </w:rPr>
              <w:t>/txs/&lt;search&gt;?&lt;search&gt;=&lt;terms&gt;/</w:t>
            </w:r>
          </w:p>
        </w:tc>
        <w:tc>
          <w:tcPr>
            <w:tcW w:w="4648" w:type="dxa"/>
          </w:tcPr>
          <w:p w14:paraId="2BD02861" w14:textId="4471E7FE" w:rsidR="003832B7" w:rsidRDefault="003832B7" w:rsidP="003832B7">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transactions by search criteria</w:t>
            </w:r>
          </w:p>
        </w:tc>
      </w:tr>
      <w:tr w:rsidR="003832B7" w14:paraId="0BD062E1" w14:textId="77777777" w:rsidTr="003832B7">
        <w:trPr>
          <w:trHeight w:val="588"/>
        </w:trPr>
        <w:tc>
          <w:tcPr>
            <w:tcW w:w="4797" w:type="dxa"/>
          </w:tcPr>
          <w:p w14:paraId="6F5EBEF0" w14:textId="7D4D6543" w:rsidR="003832B7" w:rsidRDefault="003832B7" w:rsidP="003832B7">
            <w:pPr>
              <w:rPr>
                <w:rFonts w:asciiTheme="minorHAnsi" w:eastAsia="Oswald" w:hAnsiTheme="minorHAnsi" w:cs="Oswald"/>
                <w:szCs w:val="28"/>
              </w:rPr>
            </w:pPr>
            <w:r>
              <w:rPr>
                <w:rFonts w:asciiTheme="minorHAnsi" w:eastAsia="Oswald" w:hAnsiTheme="minorHAnsi" w:cs="Oswald"/>
                <w:szCs w:val="28"/>
              </w:rPr>
              <w:t>/txs/cat?cat=’shops’/</w:t>
            </w:r>
          </w:p>
        </w:tc>
        <w:tc>
          <w:tcPr>
            <w:tcW w:w="4648" w:type="dxa"/>
          </w:tcPr>
          <w:p w14:paraId="6313DB49" w14:textId="7A5DB8C2" w:rsidR="003832B7" w:rsidRDefault="003832B7" w:rsidP="00A66508">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transactions by search criteria</w:t>
            </w:r>
          </w:p>
        </w:tc>
      </w:tr>
    </w:tbl>
    <w:p w14:paraId="231540C4" w14:textId="77777777" w:rsidR="00BF5416" w:rsidRPr="000579B6" w:rsidRDefault="00BF5416" w:rsidP="000579B6">
      <w:pPr>
        <w:rPr>
          <w:rFonts w:ascii="Roboto" w:eastAsia="Oswald" w:hAnsi="Roboto" w:cs="Oswald"/>
          <w:sz w:val="24"/>
          <w:szCs w:val="28"/>
        </w:rPr>
      </w:pPr>
    </w:p>
    <w:p w14:paraId="1C109FF5" w14:textId="61E6C8B2" w:rsidR="000579B6" w:rsidRDefault="000579B6" w:rsidP="000579B6">
      <w:pPr>
        <w:rPr>
          <w:color w:val="auto"/>
        </w:rPr>
      </w:pPr>
      <w:r>
        <w:rPr>
          <w:rFonts w:ascii="Roboto" w:eastAsia="Oswald" w:hAnsi="Roboto" w:cs="Oswald"/>
          <w:sz w:val="24"/>
          <w:szCs w:val="28"/>
        </w:rPr>
        <w:t>3.2.2.2. PROVIDER DATA DISCOVERY CHANNEL (“DIANA”)</w:t>
      </w:r>
      <w:r w:rsidRPr="006A1E20">
        <w:rPr>
          <w:color w:val="auto"/>
        </w:rPr>
        <w:t xml:space="preserve"> </w:t>
      </w:r>
    </w:p>
    <w:p w14:paraId="3D8CE284" w14:textId="7B314C74" w:rsidR="00E11F86" w:rsidRDefault="00884E4E" w:rsidP="00E11F86">
      <w:pPr>
        <w:rPr>
          <w:color w:val="auto"/>
        </w:rPr>
      </w:pPr>
      <w:r>
        <w:rPr>
          <w:color w:val="auto"/>
        </w:rPr>
        <w:t xml:space="preserve">Service providers must also </w:t>
      </w:r>
      <w:r w:rsidR="00E11F86">
        <w:rPr>
          <w:color w:val="auto"/>
        </w:rPr>
        <w:t>sign up for an Astra account that grants them access to the</w:t>
      </w:r>
      <w:r>
        <w:rPr>
          <w:color w:val="auto"/>
        </w:rPr>
        <w:t xml:space="preserve"> network and the</w:t>
      </w:r>
      <w:r w:rsidR="00E11F86">
        <w:rPr>
          <w:color w:val="auto"/>
        </w:rPr>
        <w:t xml:space="preserve"> </w:t>
      </w:r>
      <w:r>
        <w:rPr>
          <w:color w:val="auto"/>
        </w:rPr>
        <w:t>Provider</w:t>
      </w:r>
      <w:r w:rsidR="00E11F86">
        <w:rPr>
          <w:color w:val="auto"/>
        </w:rPr>
        <w:t xml:space="preserve"> dApp</w:t>
      </w:r>
      <w:r>
        <w:rPr>
          <w:color w:val="auto"/>
        </w:rPr>
        <w:t xml:space="preserve">. In the same manner that end users’ data is discoverable through the Apollo oracle, so too is the provider user and </w:t>
      </w:r>
      <w:r w:rsidR="00000D85">
        <w:rPr>
          <w:color w:val="auto"/>
        </w:rPr>
        <w:t xml:space="preserve">their in network </w:t>
      </w:r>
      <w:r>
        <w:rPr>
          <w:color w:val="auto"/>
        </w:rPr>
        <w:t xml:space="preserve">activity discoverable. End users who are considering accepting an offer for a service may request data about their provider. The returned data may </w:t>
      </w:r>
      <w:r w:rsidR="00765DE0">
        <w:rPr>
          <w:color w:val="auto"/>
        </w:rPr>
        <w:t xml:space="preserve">help a consumer decide which provider to go with for the service and may aid in a strong relationship between the agents engaged in an on-chain contract. </w:t>
      </w:r>
      <w:r w:rsidR="00000D85">
        <w:rPr>
          <w:color w:val="auto"/>
        </w:rPr>
        <w:t>This data may be queried by the public key of a given provider or service contract address, with search results hashed by default. The querying user may then request further detail from the user through off-chain communication with access granted and logged on-chain through the Order contract. Just as in the Apollo oracle, a provider</w:t>
      </w:r>
      <w:r w:rsidR="00E11F86">
        <w:rPr>
          <w:color w:val="auto"/>
        </w:rPr>
        <w:t xml:space="preserve"> may pre-define the access settings for </w:t>
      </w:r>
      <w:r w:rsidR="00000D85">
        <w:rPr>
          <w:color w:val="auto"/>
        </w:rPr>
        <w:t xml:space="preserve">users who may accept </w:t>
      </w:r>
      <w:r w:rsidR="00E11F86">
        <w:rPr>
          <w:color w:val="auto"/>
        </w:rPr>
        <w:t>offer</w:t>
      </w:r>
      <w:r w:rsidR="00000D85">
        <w:rPr>
          <w:color w:val="auto"/>
        </w:rPr>
        <w:t>s</w:t>
      </w:r>
      <w:r w:rsidR="00E11F86">
        <w:rPr>
          <w:color w:val="auto"/>
        </w:rPr>
        <w:t xml:space="preserve">. </w:t>
      </w:r>
      <w:r w:rsidR="00000D85">
        <w:rPr>
          <w:color w:val="auto"/>
        </w:rPr>
        <w:t xml:space="preserve">All queries are also tied to a fee in AST split between the oracle provider (Astra Inc) and all providers whose data was found in the search. </w:t>
      </w:r>
    </w:p>
    <w:tbl>
      <w:tblPr>
        <w:tblStyle w:val="TableGrid"/>
        <w:tblW w:w="9445" w:type="dxa"/>
        <w:tblLook w:val="04A0" w:firstRow="1" w:lastRow="0" w:firstColumn="1" w:lastColumn="0" w:noHBand="0" w:noVBand="1"/>
      </w:tblPr>
      <w:tblGrid>
        <w:gridCol w:w="4797"/>
        <w:gridCol w:w="4648"/>
      </w:tblGrid>
      <w:tr w:rsidR="00E11F86" w14:paraId="42EA4657" w14:textId="77777777" w:rsidTr="00A66508">
        <w:trPr>
          <w:trHeight w:val="602"/>
        </w:trPr>
        <w:tc>
          <w:tcPr>
            <w:tcW w:w="9445" w:type="dxa"/>
            <w:gridSpan w:val="2"/>
            <w:shd w:val="clear" w:color="auto" w:fill="A8D08D" w:themeFill="accent6" w:themeFillTint="99"/>
          </w:tcPr>
          <w:p w14:paraId="60DABF50" w14:textId="3E278D84" w:rsidR="00E11F86" w:rsidRPr="00DD1611" w:rsidRDefault="006C734F" w:rsidP="00A66508">
            <w:pPr>
              <w:rPr>
                <w:rFonts w:ascii="Roboto" w:eastAsia="Oswald" w:hAnsi="Roboto" w:cs="Oswald"/>
                <w:szCs w:val="28"/>
              </w:rPr>
            </w:pPr>
            <w:r>
              <w:rPr>
                <w:rFonts w:ascii="Roboto" w:eastAsia="Oswald" w:hAnsi="Roboto" w:cs="Oswald"/>
                <w:szCs w:val="28"/>
              </w:rPr>
              <w:t>DIANA</w:t>
            </w:r>
            <w:r w:rsidR="00E11F86">
              <w:rPr>
                <w:rFonts w:ascii="Roboto" w:eastAsia="Oswald" w:hAnsi="Roboto" w:cs="Oswald"/>
                <w:szCs w:val="28"/>
              </w:rPr>
              <w:t xml:space="preserve"> ORACLE ENDPOINTS (Example list, not exhaustive)</w:t>
            </w:r>
          </w:p>
        </w:tc>
      </w:tr>
      <w:tr w:rsidR="00E11F86" w14:paraId="52DDD6C5" w14:textId="77777777" w:rsidTr="00A66508">
        <w:trPr>
          <w:trHeight w:val="576"/>
        </w:trPr>
        <w:tc>
          <w:tcPr>
            <w:tcW w:w="4797" w:type="dxa"/>
            <w:shd w:val="clear" w:color="auto" w:fill="C5E0B3" w:themeFill="accent6" w:themeFillTint="66"/>
          </w:tcPr>
          <w:p w14:paraId="30994F1F" w14:textId="77777777" w:rsidR="00E11F86" w:rsidRPr="00DD1611" w:rsidRDefault="00E11F86" w:rsidP="00A66508">
            <w:pPr>
              <w:rPr>
                <w:rFonts w:ascii="Roboto" w:eastAsia="Oswald" w:hAnsi="Roboto" w:cs="Oswald"/>
                <w:szCs w:val="28"/>
              </w:rPr>
            </w:pPr>
            <w:r>
              <w:rPr>
                <w:rFonts w:ascii="Roboto" w:eastAsia="Oswald" w:hAnsi="Roboto" w:cs="Oswald"/>
                <w:szCs w:val="28"/>
              </w:rPr>
              <w:t>URL</w:t>
            </w:r>
          </w:p>
        </w:tc>
        <w:tc>
          <w:tcPr>
            <w:tcW w:w="4648" w:type="dxa"/>
            <w:shd w:val="clear" w:color="auto" w:fill="C5E0B3" w:themeFill="accent6" w:themeFillTint="66"/>
          </w:tcPr>
          <w:p w14:paraId="047D3819" w14:textId="77777777" w:rsidR="00E11F86" w:rsidRPr="00DD1611" w:rsidRDefault="00E11F86" w:rsidP="00A66508">
            <w:pPr>
              <w:rPr>
                <w:rFonts w:ascii="Roboto" w:eastAsia="Oswald" w:hAnsi="Roboto" w:cs="Oswald"/>
                <w:szCs w:val="28"/>
              </w:rPr>
            </w:pPr>
            <w:r>
              <w:rPr>
                <w:rFonts w:ascii="Roboto" w:eastAsia="Oswald" w:hAnsi="Roboto" w:cs="Oswald"/>
                <w:szCs w:val="28"/>
              </w:rPr>
              <w:t>Returns</w:t>
            </w:r>
          </w:p>
        </w:tc>
      </w:tr>
      <w:tr w:rsidR="00E11F86" w14:paraId="7C35F971" w14:textId="77777777" w:rsidTr="00A66508">
        <w:trPr>
          <w:trHeight w:val="576"/>
        </w:trPr>
        <w:tc>
          <w:tcPr>
            <w:tcW w:w="4797" w:type="dxa"/>
          </w:tcPr>
          <w:p w14:paraId="23852C8B" w14:textId="3AFD8E5F" w:rsidR="00E11F86" w:rsidRDefault="00E11F86" w:rsidP="00000D85">
            <w:pPr>
              <w:rPr>
                <w:rFonts w:asciiTheme="minorHAnsi" w:eastAsia="Oswald" w:hAnsiTheme="minorHAnsi" w:cs="Oswald"/>
                <w:szCs w:val="28"/>
              </w:rPr>
            </w:pPr>
            <w:r>
              <w:rPr>
                <w:rFonts w:asciiTheme="minorHAnsi" w:eastAsia="Oswald" w:hAnsiTheme="minorHAnsi" w:cs="Oswald"/>
                <w:szCs w:val="28"/>
              </w:rPr>
              <w:t>/</w:t>
            </w:r>
            <w:r w:rsidR="00000D85">
              <w:rPr>
                <w:rFonts w:asciiTheme="minorHAnsi" w:eastAsia="Oswald" w:hAnsiTheme="minorHAnsi" w:cs="Oswald"/>
                <w:szCs w:val="28"/>
              </w:rPr>
              <w:t>providers</w:t>
            </w:r>
            <w:r>
              <w:rPr>
                <w:rFonts w:asciiTheme="minorHAnsi" w:eastAsia="Oswald" w:hAnsiTheme="minorHAnsi" w:cs="Oswald"/>
                <w:szCs w:val="28"/>
              </w:rPr>
              <w:t>/&lt;search&gt;?&lt;search&gt;=&lt;terms&gt;/</w:t>
            </w:r>
          </w:p>
        </w:tc>
        <w:tc>
          <w:tcPr>
            <w:tcW w:w="4648" w:type="dxa"/>
          </w:tcPr>
          <w:p w14:paraId="470A9654" w14:textId="24833D30" w:rsidR="00E11F86" w:rsidRDefault="00E11F86" w:rsidP="00000D85">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hashed provider</w:t>
            </w:r>
            <w:r>
              <w:rPr>
                <w:rFonts w:asciiTheme="minorHAnsi" w:eastAsia="Oswald" w:hAnsiTheme="minorHAnsi" w:cs="Oswald"/>
                <w:szCs w:val="28"/>
              </w:rPr>
              <w:t xml:space="preserve"> public keys by search criteria</w:t>
            </w:r>
          </w:p>
        </w:tc>
      </w:tr>
      <w:tr w:rsidR="00E11F86" w14:paraId="06971922" w14:textId="77777777" w:rsidTr="00A66508">
        <w:trPr>
          <w:trHeight w:val="576"/>
        </w:trPr>
        <w:tc>
          <w:tcPr>
            <w:tcW w:w="4797" w:type="dxa"/>
          </w:tcPr>
          <w:p w14:paraId="3DAF5797" w14:textId="289DB0E4" w:rsidR="00E11F86" w:rsidRDefault="00E11F86" w:rsidP="00000D85">
            <w:pPr>
              <w:rPr>
                <w:rFonts w:asciiTheme="minorHAnsi" w:eastAsia="Oswald" w:hAnsiTheme="minorHAnsi" w:cs="Oswald"/>
                <w:szCs w:val="28"/>
              </w:rPr>
            </w:pPr>
            <w:r>
              <w:rPr>
                <w:rFonts w:asciiTheme="minorHAnsi" w:eastAsia="Oswald" w:hAnsiTheme="minorHAnsi" w:cs="Oswald"/>
                <w:szCs w:val="28"/>
              </w:rPr>
              <w:t>/</w:t>
            </w:r>
            <w:r w:rsidR="00000D85">
              <w:rPr>
                <w:rFonts w:asciiTheme="minorHAnsi" w:eastAsia="Oswald" w:hAnsiTheme="minorHAnsi" w:cs="Oswald"/>
                <w:szCs w:val="28"/>
              </w:rPr>
              <w:t>providers</w:t>
            </w:r>
            <w:r>
              <w:rPr>
                <w:rFonts w:asciiTheme="minorHAnsi" w:eastAsia="Oswald" w:hAnsiTheme="minorHAnsi" w:cs="Oswald"/>
                <w:szCs w:val="28"/>
              </w:rPr>
              <w:t>/</w:t>
            </w:r>
            <w:r w:rsidR="00000D85">
              <w:rPr>
                <w:rFonts w:asciiTheme="minorHAnsi" w:eastAsia="Oswald" w:hAnsiTheme="minorHAnsi" w:cs="Oswald"/>
                <w:szCs w:val="28"/>
              </w:rPr>
              <w:t>contracts</w:t>
            </w:r>
            <w:r>
              <w:rPr>
                <w:rFonts w:asciiTheme="minorHAnsi" w:eastAsia="Oswald" w:hAnsiTheme="minorHAnsi" w:cs="Oswald"/>
                <w:szCs w:val="28"/>
              </w:rPr>
              <w:t>?num_</w:t>
            </w:r>
            <w:r w:rsidR="00000D85">
              <w:rPr>
                <w:rFonts w:asciiTheme="minorHAnsi" w:eastAsia="Oswald" w:hAnsiTheme="minorHAnsi" w:cs="Oswald"/>
                <w:szCs w:val="28"/>
              </w:rPr>
              <w:t>contracts</w:t>
            </w:r>
            <w:r>
              <w:rPr>
                <w:rFonts w:asciiTheme="minorHAnsi" w:eastAsia="Oswald" w:hAnsiTheme="minorHAnsi" w:cs="Oswald"/>
                <w:szCs w:val="28"/>
              </w:rPr>
              <w:t>=’&gt;2</w:t>
            </w:r>
            <w:r w:rsidR="00000D85">
              <w:rPr>
                <w:rFonts w:asciiTheme="minorHAnsi" w:eastAsia="Oswald" w:hAnsiTheme="minorHAnsi" w:cs="Oswald"/>
                <w:szCs w:val="28"/>
              </w:rPr>
              <w:t>00</w:t>
            </w:r>
            <w:r>
              <w:rPr>
                <w:rFonts w:asciiTheme="minorHAnsi" w:eastAsia="Oswald" w:hAnsiTheme="minorHAnsi" w:cs="Oswald"/>
                <w:szCs w:val="28"/>
              </w:rPr>
              <w:t>’/</w:t>
            </w:r>
          </w:p>
        </w:tc>
        <w:tc>
          <w:tcPr>
            <w:tcW w:w="4648" w:type="dxa"/>
          </w:tcPr>
          <w:p w14:paraId="0AC0194B" w14:textId="096602A2" w:rsidR="00E11F86" w:rsidRDefault="00E11F86" w:rsidP="00A66508">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provider </w:t>
            </w:r>
            <w:r>
              <w:rPr>
                <w:rFonts w:asciiTheme="minorHAnsi" w:eastAsia="Oswald" w:hAnsiTheme="minorHAnsi" w:cs="Oswald"/>
                <w:szCs w:val="28"/>
              </w:rPr>
              <w:t>public keys by search criteria</w:t>
            </w:r>
          </w:p>
        </w:tc>
      </w:tr>
      <w:tr w:rsidR="00E11F86" w14:paraId="2D4904BB" w14:textId="77777777" w:rsidTr="00A66508">
        <w:trPr>
          <w:trHeight w:val="576"/>
        </w:trPr>
        <w:tc>
          <w:tcPr>
            <w:tcW w:w="4797" w:type="dxa"/>
          </w:tcPr>
          <w:p w14:paraId="6DABDA62" w14:textId="1B9AE362" w:rsidR="00E11F86" w:rsidRPr="00DD1611" w:rsidRDefault="00E11F86" w:rsidP="00000D85">
            <w:pPr>
              <w:rPr>
                <w:rFonts w:asciiTheme="minorHAnsi" w:eastAsia="Oswald" w:hAnsiTheme="minorHAnsi" w:cs="Oswald"/>
                <w:szCs w:val="28"/>
              </w:rPr>
            </w:pPr>
            <w:r>
              <w:rPr>
                <w:rFonts w:asciiTheme="minorHAnsi" w:eastAsia="Oswald" w:hAnsiTheme="minorHAnsi" w:cs="Oswald"/>
                <w:szCs w:val="28"/>
              </w:rPr>
              <w:t>/</w:t>
            </w:r>
            <w:r w:rsidR="00000D85">
              <w:rPr>
                <w:rFonts w:asciiTheme="minorHAnsi" w:eastAsia="Oswald" w:hAnsiTheme="minorHAnsi" w:cs="Oswald"/>
                <w:szCs w:val="28"/>
              </w:rPr>
              <w:t>providers/</w:t>
            </w:r>
            <w:r>
              <w:rPr>
                <w:rFonts w:asciiTheme="minorHAnsi" w:eastAsia="Oswald" w:hAnsiTheme="minorHAnsi" w:cs="Oswald"/>
                <w:szCs w:val="28"/>
              </w:rPr>
              <w:t>&lt;user_token&gt;/</w:t>
            </w:r>
            <w:r w:rsidR="00000D85">
              <w:rPr>
                <w:rFonts w:asciiTheme="minorHAnsi" w:eastAsia="Oswald" w:hAnsiTheme="minorHAnsi" w:cs="Oswald"/>
                <w:szCs w:val="28"/>
              </w:rPr>
              <w:t>contracts</w:t>
            </w:r>
            <w:r>
              <w:rPr>
                <w:rFonts w:asciiTheme="minorHAnsi" w:eastAsia="Oswald" w:hAnsiTheme="minorHAnsi" w:cs="Oswald"/>
                <w:szCs w:val="28"/>
              </w:rPr>
              <w:t>/</w:t>
            </w:r>
          </w:p>
        </w:tc>
        <w:tc>
          <w:tcPr>
            <w:tcW w:w="4648" w:type="dxa"/>
          </w:tcPr>
          <w:p w14:paraId="74E5C1CE" w14:textId="423A558F" w:rsidR="00E11F86" w:rsidRDefault="00E11F86" w:rsidP="00000D85">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hashed contract addresses</w:t>
            </w:r>
            <w:r>
              <w:rPr>
                <w:rFonts w:asciiTheme="minorHAnsi" w:eastAsia="Oswald" w:hAnsiTheme="minorHAnsi" w:cs="Oswald"/>
                <w:szCs w:val="28"/>
              </w:rPr>
              <w:t xml:space="preserve"> </w:t>
            </w:r>
          </w:p>
        </w:tc>
      </w:tr>
      <w:tr w:rsidR="00E11F86" w14:paraId="5E9AB935" w14:textId="77777777" w:rsidTr="00A66508">
        <w:trPr>
          <w:trHeight w:val="576"/>
        </w:trPr>
        <w:tc>
          <w:tcPr>
            <w:tcW w:w="4797" w:type="dxa"/>
          </w:tcPr>
          <w:p w14:paraId="65474E60" w14:textId="2020AE7D" w:rsidR="00E11F86" w:rsidRPr="00DD1611" w:rsidRDefault="00E11F86" w:rsidP="00000D85">
            <w:pPr>
              <w:rPr>
                <w:rFonts w:asciiTheme="minorHAnsi" w:eastAsia="Oswald" w:hAnsiTheme="minorHAnsi" w:cs="Oswald"/>
                <w:szCs w:val="28"/>
              </w:rPr>
            </w:pPr>
            <w:r>
              <w:rPr>
                <w:rFonts w:asciiTheme="minorHAnsi" w:eastAsia="Oswald" w:hAnsiTheme="minorHAnsi" w:cs="Oswald"/>
                <w:szCs w:val="28"/>
              </w:rPr>
              <w:t>/</w:t>
            </w:r>
            <w:r w:rsidR="00000D85">
              <w:rPr>
                <w:rFonts w:asciiTheme="minorHAnsi" w:eastAsia="Oswald" w:hAnsiTheme="minorHAnsi" w:cs="Oswald"/>
                <w:szCs w:val="28"/>
              </w:rPr>
              <w:t>providers/&lt;user_token&gt;/contracts/&lt;contract_token&gt;</w:t>
            </w:r>
          </w:p>
        </w:tc>
        <w:tc>
          <w:tcPr>
            <w:tcW w:w="4648" w:type="dxa"/>
          </w:tcPr>
          <w:p w14:paraId="7B96ADE9" w14:textId="396A62F8" w:rsidR="00E11F86" w:rsidRPr="00DD1611" w:rsidRDefault="00000D85" w:rsidP="00000D85">
            <w:pPr>
              <w:rPr>
                <w:rFonts w:asciiTheme="minorHAnsi" w:eastAsia="Oswald" w:hAnsiTheme="minorHAnsi" w:cs="Oswald"/>
                <w:szCs w:val="28"/>
              </w:rPr>
            </w:pPr>
            <w:r>
              <w:rPr>
                <w:rFonts w:asciiTheme="minorHAnsi" w:eastAsia="Oswald" w:hAnsiTheme="minorHAnsi" w:cs="Oswald"/>
                <w:szCs w:val="28"/>
              </w:rPr>
              <w:t>Contract</w:t>
            </w:r>
            <w:r w:rsidR="00E11F86">
              <w:rPr>
                <w:rFonts w:asciiTheme="minorHAnsi" w:eastAsia="Oswald" w:hAnsiTheme="minorHAnsi" w:cs="Oswald"/>
                <w:szCs w:val="28"/>
              </w:rPr>
              <w:t xml:space="preserve"> details for given </w:t>
            </w:r>
            <w:r>
              <w:rPr>
                <w:rFonts w:asciiTheme="minorHAnsi" w:eastAsia="Oswald" w:hAnsiTheme="minorHAnsi" w:cs="Oswald"/>
                <w:szCs w:val="28"/>
              </w:rPr>
              <w:t>provider</w:t>
            </w:r>
            <w:r w:rsidR="00E11F86">
              <w:rPr>
                <w:rFonts w:asciiTheme="minorHAnsi" w:eastAsia="Oswald" w:hAnsiTheme="minorHAnsi" w:cs="Oswald"/>
                <w:szCs w:val="28"/>
              </w:rPr>
              <w:t xml:space="preserve"> </w:t>
            </w:r>
            <w:r>
              <w:rPr>
                <w:rFonts w:asciiTheme="minorHAnsi" w:eastAsia="Oswald" w:hAnsiTheme="minorHAnsi" w:cs="Oswald"/>
                <w:szCs w:val="28"/>
              </w:rPr>
              <w:t>hashed contract addresses</w:t>
            </w:r>
          </w:p>
        </w:tc>
      </w:tr>
      <w:tr w:rsidR="00000D85" w14:paraId="4A0183F0" w14:textId="77777777" w:rsidTr="00A66508">
        <w:trPr>
          <w:trHeight w:val="576"/>
        </w:trPr>
        <w:tc>
          <w:tcPr>
            <w:tcW w:w="4797" w:type="dxa"/>
          </w:tcPr>
          <w:p w14:paraId="70BFFFF1" w14:textId="0B46077D" w:rsidR="00000D85" w:rsidRDefault="00000D85" w:rsidP="00A66508">
            <w:pPr>
              <w:rPr>
                <w:rFonts w:asciiTheme="minorHAnsi" w:eastAsia="Oswald" w:hAnsiTheme="minorHAnsi" w:cs="Oswald"/>
                <w:szCs w:val="28"/>
              </w:rPr>
            </w:pPr>
            <w:r>
              <w:rPr>
                <w:rFonts w:asciiTheme="minorHAnsi" w:eastAsia="Oswald" w:hAnsiTheme="minorHAnsi" w:cs="Oswald"/>
                <w:szCs w:val="28"/>
              </w:rPr>
              <w:t>/contracts/&lt;contract_token&gt;</w:t>
            </w:r>
          </w:p>
        </w:tc>
        <w:tc>
          <w:tcPr>
            <w:tcW w:w="4648" w:type="dxa"/>
          </w:tcPr>
          <w:p w14:paraId="10CAAAA7" w14:textId="68AE9BB8" w:rsidR="00000D85" w:rsidRDefault="00000D85" w:rsidP="00000D85">
            <w:pPr>
              <w:rPr>
                <w:rFonts w:asciiTheme="minorHAnsi" w:eastAsia="Oswald" w:hAnsiTheme="minorHAnsi" w:cs="Oswald"/>
                <w:szCs w:val="28"/>
              </w:rPr>
            </w:pPr>
            <w:r>
              <w:rPr>
                <w:rFonts w:asciiTheme="minorHAnsi" w:eastAsia="Oswald" w:hAnsiTheme="minorHAnsi" w:cs="Oswald"/>
                <w:szCs w:val="28"/>
              </w:rPr>
              <w:t>Contract details for given hashed contract address</w:t>
            </w:r>
          </w:p>
        </w:tc>
      </w:tr>
      <w:tr w:rsidR="00000D85" w14:paraId="56B12569" w14:textId="77777777" w:rsidTr="00A66508">
        <w:trPr>
          <w:trHeight w:val="576"/>
        </w:trPr>
        <w:tc>
          <w:tcPr>
            <w:tcW w:w="4797" w:type="dxa"/>
          </w:tcPr>
          <w:p w14:paraId="372F5BAA" w14:textId="127B0FEF" w:rsidR="00000D85" w:rsidRDefault="00000D85" w:rsidP="00000D85">
            <w:pPr>
              <w:rPr>
                <w:rFonts w:asciiTheme="minorHAnsi" w:eastAsia="Oswald" w:hAnsiTheme="minorHAnsi" w:cs="Oswald"/>
                <w:szCs w:val="28"/>
              </w:rPr>
            </w:pPr>
            <w:r>
              <w:rPr>
                <w:rFonts w:asciiTheme="minorHAnsi" w:eastAsia="Oswald" w:hAnsiTheme="minorHAnsi" w:cs="Oswald"/>
                <w:szCs w:val="28"/>
              </w:rPr>
              <w:t>/contracts/&lt;search&gt;?&lt;search&gt;=&lt;terms&gt;/</w:t>
            </w:r>
          </w:p>
        </w:tc>
        <w:tc>
          <w:tcPr>
            <w:tcW w:w="4648" w:type="dxa"/>
          </w:tcPr>
          <w:p w14:paraId="2EDC5B8E" w14:textId="46A9EEED" w:rsidR="00000D85" w:rsidRDefault="00000D85" w:rsidP="00000D85">
            <w:pPr>
              <w:rPr>
                <w:rFonts w:asciiTheme="minorHAnsi" w:eastAsia="Oswald" w:hAnsiTheme="minorHAnsi" w:cs="Oswald"/>
                <w:szCs w:val="28"/>
              </w:rPr>
            </w:pPr>
            <w:r>
              <w:rPr>
                <w:rFonts w:asciiTheme="minorHAnsi" w:eastAsia="Oswald" w:hAnsiTheme="minorHAnsi" w:cs="Oswald"/>
                <w:szCs w:val="28"/>
              </w:rPr>
              <w:t>List of hashed contract addresses by search criteria</w:t>
            </w:r>
          </w:p>
        </w:tc>
      </w:tr>
    </w:tbl>
    <w:p w14:paraId="3E03A049" w14:textId="77777777" w:rsidR="0062763A" w:rsidRDefault="0062763A" w:rsidP="000579B6">
      <w:pPr>
        <w:rPr>
          <w:rFonts w:ascii="Roboto" w:eastAsia="Oswald" w:hAnsi="Roboto" w:cs="Oswald"/>
          <w:sz w:val="24"/>
          <w:szCs w:val="28"/>
        </w:rPr>
      </w:pPr>
    </w:p>
    <w:p w14:paraId="1AB592C7" w14:textId="2F32864C" w:rsidR="000579B6" w:rsidRDefault="000579B6" w:rsidP="000579B6">
      <w:pPr>
        <w:rPr>
          <w:color w:val="auto"/>
        </w:rPr>
      </w:pPr>
      <w:r>
        <w:rPr>
          <w:rFonts w:ascii="Roboto" w:eastAsia="Oswald" w:hAnsi="Roboto" w:cs="Oswald"/>
          <w:sz w:val="24"/>
          <w:szCs w:val="28"/>
        </w:rPr>
        <w:t>3.2.2.3. ORDER MATCHING CHANNEL (“JANUS”)</w:t>
      </w:r>
      <w:r w:rsidRPr="006A1E20">
        <w:rPr>
          <w:color w:val="auto"/>
        </w:rPr>
        <w:t xml:space="preserve"> </w:t>
      </w:r>
    </w:p>
    <w:p w14:paraId="537C74F3" w14:textId="67BE0D66" w:rsidR="00A66508" w:rsidRDefault="0036230C" w:rsidP="00A66508">
      <w:pPr>
        <w:rPr>
          <w:color w:val="auto"/>
        </w:rPr>
      </w:pPr>
      <w:r>
        <w:rPr>
          <w:color w:val="auto"/>
        </w:rPr>
        <w:t xml:space="preserve">Whereas the </w:t>
      </w:r>
      <w:r w:rsidR="00A9595B">
        <w:rPr>
          <w:color w:val="auto"/>
        </w:rPr>
        <w:t>primary function of the Apollo and Diana oracles is data discovery, the Order Matching Channel facilitates communication surrounding and updating of financial service orders. The dApps for end users and providers alike may search for orders and then engage the agents requesting or offering those orders. Messaging occurs</w:t>
      </w:r>
      <w:r w:rsidR="0085511D">
        <w:rPr>
          <w:color w:val="auto"/>
        </w:rPr>
        <w:t xml:space="preserve"> in the respective dApp and is logged with both the user/provider public key and </w:t>
      </w:r>
      <w:r w:rsidR="0085511D">
        <w:rPr>
          <w:color w:val="auto"/>
        </w:rPr>
        <w:lastRenderedPageBreak/>
        <w:t>the address of the contract under discussion.</w:t>
      </w:r>
      <w:r w:rsidR="00A9595B">
        <w:rPr>
          <w:color w:val="auto"/>
        </w:rPr>
        <w:t xml:space="preserve"> In addition to GET and POST endpoint actions, the Order Matching Channel also includes PUT actions to update the terms of an order’s contract. </w:t>
      </w:r>
    </w:p>
    <w:tbl>
      <w:tblPr>
        <w:tblStyle w:val="TableGrid"/>
        <w:tblW w:w="9445" w:type="dxa"/>
        <w:tblLook w:val="04A0" w:firstRow="1" w:lastRow="0" w:firstColumn="1" w:lastColumn="0" w:noHBand="0" w:noVBand="1"/>
      </w:tblPr>
      <w:tblGrid>
        <w:gridCol w:w="4797"/>
        <w:gridCol w:w="4648"/>
      </w:tblGrid>
      <w:tr w:rsidR="00A66508" w14:paraId="4653199B" w14:textId="77777777" w:rsidTr="00A66508">
        <w:trPr>
          <w:trHeight w:val="602"/>
        </w:trPr>
        <w:tc>
          <w:tcPr>
            <w:tcW w:w="9445" w:type="dxa"/>
            <w:gridSpan w:val="2"/>
            <w:shd w:val="clear" w:color="auto" w:fill="A8D08D" w:themeFill="accent6" w:themeFillTint="99"/>
          </w:tcPr>
          <w:p w14:paraId="689F6784" w14:textId="1C6FF2B6" w:rsidR="00A66508" w:rsidRPr="00DD1611" w:rsidRDefault="00A66508" w:rsidP="00A66508">
            <w:pPr>
              <w:rPr>
                <w:rFonts w:ascii="Roboto" w:eastAsia="Oswald" w:hAnsi="Roboto" w:cs="Oswald"/>
                <w:szCs w:val="28"/>
              </w:rPr>
            </w:pPr>
            <w:r>
              <w:rPr>
                <w:rFonts w:ascii="Roboto" w:eastAsia="Oswald" w:hAnsi="Roboto" w:cs="Oswald"/>
                <w:szCs w:val="28"/>
              </w:rPr>
              <w:t>JANUS ORACLE ENDPOINTS (Example list, not exhaustive)</w:t>
            </w:r>
          </w:p>
        </w:tc>
      </w:tr>
      <w:tr w:rsidR="00A66508" w14:paraId="5B15A63D" w14:textId="77777777" w:rsidTr="00A66508">
        <w:trPr>
          <w:trHeight w:val="576"/>
        </w:trPr>
        <w:tc>
          <w:tcPr>
            <w:tcW w:w="4797" w:type="dxa"/>
            <w:shd w:val="clear" w:color="auto" w:fill="C5E0B3" w:themeFill="accent6" w:themeFillTint="66"/>
          </w:tcPr>
          <w:p w14:paraId="7D0A234D" w14:textId="77777777" w:rsidR="00A66508" w:rsidRPr="00DD1611" w:rsidRDefault="00A66508" w:rsidP="00A66508">
            <w:pPr>
              <w:rPr>
                <w:rFonts w:ascii="Roboto" w:eastAsia="Oswald" w:hAnsi="Roboto" w:cs="Oswald"/>
                <w:szCs w:val="28"/>
              </w:rPr>
            </w:pPr>
            <w:r>
              <w:rPr>
                <w:rFonts w:ascii="Roboto" w:eastAsia="Oswald" w:hAnsi="Roboto" w:cs="Oswald"/>
                <w:szCs w:val="28"/>
              </w:rPr>
              <w:t>URL</w:t>
            </w:r>
          </w:p>
        </w:tc>
        <w:tc>
          <w:tcPr>
            <w:tcW w:w="4648" w:type="dxa"/>
            <w:shd w:val="clear" w:color="auto" w:fill="C5E0B3" w:themeFill="accent6" w:themeFillTint="66"/>
          </w:tcPr>
          <w:p w14:paraId="08F93291" w14:textId="77777777" w:rsidR="00A66508" w:rsidRPr="00DD1611" w:rsidRDefault="00A66508" w:rsidP="00A66508">
            <w:pPr>
              <w:rPr>
                <w:rFonts w:ascii="Roboto" w:eastAsia="Oswald" w:hAnsi="Roboto" w:cs="Oswald"/>
                <w:szCs w:val="28"/>
              </w:rPr>
            </w:pPr>
            <w:r>
              <w:rPr>
                <w:rFonts w:ascii="Roboto" w:eastAsia="Oswald" w:hAnsi="Roboto" w:cs="Oswald"/>
                <w:szCs w:val="28"/>
              </w:rPr>
              <w:t>Returns</w:t>
            </w:r>
          </w:p>
        </w:tc>
      </w:tr>
      <w:tr w:rsidR="00A66508" w14:paraId="24A7927C" w14:textId="77777777" w:rsidTr="00A66508">
        <w:trPr>
          <w:trHeight w:val="576"/>
        </w:trPr>
        <w:tc>
          <w:tcPr>
            <w:tcW w:w="4797" w:type="dxa"/>
          </w:tcPr>
          <w:p w14:paraId="68974986" w14:textId="0C1C2E05" w:rsidR="00A66508" w:rsidRDefault="00A66508" w:rsidP="00A9595B">
            <w:pPr>
              <w:rPr>
                <w:rFonts w:asciiTheme="minorHAnsi" w:eastAsia="Oswald" w:hAnsiTheme="minorHAnsi" w:cs="Oswald"/>
                <w:szCs w:val="28"/>
              </w:rPr>
            </w:pPr>
            <w:r>
              <w:rPr>
                <w:rFonts w:asciiTheme="minorHAnsi" w:eastAsia="Oswald" w:hAnsiTheme="minorHAnsi" w:cs="Oswald"/>
                <w:szCs w:val="28"/>
              </w:rPr>
              <w:t>/</w:t>
            </w:r>
            <w:r w:rsidR="00A9595B">
              <w:rPr>
                <w:rFonts w:asciiTheme="minorHAnsi" w:eastAsia="Oswald" w:hAnsiTheme="minorHAnsi" w:cs="Oswald"/>
                <w:szCs w:val="28"/>
              </w:rPr>
              <w:t>orders</w:t>
            </w:r>
            <w:r>
              <w:rPr>
                <w:rFonts w:asciiTheme="minorHAnsi" w:eastAsia="Oswald" w:hAnsiTheme="minorHAnsi" w:cs="Oswald"/>
                <w:szCs w:val="28"/>
              </w:rPr>
              <w:t>/&lt;search&gt;?&lt;search&gt;=&lt;terms&gt;/</w:t>
            </w:r>
          </w:p>
        </w:tc>
        <w:tc>
          <w:tcPr>
            <w:tcW w:w="4648" w:type="dxa"/>
          </w:tcPr>
          <w:p w14:paraId="0EEC91F1" w14:textId="75A15E0A" w:rsidR="00A66508" w:rsidRDefault="00A66508" w:rsidP="00A66508">
            <w:pPr>
              <w:rPr>
                <w:rFonts w:asciiTheme="minorHAnsi" w:eastAsia="Oswald" w:hAnsiTheme="minorHAnsi" w:cs="Oswald"/>
                <w:szCs w:val="28"/>
              </w:rPr>
            </w:pPr>
            <w:r>
              <w:rPr>
                <w:rFonts w:asciiTheme="minorHAnsi" w:eastAsia="Oswald" w:hAnsiTheme="minorHAnsi" w:cs="Oswald"/>
                <w:szCs w:val="28"/>
              </w:rPr>
              <w:t xml:space="preserve">List of hashed </w:t>
            </w:r>
            <w:r w:rsidR="0085511D">
              <w:rPr>
                <w:rFonts w:asciiTheme="minorHAnsi" w:eastAsia="Oswald" w:hAnsiTheme="minorHAnsi" w:cs="Oswald"/>
                <w:szCs w:val="28"/>
              </w:rPr>
              <w:t xml:space="preserve">order addresses </w:t>
            </w:r>
            <w:r>
              <w:rPr>
                <w:rFonts w:asciiTheme="minorHAnsi" w:eastAsia="Oswald" w:hAnsiTheme="minorHAnsi" w:cs="Oswald"/>
                <w:szCs w:val="28"/>
              </w:rPr>
              <w:t>by search criteria</w:t>
            </w:r>
          </w:p>
        </w:tc>
      </w:tr>
      <w:tr w:rsidR="00A66508" w14:paraId="200EB118" w14:textId="77777777" w:rsidTr="00A66508">
        <w:trPr>
          <w:trHeight w:val="576"/>
        </w:trPr>
        <w:tc>
          <w:tcPr>
            <w:tcW w:w="4797" w:type="dxa"/>
          </w:tcPr>
          <w:p w14:paraId="4BAB60E9" w14:textId="66365C12" w:rsidR="00A66508" w:rsidRDefault="00A66508" w:rsidP="0085511D">
            <w:pPr>
              <w:rPr>
                <w:rFonts w:asciiTheme="minorHAnsi" w:eastAsia="Oswald" w:hAnsiTheme="minorHAnsi" w:cs="Oswald"/>
                <w:szCs w:val="28"/>
              </w:rPr>
            </w:pPr>
            <w:r>
              <w:rPr>
                <w:rFonts w:asciiTheme="minorHAnsi" w:eastAsia="Oswald" w:hAnsiTheme="minorHAnsi" w:cs="Oswald"/>
                <w:szCs w:val="28"/>
              </w:rPr>
              <w:t>/</w:t>
            </w:r>
            <w:r w:rsidR="00A9595B">
              <w:rPr>
                <w:rFonts w:asciiTheme="minorHAnsi" w:eastAsia="Oswald" w:hAnsiTheme="minorHAnsi" w:cs="Oswald"/>
                <w:szCs w:val="28"/>
              </w:rPr>
              <w:t>orders</w:t>
            </w:r>
            <w:r>
              <w:rPr>
                <w:rFonts w:asciiTheme="minorHAnsi" w:eastAsia="Oswald" w:hAnsiTheme="minorHAnsi" w:cs="Oswald"/>
                <w:szCs w:val="28"/>
              </w:rPr>
              <w:t>/</w:t>
            </w:r>
            <w:r w:rsidR="0085511D">
              <w:rPr>
                <w:rFonts w:asciiTheme="minorHAnsi" w:eastAsia="Oswald" w:hAnsiTheme="minorHAnsi" w:cs="Oswald"/>
                <w:szCs w:val="28"/>
              </w:rPr>
              <w:t>type</w:t>
            </w:r>
            <w:r>
              <w:rPr>
                <w:rFonts w:asciiTheme="minorHAnsi" w:eastAsia="Oswald" w:hAnsiTheme="minorHAnsi" w:cs="Oswald"/>
                <w:szCs w:val="28"/>
              </w:rPr>
              <w:t>?</w:t>
            </w:r>
            <w:r w:rsidR="0085511D">
              <w:rPr>
                <w:rFonts w:asciiTheme="minorHAnsi" w:eastAsia="Oswald" w:hAnsiTheme="minorHAnsi" w:cs="Oswald"/>
                <w:szCs w:val="28"/>
              </w:rPr>
              <w:t>type</w:t>
            </w:r>
            <w:r>
              <w:rPr>
                <w:rFonts w:asciiTheme="minorHAnsi" w:eastAsia="Oswald" w:hAnsiTheme="minorHAnsi" w:cs="Oswald"/>
                <w:szCs w:val="28"/>
              </w:rPr>
              <w:t>=’</w:t>
            </w:r>
            <w:r w:rsidR="0085511D">
              <w:rPr>
                <w:rFonts w:asciiTheme="minorHAnsi" w:eastAsia="Oswald" w:hAnsiTheme="minorHAnsi" w:cs="Oswald"/>
                <w:szCs w:val="28"/>
              </w:rPr>
              <w:t>loan</w:t>
            </w:r>
            <w:r>
              <w:rPr>
                <w:rFonts w:asciiTheme="minorHAnsi" w:eastAsia="Oswald" w:hAnsiTheme="minorHAnsi" w:cs="Oswald"/>
                <w:szCs w:val="28"/>
              </w:rPr>
              <w:t>’/</w:t>
            </w:r>
          </w:p>
        </w:tc>
        <w:tc>
          <w:tcPr>
            <w:tcW w:w="4648" w:type="dxa"/>
          </w:tcPr>
          <w:p w14:paraId="08B19786" w14:textId="24AA2426" w:rsidR="00A66508" w:rsidRDefault="00A66508" w:rsidP="0085511D">
            <w:pPr>
              <w:rPr>
                <w:rFonts w:asciiTheme="minorHAnsi" w:eastAsia="Oswald" w:hAnsiTheme="minorHAnsi" w:cs="Oswald"/>
                <w:szCs w:val="28"/>
              </w:rPr>
            </w:pPr>
            <w:r>
              <w:rPr>
                <w:rFonts w:asciiTheme="minorHAnsi" w:eastAsia="Oswald" w:hAnsiTheme="minorHAnsi" w:cs="Oswald"/>
                <w:szCs w:val="28"/>
              </w:rPr>
              <w:t xml:space="preserve">List of hashed </w:t>
            </w:r>
            <w:r w:rsidR="0085511D">
              <w:rPr>
                <w:rFonts w:asciiTheme="minorHAnsi" w:eastAsia="Oswald" w:hAnsiTheme="minorHAnsi" w:cs="Oswald"/>
                <w:szCs w:val="28"/>
              </w:rPr>
              <w:t>order addresses</w:t>
            </w:r>
            <w:r>
              <w:rPr>
                <w:rFonts w:asciiTheme="minorHAnsi" w:eastAsia="Oswald" w:hAnsiTheme="minorHAnsi" w:cs="Oswald"/>
                <w:szCs w:val="28"/>
              </w:rPr>
              <w:t xml:space="preserve"> by search criteria</w:t>
            </w:r>
          </w:p>
        </w:tc>
      </w:tr>
      <w:tr w:rsidR="0085511D" w14:paraId="2557F12C" w14:textId="77777777" w:rsidTr="00A66508">
        <w:trPr>
          <w:trHeight w:val="576"/>
        </w:trPr>
        <w:tc>
          <w:tcPr>
            <w:tcW w:w="4797" w:type="dxa"/>
          </w:tcPr>
          <w:p w14:paraId="6EACAF25" w14:textId="345CFD22" w:rsidR="0085511D" w:rsidRPr="00DD1611" w:rsidRDefault="0085511D" w:rsidP="00A66508">
            <w:pPr>
              <w:rPr>
                <w:rFonts w:asciiTheme="minorHAnsi" w:eastAsia="Oswald" w:hAnsiTheme="minorHAnsi" w:cs="Oswald"/>
                <w:szCs w:val="28"/>
              </w:rPr>
            </w:pPr>
            <w:r>
              <w:rPr>
                <w:rFonts w:asciiTheme="minorHAnsi" w:eastAsia="Oswald" w:hAnsiTheme="minorHAnsi" w:cs="Oswald"/>
                <w:szCs w:val="28"/>
              </w:rPr>
              <w:t>/orders/&lt;contract_token&gt;</w:t>
            </w:r>
          </w:p>
        </w:tc>
        <w:tc>
          <w:tcPr>
            <w:tcW w:w="4648" w:type="dxa"/>
          </w:tcPr>
          <w:p w14:paraId="71C81EF1" w14:textId="21CC52EA" w:rsidR="0085511D" w:rsidRDefault="0085511D" w:rsidP="00A66508">
            <w:pPr>
              <w:rPr>
                <w:rFonts w:asciiTheme="minorHAnsi" w:eastAsia="Oswald" w:hAnsiTheme="minorHAnsi" w:cs="Oswald"/>
                <w:szCs w:val="28"/>
              </w:rPr>
            </w:pPr>
            <w:r>
              <w:rPr>
                <w:rFonts w:asciiTheme="minorHAnsi" w:eastAsia="Oswald" w:hAnsiTheme="minorHAnsi" w:cs="Oswald"/>
                <w:szCs w:val="28"/>
              </w:rPr>
              <w:t>Contract details for given hashed contract address</w:t>
            </w:r>
          </w:p>
        </w:tc>
      </w:tr>
      <w:tr w:rsidR="0085511D" w14:paraId="343FCDFA" w14:textId="77777777" w:rsidTr="00A66508">
        <w:trPr>
          <w:trHeight w:val="576"/>
        </w:trPr>
        <w:tc>
          <w:tcPr>
            <w:tcW w:w="4797" w:type="dxa"/>
          </w:tcPr>
          <w:p w14:paraId="39CBF4EF" w14:textId="69B2841D" w:rsidR="0085511D" w:rsidRPr="00DD1611" w:rsidRDefault="0085511D" w:rsidP="00A66508">
            <w:pPr>
              <w:rPr>
                <w:rFonts w:asciiTheme="minorHAnsi" w:eastAsia="Oswald" w:hAnsiTheme="minorHAnsi" w:cs="Oswald"/>
                <w:szCs w:val="28"/>
              </w:rPr>
            </w:pPr>
            <w:r>
              <w:rPr>
                <w:rFonts w:asciiTheme="minorHAnsi" w:eastAsia="Oswald" w:hAnsiTheme="minorHAnsi" w:cs="Oswald"/>
                <w:szCs w:val="28"/>
              </w:rPr>
              <w:t>/orders/&lt;contract_token&gt;/terms/</w:t>
            </w:r>
          </w:p>
        </w:tc>
        <w:tc>
          <w:tcPr>
            <w:tcW w:w="4648" w:type="dxa"/>
          </w:tcPr>
          <w:p w14:paraId="60804765" w14:textId="48601D9E" w:rsidR="0085511D" w:rsidRPr="00DD1611" w:rsidRDefault="0085511D" w:rsidP="0085511D">
            <w:pPr>
              <w:rPr>
                <w:rFonts w:asciiTheme="minorHAnsi" w:eastAsia="Oswald" w:hAnsiTheme="minorHAnsi" w:cs="Oswald"/>
                <w:szCs w:val="28"/>
              </w:rPr>
            </w:pPr>
            <w:r>
              <w:rPr>
                <w:rFonts w:asciiTheme="minorHAnsi" w:eastAsia="Oswald" w:hAnsiTheme="minorHAnsi" w:cs="Oswald"/>
                <w:szCs w:val="28"/>
              </w:rPr>
              <w:t>Contract terms for given hashed contract address</w:t>
            </w:r>
          </w:p>
        </w:tc>
      </w:tr>
      <w:tr w:rsidR="0085511D" w14:paraId="4FAEA580" w14:textId="77777777" w:rsidTr="00A66508">
        <w:trPr>
          <w:trHeight w:val="576"/>
        </w:trPr>
        <w:tc>
          <w:tcPr>
            <w:tcW w:w="4797" w:type="dxa"/>
          </w:tcPr>
          <w:p w14:paraId="5ECF55E0" w14:textId="23D5380F" w:rsidR="0085511D" w:rsidRDefault="0085511D" w:rsidP="0085511D">
            <w:pPr>
              <w:rPr>
                <w:rFonts w:asciiTheme="minorHAnsi" w:eastAsia="Oswald" w:hAnsiTheme="minorHAnsi" w:cs="Oswald"/>
                <w:szCs w:val="28"/>
              </w:rPr>
            </w:pPr>
            <w:r>
              <w:rPr>
                <w:rFonts w:asciiTheme="minorHAnsi" w:eastAsia="Oswald" w:hAnsiTheme="minorHAnsi" w:cs="Oswald"/>
                <w:szCs w:val="28"/>
              </w:rPr>
              <w:t>/orders/&lt;user_token&gt;/</w:t>
            </w:r>
          </w:p>
        </w:tc>
        <w:tc>
          <w:tcPr>
            <w:tcW w:w="4648" w:type="dxa"/>
          </w:tcPr>
          <w:p w14:paraId="531E6251" w14:textId="1A9FACF6" w:rsidR="0085511D" w:rsidRDefault="0085511D" w:rsidP="0085511D">
            <w:pPr>
              <w:rPr>
                <w:rFonts w:asciiTheme="minorHAnsi" w:eastAsia="Oswald" w:hAnsiTheme="minorHAnsi" w:cs="Oswald"/>
                <w:szCs w:val="28"/>
              </w:rPr>
            </w:pPr>
            <w:r>
              <w:rPr>
                <w:rFonts w:asciiTheme="minorHAnsi" w:eastAsia="Oswald" w:hAnsiTheme="minorHAnsi" w:cs="Oswald"/>
                <w:szCs w:val="28"/>
              </w:rPr>
              <w:t>List of open orders by user/provider hashed public key</w:t>
            </w:r>
          </w:p>
        </w:tc>
      </w:tr>
    </w:tbl>
    <w:p w14:paraId="474EF880" w14:textId="77777777" w:rsidR="0085511D" w:rsidRDefault="0085511D" w:rsidP="000579B6">
      <w:pPr>
        <w:rPr>
          <w:rFonts w:ascii="Roboto" w:eastAsia="Oswald" w:hAnsi="Roboto" w:cs="Oswald"/>
          <w:sz w:val="24"/>
          <w:szCs w:val="28"/>
        </w:rPr>
      </w:pPr>
    </w:p>
    <w:p w14:paraId="2EF5DB57" w14:textId="3075EA32" w:rsidR="000579B6" w:rsidRDefault="000579B6" w:rsidP="000579B6">
      <w:pPr>
        <w:rPr>
          <w:rFonts w:ascii="Roboto" w:eastAsia="Oswald" w:hAnsi="Roboto" w:cs="Oswald"/>
          <w:sz w:val="24"/>
          <w:szCs w:val="28"/>
        </w:rPr>
      </w:pPr>
      <w:r>
        <w:rPr>
          <w:rFonts w:ascii="Roboto" w:eastAsia="Oswald" w:hAnsi="Roboto" w:cs="Oswald"/>
          <w:sz w:val="24"/>
          <w:szCs w:val="28"/>
        </w:rPr>
        <w:t>3.2.3. DISTRIBUTED APPLICATIONS</w:t>
      </w:r>
    </w:p>
    <w:p w14:paraId="28EC5719" w14:textId="17E5684D" w:rsidR="000579B6" w:rsidRDefault="0085511D" w:rsidP="000579B6">
      <w:pPr>
        <w:rPr>
          <w:color w:val="auto"/>
        </w:rPr>
      </w:pPr>
      <w:r>
        <w:rPr>
          <w:color w:val="auto"/>
        </w:rPr>
        <w:t>Distributed applications for each agent type within the Astra Network are essential to facilitate the on-chain actions and off-chain channels. Each dApp must include a wallet for</w:t>
      </w:r>
      <w:r w:rsidR="00163B70">
        <w:rPr>
          <w:color w:val="auto"/>
        </w:rPr>
        <w:t xml:space="preserve"> purchasing, spending, receiving, and</w:t>
      </w:r>
      <w:r>
        <w:rPr>
          <w:color w:val="auto"/>
        </w:rPr>
        <w:t xml:space="preserve"> holding AST tokens</w:t>
      </w:r>
      <w:r w:rsidR="00E105FE">
        <w:rPr>
          <w:color w:val="auto"/>
        </w:rPr>
        <w:t xml:space="preserve">, </w:t>
      </w:r>
      <w:r w:rsidR="00163B70">
        <w:rPr>
          <w:color w:val="auto"/>
        </w:rPr>
        <w:t xml:space="preserve">communicate with the network with the user’s associated public key, and access the appropriate oracles, while offering valuable usability to the </w:t>
      </w:r>
      <w:r w:rsidR="007C6056">
        <w:rPr>
          <w:color w:val="auto"/>
        </w:rPr>
        <w:t xml:space="preserve">respective </w:t>
      </w:r>
      <w:r w:rsidR="00163B70">
        <w:rPr>
          <w:color w:val="auto"/>
        </w:rPr>
        <w:t xml:space="preserve">user type. </w:t>
      </w:r>
    </w:p>
    <w:p w14:paraId="7FC4DA9C" w14:textId="77777777" w:rsidR="0062763A" w:rsidRDefault="0062763A" w:rsidP="000579B6">
      <w:pPr>
        <w:rPr>
          <w:rFonts w:ascii="Roboto" w:eastAsia="Oswald" w:hAnsi="Roboto" w:cs="Oswald"/>
          <w:sz w:val="24"/>
          <w:szCs w:val="28"/>
        </w:rPr>
      </w:pPr>
    </w:p>
    <w:p w14:paraId="0DD6204B" w14:textId="628B528F" w:rsidR="000579B6" w:rsidRDefault="000579B6" w:rsidP="000579B6">
      <w:pPr>
        <w:rPr>
          <w:color w:val="auto"/>
        </w:rPr>
      </w:pPr>
      <w:r>
        <w:rPr>
          <w:rFonts w:ascii="Roboto" w:eastAsia="Oswald" w:hAnsi="Roboto" w:cs="Oswald"/>
          <w:sz w:val="24"/>
          <w:szCs w:val="28"/>
        </w:rPr>
        <w:t>3.2.3.1. END USER DAPP (“MERCURY”)</w:t>
      </w:r>
      <w:r w:rsidRPr="006A1E20">
        <w:rPr>
          <w:color w:val="auto"/>
        </w:rPr>
        <w:t xml:space="preserve"> </w:t>
      </w:r>
    </w:p>
    <w:p w14:paraId="6AA1984A" w14:textId="64F84D0C" w:rsidR="000579B6" w:rsidRDefault="00434BB0" w:rsidP="000579B6">
      <w:pPr>
        <w:rPr>
          <w:color w:val="auto"/>
        </w:rPr>
      </w:pPr>
      <w:r>
        <w:rPr>
          <w:color w:val="auto"/>
        </w:rPr>
        <w:t xml:space="preserve">The End User dApp is a personal finance management app with an associated wallet to hold Astra tokens. A beta version of this app (without the token wallet) has already been developed and released through an Early Adopter program. As in the beta currently, the dApp allows a user to sign up for an Astra account (and thereby </w:t>
      </w:r>
      <w:r w:rsidR="007E56A4">
        <w:rPr>
          <w:color w:val="auto"/>
        </w:rPr>
        <w:t>establish a public key for communication to the network</w:t>
      </w:r>
      <w:r w:rsidR="00012058">
        <w:rPr>
          <w:color w:val="auto"/>
        </w:rPr>
        <w:t xml:space="preserve"> and private key for contract authorization</w:t>
      </w:r>
      <w:r w:rsidR="007E56A4">
        <w:rPr>
          <w:color w:val="auto"/>
        </w:rPr>
        <w:t>)</w:t>
      </w:r>
      <w:r>
        <w:rPr>
          <w:color w:val="auto"/>
        </w:rPr>
        <w:t>, link their financial accounts to the app</w:t>
      </w:r>
      <w:r>
        <w:rPr>
          <w:rStyle w:val="FootnoteReference"/>
          <w:color w:val="auto"/>
        </w:rPr>
        <w:footnoteReference w:id="35"/>
      </w:r>
      <w:r>
        <w:rPr>
          <w:color w:val="auto"/>
        </w:rPr>
        <w:t xml:space="preserve">, and manage their finances through interactive charts, insights, and deep learning powered balance forecasting. The cloud servers that maintain the connection to the user’s financial institutions communicate with the dApp to provide relevant data to the app for the user’s consumption and also serve any queried data to the Apollo oracle with the hash specifications defined by the user in the dApp. </w:t>
      </w:r>
    </w:p>
    <w:tbl>
      <w:tblPr>
        <w:tblStyle w:val="TableGrid"/>
        <w:tblW w:w="9445" w:type="dxa"/>
        <w:tblLook w:val="04A0" w:firstRow="1" w:lastRow="0" w:firstColumn="1" w:lastColumn="0" w:noHBand="0" w:noVBand="1"/>
      </w:tblPr>
      <w:tblGrid>
        <w:gridCol w:w="1881"/>
        <w:gridCol w:w="7564"/>
      </w:tblGrid>
      <w:tr w:rsidR="007E56A4" w14:paraId="3E402CD7" w14:textId="77777777" w:rsidTr="00030FEB">
        <w:trPr>
          <w:trHeight w:val="576"/>
        </w:trPr>
        <w:tc>
          <w:tcPr>
            <w:tcW w:w="9445" w:type="dxa"/>
            <w:gridSpan w:val="2"/>
            <w:shd w:val="clear" w:color="auto" w:fill="8EAADB" w:themeFill="accent1" w:themeFillTint="99"/>
          </w:tcPr>
          <w:p w14:paraId="68026095" w14:textId="507801D8" w:rsidR="007E56A4" w:rsidRPr="00DD1611" w:rsidRDefault="007E56A4" w:rsidP="00A66508">
            <w:pPr>
              <w:rPr>
                <w:rFonts w:ascii="Roboto" w:eastAsia="Oswald" w:hAnsi="Roboto" w:cs="Oswald"/>
                <w:szCs w:val="28"/>
              </w:rPr>
            </w:pPr>
            <w:r>
              <w:rPr>
                <w:rFonts w:ascii="Roboto" w:eastAsia="Oswald" w:hAnsi="Roboto" w:cs="Oswald"/>
                <w:szCs w:val="28"/>
              </w:rPr>
              <w:t>MERCURY FEATURES</w:t>
            </w:r>
          </w:p>
        </w:tc>
      </w:tr>
      <w:tr w:rsidR="007E56A4" w14:paraId="42C62FF6" w14:textId="77777777" w:rsidTr="00030FEB">
        <w:trPr>
          <w:trHeight w:val="576"/>
        </w:trPr>
        <w:tc>
          <w:tcPr>
            <w:tcW w:w="1881" w:type="dxa"/>
            <w:shd w:val="clear" w:color="auto" w:fill="B4C6E7" w:themeFill="accent1" w:themeFillTint="66"/>
          </w:tcPr>
          <w:p w14:paraId="1B1436BA" w14:textId="77777777" w:rsidR="007E56A4" w:rsidRPr="00DD1611" w:rsidRDefault="007E56A4" w:rsidP="00A66508">
            <w:pPr>
              <w:rPr>
                <w:rFonts w:ascii="Roboto" w:eastAsia="Oswald" w:hAnsi="Roboto" w:cs="Oswald"/>
                <w:szCs w:val="28"/>
              </w:rPr>
            </w:pPr>
            <w:r w:rsidRPr="00DD1611">
              <w:rPr>
                <w:rFonts w:ascii="Roboto" w:eastAsia="Oswald" w:hAnsi="Roboto" w:cs="Oswald"/>
                <w:szCs w:val="28"/>
              </w:rPr>
              <w:lastRenderedPageBreak/>
              <w:t>Parameter</w:t>
            </w:r>
          </w:p>
        </w:tc>
        <w:tc>
          <w:tcPr>
            <w:tcW w:w="7564" w:type="dxa"/>
            <w:shd w:val="clear" w:color="auto" w:fill="B4C6E7" w:themeFill="accent1" w:themeFillTint="66"/>
          </w:tcPr>
          <w:p w14:paraId="7A5FA83D" w14:textId="77777777" w:rsidR="007E56A4" w:rsidRPr="00DD1611" w:rsidRDefault="007E56A4" w:rsidP="00A66508">
            <w:pPr>
              <w:rPr>
                <w:rFonts w:ascii="Roboto" w:eastAsia="Oswald" w:hAnsi="Roboto" w:cs="Oswald"/>
                <w:szCs w:val="28"/>
              </w:rPr>
            </w:pPr>
            <w:r w:rsidRPr="00DD1611">
              <w:rPr>
                <w:rFonts w:ascii="Roboto" w:eastAsia="Oswald" w:hAnsi="Roboto" w:cs="Oswald"/>
                <w:szCs w:val="28"/>
              </w:rPr>
              <w:t>Description</w:t>
            </w:r>
          </w:p>
        </w:tc>
      </w:tr>
      <w:tr w:rsidR="00D740B8" w14:paraId="138CA38B" w14:textId="77777777" w:rsidTr="00030FEB">
        <w:trPr>
          <w:trHeight w:val="576"/>
        </w:trPr>
        <w:tc>
          <w:tcPr>
            <w:tcW w:w="1881" w:type="dxa"/>
          </w:tcPr>
          <w:p w14:paraId="482AB753" w14:textId="509EC270" w:rsidR="00D740B8" w:rsidRPr="00DD1611" w:rsidRDefault="00D740B8" w:rsidP="00A66508">
            <w:pPr>
              <w:rPr>
                <w:rFonts w:asciiTheme="minorHAnsi" w:eastAsia="Oswald" w:hAnsiTheme="minorHAnsi" w:cs="Oswald"/>
                <w:szCs w:val="28"/>
              </w:rPr>
            </w:pPr>
            <w:r>
              <w:rPr>
                <w:rFonts w:asciiTheme="minorHAnsi" w:eastAsia="Oswald" w:hAnsiTheme="minorHAnsi" w:cs="Oswald"/>
                <w:szCs w:val="28"/>
              </w:rPr>
              <w:t>user_id</w:t>
            </w:r>
          </w:p>
        </w:tc>
        <w:tc>
          <w:tcPr>
            <w:tcW w:w="7564" w:type="dxa"/>
          </w:tcPr>
          <w:p w14:paraId="6FF1350A" w14:textId="1A0AE1A4" w:rsidR="00D740B8" w:rsidRDefault="00D740B8" w:rsidP="00A66508">
            <w:pPr>
              <w:rPr>
                <w:rFonts w:asciiTheme="minorHAnsi" w:eastAsia="Oswald" w:hAnsiTheme="minorHAnsi" w:cs="Oswald"/>
                <w:szCs w:val="28"/>
              </w:rPr>
            </w:pPr>
            <w:r>
              <w:rPr>
                <w:rFonts w:asciiTheme="minorHAnsi" w:eastAsia="Oswald" w:hAnsiTheme="minorHAnsi" w:cs="Oswald"/>
                <w:szCs w:val="28"/>
              </w:rPr>
              <w:t>User log in id/email address</w:t>
            </w:r>
          </w:p>
        </w:tc>
      </w:tr>
      <w:tr w:rsidR="00D740B8" w14:paraId="2DEAE622" w14:textId="77777777" w:rsidTr="00030FEB">
        <w:trPr>
          <w:trHeight w:val="576"/>
        </w:trPr>
        <w:tc>
          <w:tcPr>
            <w:tcW w:w="1881" w:type="dxa"/>
          </w:tcPr>
          <w:p w14:paraId="156AB5FC" w14:textId="5C1B841E" w:rsidR="00D740B8" w:rsidRPr="00DD1611" w:rsidRDefault="00D740B8" w:rsidP="00A66508">
            <w:pPr>
              <w:rPr>
                <w:rFonts w:asciiTheme="minorHAnsi" w:eastAsia="Oswald" w:hAnsiTheme="minorHAnsi" w:cs="Oswald"/>
                <w:szCs w:val="28"/>
              </w:rPr>
            </w:pPr>
            <w:r>
              <w:rPr>
                <w:rFonts w:asciiTheme="minorHAnsi" w:eastAsia="Oswald" w:hAnsiTheme="minorHAnsi" w:cs="Oswald"/>
                <w:szCs w:val="28"/>
              </w:rPr>
              <w:t>private_key</w:t>
            </w:r>
          </w:p>
        </w:tc>
        <w:tc>
          <w:tcPr>
            <w:tcW w:w="7564" w:type="dxa"/>
          </w:tcPr>
          <w:p w14:paraId="1D67B080" w14:textId="20C5C9A5" w:rsidR="00D740B8" w:rsidRPr="00DD1611" w:rsidRDefault="00D740B8" w:rsidP="00A66508">
            <w:pPr>
              <w:rPr>
                <w:rFonts w:asciiTheme="minorHAnsi" w:eastAsia="Oswald" w:hAnsiTheme="minorHAnsi" w:cs="Oswald"/>
                <w:szCs w:val="28"/>
              </w:rPr>
            </w:pPr>
            <w:r>
              <w:rPr>
                <w:rFonts w:asciiTheme="minorHAnsi" w:eastAsia="Oswald" w:hAnsiTheme="minorHAnsi" w:cs="Oswald"/>
                <w:szCs w:val="28"/>
              </w:rPr>
              <w:t>Private key for contract execution</w:t>
            </w:r>
          </w:p>
        </w:tc>
      </w:tr>
      <w:tr w:rsidR="00D740B8" w14:paraId="0CF70B96" w14:textId="77777777" w:rsidTr="00030FEB">
        <w:trPr>
          <w:trHeight w:val="576"/>
        </w:trPr>
        <w:tc>
          <w:tcPr>
            <w:tcW w:w="1881" w:type="dxa"/>
          </w:tcPr>
          <w:p w14:paraId="377E6D6F" w14:textId="37C11EF5" w:rsidR="00D740B8" w:rsidRDefault="00D740B8" w:rsidP="00A66508">
            <w:pPr>
              <w:rPr>
                <w:rFonts w:asciiTheme="minorHAnsi" w:eastAsia="Oswald" w:hAnsiTheme="minorHAnsi" w:cs="Oswald"/>
                <w:szCs w:val="28"/>
              </w:rPr>
            </w:pPr>
            <w:r>
              <w:rPr>
                <w:rFonts w:asciiTheme="minorHAnsi" w:eastAsia="Oswald" w:hAnsiTheme="minorHAnsi" w:cs="Oswald"/>
                <w:szCs w:val="28"/>
              </w:rPr>
              <w:t>public_key</w:t>
            </w:r>
          </w:p>
        </w:tc>
        <w:tc>
          <w:tcPr>
            <w:tcW w:w="7564" w:type="dxa"/>
          </w:tcPr>
          <w:p w14:paraId="0838FAB8" w14:textId="06CD6C82" w:rsidR="00D740B8" w:rsidRDefault="00D740B8" w:rsidP="00A66508">
            <w:pPr>
              <w:rPr>
                <w:rFonts w:asciiTheme="minorHAnsi" w:eastAsia="Oswald" w:hAnsiTheme="minorHAnsi" w:cs="Oswald"/>
                <w:szCs w:val="28"/>
              </w:rPr>
            </w:pPr>
            <w:r>
              <w:rPr>
                <w:rFonts w:asciiTheme="minorHAnsi" w:eastAsia="Oswald" w:hAnsiTheme="minorHAnsi" w:cs="Oswald"/>
                <w:szCs w:val="28"/>
              </w:rPr>
              <w:t>Public key for engaging contracts on network</w:t>
            </w:r>
          </w:p>
        </w:tc>
      </w:tr>
    </w:tbl>
    <w:p w14:paraId="3A3287FC" w14:textId="77777777" w:rsidR="00BF5416" w:rsidRPr="000579B6" w:rsidRDefault="00BF5416" w:rsidP="000579B6">
      <w:pPr>
        <w:rPr>
          <w:rFonts w:ascii="Roboto" w:eastAsia="Oswald" w:hAnsi="Roboto" w:cs="Oswald"/>
          <w:sz w:val="24"/>
          <w:szCs w:val="28"/>
        </w:rPr>
      </w:pPr>
    </w:p>
    <w:p w14:paraId="545C2DD1" w14:textId="36A652F6" w:rsidR="000579B6" w:rsidRDefault="000579B6" w:rsidP="000579B6">
      <w:pPr>
        <w:rPr>
          <w:color w:val="auto"/>
        </w:rPr>
      </w:pPr>
      <w:r>
        <w:rPr>
          <w:rFonts w:ascii="Roboto" w:eastAsia="Oswald" w:hAnsi="Roboto" w:cs="Oswald"/>
          <w:sz w:val="24"/>
          <w:szCs w:val="28"/>
        </w:rPr>
        <w:t>3.2.3.2. PROVIDER DAPP (“CERES”)</w:t>
      </w:r>
      <w:r w:rsidRPr="006A1E20">
        <w:rPr>
          <w:color w:val="auto"/>
        </w:rPr>
        <w:t xml:space="preserve"> </w:t>
      </w:r>
    </w:p>
    <w:p w14:paraId="3CAEBAA2" w14:textId="1D9412CF" w:rsidR="00030FEB" w:rsidRDefault="00030FEB" w:rsidP="00030FEB">
      <w:pPr>
        <w:rPr>
          <w:color w:val="auto"/>
        </w:rPr>
      </w:pPr>
      <w:r>
        <w:rPr>
          <w:color w:val="auto"/>
        </w:rPr>
        <w:t xml:space="preserve">The </w:t>
      </w:r>
      <w:r w:rsidR="00012058">
        <w:rPr>
          <w:color w:val="auto"/>
        </w:rPr>
        <w:t>Provider</w:t>
      </w:r>
      <w:r>
        <w:rPr>
          <w:color w:val="auto"/>
        </w:rPr>
        <w:t xml:space="preserve"> dApp </w:t>
      </w:r>
      <w:r w:rsidR="00012058">
        <w:rPr>
          <w:color w:val="auto"/>
        </w:rPr>
        <w:t>is a financial service smart contract creation tool with an associated wallet to hold Astra tokens. It allows an individual or organization to sign up for an Astra account (and thereby establish a public key for communication to the network</w:t>
      </w:r>
      <w:r w:rsidR="00012058" w:rsidRPr="00012058">
        <w:rPr>
          <w:color w:val="auto"/>
        </w:rPr>
        <w:t xml:space="preserve"> </w:t>
      </w:r>
      <w:r w:rsidR="00012058">
        <w:rPr>
          <w:color w:val="auto"/>
        </w:rPr>
        <w:t>and private key for contract authorization), link their financial accounts to the app</w:t>
      </w:r>
      <w:r w:rsidR="00E043DC">
        <w:rPr>
          <w:color w:val="auto"/>
        </w:rPr>
        <w:t xml:space="preserve"> to fund their offerings</w:t>
      </w:r>
      <w:r w:rsidR="00012058">
        <w:rPr>
          <w:color w:val="auto"/>
        </w:rPr>
        <w:t xml:space="preserve">, and create, curate, and manage their </w:t>
      </w:r>
      <w:r w:rsidR="00E043DC">
        <w:rPr>
          <w:color w:val="auto"/>
        </w:rPr>
        <w:t>financial services</w:t>
      </w:r>
      <w:r w:rsidR="00012058">
        <w:rPr>
          <w:color w:val="auto"/>
        </w:rPr>
        <w:t xml:space="preserve"> on the network. Within the app, a provider can specify terms in conventional web/mobile forms and fields to create a financial service (such as a loan) and submit that service to the network in a user-friendly way. The service with its associated contract address can be tracked in the app, queried through the network, and serve as the subject matter for communication with agents interested in accepting the offer</w:t>
      </w:r>
      <w:r w:rsidR="00E043DC">
        <w:rPr>
          <w:color w:val="auto"/>
        </w:rPr>
        <w:t xml:space="preserve"> across the Janus matching channel. </w:t>
      </w:r>
      <w:r w:rsidR="00012058">
        <w:rPr>
          <w:color w:val="auto"/>
        </w:rPr>
        <w:t xml:space="preserve"> </w:t>
      </w:r>
    </w:p>
    <w:tbl>
      <w:tblPr>
        <w:tblStyle w:val="TableGrid"/>
        <w:tblW w:w="9445" w:type="dxa"/>
        <w:tblLook w:val="04A0" w:firstRow="1" w:lastRow="0" w:firstColumn="1" w:lastColumn="0" w:noHBand="0" w:noVBand="1"/>
      </w:tblPr>
      <w:tblGrid>
        <w:gridCol w:w="1881"/>
        <w:gridCol w:w="7564"/>
      </w:tblGrid>
      <w:tr w:rsidR="00030FEB" w14:paraId="64FD00F0" w14:textId="77777777" w:rsidTr="00AA5677">
        <w:trPr>
          <w:trHeight w:val="576"/>
        </w:trPr>
        <w:tc>
          <w:tcPr>
            <w:tcW w:w="9445" w:type="dxa"/>
            <w:gridSpan w:val="2"/>
            <w:shd w:val="clear" w:color="auto" w:fill="8EAADB" w:themeFill="accent1" w:themeFillTint="99"/>
          </w:tcPr>
          <w:p w14:paraId="163AB34B" w14:textId="211D8FF5" w:rsidR="00030FEB" w:rsidRPr="00DD1611" w:rsidRDefault="00E043DC" w:rsidP="00AA5677">
            <w:pPr>
              <w:rPr>
                <w:rFonts w:ascii="Roboto" w:eastAsia="Oswald" w:hAnsi="Roboto" w:cs="Oswald"/>
                <w:szCs w:val="28"/>
              </w:rPr>
            </w:pPr>
            <w:r>
              <w:rPr>
                <w:rFonts w:ascii="Roboto" w:eastAsia="Oswald" w:hAnsi="Roboto" w:cs="Oswald"/>
                <w:szCs w:val="28"/>
              </w:rPr>
              <w:t>CERES</w:t>
            </w:r>
            <w:r w:rsidR="00030FEB">
              <w:rPr>
                <w:rFonts w:ascii="Roboto" w:eastAsia="Oswald" w:hAnsi="Roboto" w:cs="Oswald"/>
                <w:szCs w:val="28"/>
              </w:rPr>
              <w:t xml:space="preserve"> FEATURES</w:t>
            </w:r>
          </w:p>
        </w:tc>
      </w:tr>
      <w:tr w:rsidR="00030FEB" w14:paraId="5FCC2327" w14:textId="77777777" w:rsidTr="00AA5677">
        <w:trPr>
          <w:trHeight w:val="576"/>
        </w:trPr>
        <w:tc>
          <w:tcPr>
            <w:tcW w:w="1881" w:type="dxa"/>
            <w:shd w:val="clear" w:color="auto" w:fill="B4C6E7" w:themeFill="accent1" w:themeFillTint="66"/>
          </w:tcPr>
          <w:p w14:paraId="5919D5F8" w14:textId="77777777" w:rsidR="00030FEB" w:rsidRPr="00DD1611" w:rsidRDefault="00030FEB" w:rsidP="00AA5677">
            <w:pPr>
              <w:rPr>
                <w:rFonts w:ascii="Roboto" w:eastAsia="Oswald" w:hAnsi="Roboto" w:cs="Oswald"/>
                <w:szCs w:val="28"/>
              </w:rPr>
            </w:pPr>
            <w:r w:rsidRPr="00DD1611">
              <w:rPr>
                <w:rFonts w:ascii="Roboto" w:eastAsia="Oswald" w:hAnsi="Roboto" w:cs="Oswald"/>
                <w:szCs w:val="28"/>
              </w:rPr>
              <w:t>Parameter</w:t>
            </w:r>
          </w:p>
        </w:tc>
        <w:tc>
          <w:tcPr>
            <w:tcW w:w="7564" w:type="dxa"/>
            <w:shd w:val="clear" w:color="auto" w:fill="B4C6E7" w:themeFill="accent1" w:themeFillTint="66"/>
          </w:tcPr>
          <w:p w14:paraId="4F3282AE" w14:textId="77777777" w:rsidR="00030FEB" w:rsidRPr="00DD1611" w:rsidRDefault="00030FEB" w:rsidP="00AA5677">
            <w:pPr>
              <w:rPr>
                <w:rFonts w:ascii="Roboto" w:eastAsia="Oswald" w:hAnsi="Roboto" w:cs="Oswald"/>
                <w:szCs w:val="28"/>
              </w:rPr>
            </w:pPr>
            <w:r w:rsidRPr="00DD1611">
              <w:rPr>
                <w:rFonts w:ascii="Roboto" w:eastAsia="Oswald" w:hAnsi="Roboto" w:cs="Oswald"/>
                <w:szCs w:val="28"/>
              </w:rPr>
              <w:t>Description</w:t>
            </w:r>
          </w:p>
        </w:tc>
      </w:tr>
      <w:tr w:rsidR="00030FEB" w14:paraId="53E2DC4F" w14:textId="77777777" w:rsidTr="00AA5677">
        <w:trPr>
          <w:trHeight w:val="576"/>
        </w:trPr>
        <w:tc>
          <w:tcPr>
            <w:tcW w:w="1881" w:type="dxa"/>
          </w:tcPr>
          <w:p w14:paraId="356D761F" w14:textId="21358FEA" w:rsidR="00030FEB" w:rsidRPr="00DD1611" w:rsidRDefault="00050797" w:rsidP="00AA5677">
            <w:pPr>
              <w:rPr>
                <w:rFonts w:asciiTheme="minorHAnsi" w:eastAsia="Oswald" w:hAnsiTheme="minorHAnsi" w:cs="Oswald"/>
                <w:szCs w:val="28"/>
              </w:rPr>
            </w:pPr>
            <w:r>
              <w:rPr>
                <w:rFonts w:asciiTheme="minorHAnsi" w:eastAsia="Oswald" w:hAnsiTheme="minorHAnsi" w:cs="Oswald"/>
                <w:szCs w:val="28"/>
              </w:rPr>
              <w:t>user_id</w:t>
            </w:r>
          </w:p>
        </w:tc>
        <w:tc>
          <w:tcPr>
            <w:tcW w:w="7564" w:type="dxa"/>
          </w:tcPr>
          <w:p w14:paraId="43594CC4" w14:textId="049397A7" w:rsidR="00030FEB" w:rsidRDefault="00D740B8" w:rsidP="00AA5677">
            <w:pPr>
              <w:rPr>
                <w:rFonts w:asciiTheme="minorHAnsi" w:eastAsia="Oswald" w:hAnsiTheme="minorHAnsi" w:cs="Oswald"/>
                <w:szCs w:val="28"/>
              </w:rPr>
            </w:pPr>
            <w:r>
              <w:rPr>
                <w:rFonts w:asciiTheme="minorHAnsi" w:eastAsia="Oswald" w:hAnsiTheme="minorHAnsi" w:cs="Oswald"/>
                <w:szCs w:val="28"/>
              </w:rPr>
              <w:t>User log in id/email address</w:t>
            </w:r>
          </w:p>
        </w:tc>
      </w:tr>
      <w:tr w:rsidR="00050797" w14:paraId="46A0B472" w14:textId="77777777" w:rsidTr="00AA5677">
        <w:trPr>
          <w:trHeight w:val="576"/>
        </w:trPr>
        <w:tc>
          <w:tcPr>
            <w:tcW w:w="1881" w:type="dxa"/>
          </w:tcPr>
          <w:p w14:paraId="6F3F23D8" w14:textId="512D96FA" w:rsidR="00050797" w:rsidRDefault="00050797" w:rsidP="00AA5677">
            <w:pPr>
              <w:rPr>
                <w:rFonts w:asciiTheme="minorHAnsi" w:eastAsia="Oswald" w:hAnsiTheme="minorHAnsi" w:cs="Oswald"/>
                <w:szCs w:val="28"/>
              </w:rPr>
            </w:pPr>
            <w:r>
              <w:rPr>
                <w:rFonts w:asciiTheme="minorHAnsi" w:eastAsia="Oswald" w:hAnsiTheme="minorHAnsi" w:cs="Oswald"/>
                <w:szCs w:val="28"/>
              </w:rPr>
              <w:t>private_key</w:t>
            </w:r>
          </w:p>
        </w:tc>
        <w:tc>
          <w:tcPr>
            <w:tcW w:w="7564" w:type="dxa"/>
          </w:tcPr>
          <w:p w14:paraId="644F05DC" w14:textId="2D2D9F30" w:rsidR="00050797" w:rsidRDefault="00050797" w:rsidP="00AA5677">
            <w:pPr>
              <w:rPr>
                <w:rFonts w:asciiTheme="minorHAnsi" w:eastAsia="Oswald" w:hAnsiTheme="minorHAnsi" w:cs="Oswald"/>
                <w:szCs w:val="28"/>
              </w:rPr>
            </w:pPr>
            <w:r>
              <w:rPr>
                <w:rFonts w:asciiTheme="minorHAnsi" w:eastAsia="Oswald" w:hAnsiTheme="minorHAnsi" w:cs="Oswald"/>
                <w:szCs w:val="28"/>
              </w:rPr>
              <w:t xml:space="preserve">Private key for </w:t>
            </w:r>
            <w:r w:rsidR="00D740B8">
              <w:rPr>
                <w:rFonts w:asciiTheme="minorHAnsi" w:eastAsia="Oswald" w:hAnsiTheme="minorHAnsi" w:cs="Oswald"/>
                <w:szCs w:val="28"/>
              </w:rPr>
              <w:t>contract execution</w:t>
            </w:r>
          </w:p>
        </w:tc>
      </w:tr>
      <w:tr w:rsidR="00050797" w14:paraId="0C07607D" w14:textId="77777777" w:rsidTr="00AA5677">
        <w:trPr>
          <w:trHeight w:val="576"/>
        </w:trPr>
        <w:tc>
          <w:tcPr>
            <w:tcW w:w="1881" w:type="dxa"/>
          </w:tcPr>
          <w:p w14:paraId="412AAC20" w14:textId="30041FE6" w:rsidR="00050797" w:rsidRPr="00DD1611" w:rsidRDefault="00050797" w:rsidP="00AA5677">
            <w:pPr>
              <w:rPr>
                <w:rFonts w:asciiTheme="minorHAnsi" w:eastAsia="Oswald" w:hAnsiTheme="minorHAnsi" w:cs="Oswald"/>
                <w:szCs w:val="28"/>
              </w:rPr>
            </w:pPr>
            <w:r>
              <w:rPr>
                <w:rFonts w:asciiTheme="minorHAnsi" w:eastAsia="Oswald" w:hAnsiTheme="minorHAnsi" w:cs="Oswald"/>
                <w:szCs w:val="28"/>
              </w:rPr>
              <w:t>public_key</w:t>
            </w:r>
          </w:p>
        </w:tc>
        <w:tc>
          <w:tcPr>
            <w:tcW w:w="7564" w:type="dxa"/>
          </w:tcPr>
          <w:p w14:paraId="1D1A10E8" w14:textId="2E316546" w:rsidR="00050797" w:rsidRPr="00DD1611" w:rsidRDefault="00D740B8" w:rsidP="00AA5677">
            <w:pPr>
              <w:rPr>
                <w:rFonts w:asciiTheme="minorHAnsi" w:eastAsia="Oswald" w:hAnsiTheme="minorHAnsi" w:cs="Oswald"/>
                <w:szCs w:val="28"/>
              </w:rPr>
            </w:pPr>
            <w:r>
              <w:rPr>
                <w:rFonts w:asciiTheme="minorHAnsi" w:eastAsia="Oswald" w:hAnsiTheme="minorHAnsi" w:cs="Oswald"/>
                <w:szCs w:val="28"/>
              </w:rPr>
              <w:t>Public key for engaging contracts on network</w:t>
            </w:r>
          </w:p>
        </w:tc>
      </w:tr>
    </w:tbl>
    <w:p w14:paraId="2C28F60D" w14:textId="77777777" w:rsidR="0062763A" w:rsidRDefault="0062763A" w:rsidP="000579B6">
      <w:pPr>
        <w:rPr>
          <w:rFonts w:ascii="Roboto" w:eastAsia="Oswald" w:hAnsi="Roboto" w:cs="Oswald"/>
          <w:sz w:val="24"/>
          <w:szCs w:val="28"/>
        </w:rPr>
      </w:pPr>
    </w:p>
    <w:p w14:paraId="65FC3BB1" w14:textId="25C97632" w:rsidR="000579B6" w:rsidRDefault="000579B6" w:rsidP="000579B6">
      <w:pPr>
        <w:rPr>
          <w:color w:val="auto"/>
        </w:rPr>
      </w:pPr>
      <w:r>
        <w:rPr>
          <w:rFonts w:ascii="Roboto" w:eastAsia="Oswald" w:hAnsi="Roboto" w:cs="Oswald"/>
          <w:sz w:val="24"/>
          <w:szCs w:val="28"/>
        </w:rPr>
        <w:t>3.2.3.3. SEARCH PORTAL DAPP (“AURORA”)</w:t>
      </w:r>
      <w:r w:rsidRPr="006A1E20">
        <w:rPr>
          <w:color w:val="auto"/>
        </w:rPr>
        <w:t xml:space="preserve"> </w:t>
      </w:r>
    </w:p>
    <w:p w14:paraId="0048950E" w14:textId="0975BA52" w:rsidR="0062763A" w:rsidRDefault="0062763A" w:rsidP="00030FEB">
      <w:pPr>
        <w:rPr>
          <w:color w:val="auto"/>
        </w:rPr>
      </w:pPr>
      <w:r>
        <w:rPr>
          <w:color w:val="auto"/>
        </w:rPr>
        <w:t>The Search Portal dApp is a market research tool with an associated wallet to hold Astra tokens. It allows an individual or organization to sign up for an Astra account (and thereby establish a public key for communication to the network</w:t>
      </w:r>
      <w:r w:rsidRPr="00012058">
        <w:rPr>
          <w:color w:val="auto"/>
        </w:rPr>
        <w:t xml:space="preserve"> </w:t>
      </w:r>
      <w:r>
        <w:rPr>
          <w:color w:val="auto"/>
        </w:rPr>
        <w:t>and private key for contract authorization), link their financial accounts to the app to fund their queries, and submit searches to the Apollo oracle to gather anonymized information about consumer behavior.</w:t>
      </w:r>
      <w:r w:rsidR="006E4512">
        <w:rPr>
          <w:color w:val="auto"/>
        </w:rPr>
        <w:t xml:space="preserve"> </w:t>
      </w:r>
      <w:r w:rsidR="00A2253F">
        <w:rPr>
          <w:color w:val="auto"/>
        </w:rPr>
        <w:t xml:space="preserve">Before executing a search, the dApp user must have funds held in AST and then contribute AST to the Order contract when the search is executed. The equivalent of user reach and </w:t>
      </w:r>
      <w:r w:rsidR="00A2253F">
        <w:rPr>
          <w:color w:val="auto"/>
        </w:rPr>
        <w:lastRenderedPageBreak/>
        <w:t>budgeting as seen in Facebook promotions</w:t>
      </w:r>
      <w:r w:rsidR="00A2253F">
        <w:rPr>
          <w:rStyle w:val="FootnoteReference"/>
          <w:color w:val="auto"/>
        </w:rPr>
        <w:footnoteReference w:id="36"/>
      </w:r>
      <w:r w:rsidR="00A2253F">
        <w:rPr>
          <w:color w:val="auto"/>
        </w:rPr>
        <w:t xml:space="preserve"> may be gathered before execution. The gross fee for the query after execution is then broken into micropayments to all users whose data was returned in the search. </w:t>
      </w:r>
    </w:p>
    <w:tbl>
      <w:tblPr>
        <w:tblStyle w:val="TableGrid"/>
        <w:tblW w:w="9445" w:type="dxa"/>
        <w:tblLook w:val="04A0" w:firstRow="1" w:lastRow="0" w:firstColumn="1" w:lastColumn="0" w:noHBand="0" w:noVBand="1"/>
      </w:tblPr>
      <w:tblGrid>
        <w:gridCol w:w="1881"/>
        <w:gridCol w:w="7564"/>
      </w:tblGrid>
      <w:tr w:rsidR="00030FEB" w14:paraId="74BA91D9" w14:textId="77777777" w:rsidTr="00AA5677">
        <w:trPr>
          <w:trHeight w:val="576"/>
        </w:trPr>
        <w:tc>
          <w:tcPr>
            <w:tcW w:w="9445" w:type="dxa"/>
            <w:gridSpan w:val="2"/>
            <w:shd w:val="clear" w:color="auto" w:fill="8EAADB" w:themeFill="accent1" w:themeFillTint="99"/>
          </w:tcPr>
          <w:p w14:paraId="3FA6954D" w14:textId="2BF8B858" w:rsidR="00030FEB" w:rsidRPr="00DD1611" w:rsidRDefault="0062763A" w:rsidP="00AA5677">
            <w:pPr>
              <w:rPr>
                <w:rFonts w:ascii="Roboto" w:eastAsia="Oswald" w:hAnsi="Roboto" w:cs="Oswald"/>
                <w:szCs w:val="28"/>
              </w:rPr>
            </w:pPr>
            <w:r>
              <w:rPr>
                <w:rFonts w:ascii="Roboto" w:eastAsia="Oswald" w:hAnsi="Roboto" w:cs="Oswald"/>
                <w:szCs w:val="28"/>
              </w:rPr>
              <w:t>AURORA</w:t>
            </w:r>
            <w:r w:rsidR="00030FEB">
              <w:rPr>
                <w:rFonts w:ascii="Roboto" w:eastAsia="Oswald" w:hAnsi="Roboto" w:cs="Oswald"/>
                <w:szCs w:val="28"/>
              </w:rPr>
              <w:t xml:space="preserve"> FEATURES</w:t>
            </w:r>
          </w:p>
        </w:tc>
      </w:tr>
      <w:tr w:rsidR="00030FEB" w14:paraId="4AE2D6F2" w14:textId="77777777" w:rsidTr="00AA5677">
        <w:trPr>
          <w:trHeight w:val="576"/>
        </w:trPr>
        <w:tc>
          <w:tcPr>
            <w:tcW w:w="1881" w:type="dxa"/>
            <w:shd w:val="clear" w:color="auto" w:fill="B4C6E7" w:themeFill="accent1" w:themeFillTint="66"/>
          </w:tcPr>
          <w:p w14:paraId="347A1ABC" w14:textId="77777777" w:rsidR="00030FEB" w:rsidRPr="00DD1611" w:rsidRDefault="00030FEB" w:rsidP="00AA5677">
            <w:pPr>
              <w:rPr>
                <w:rFonts w:ascii="Roboto" w:eastAsia="Oswald" w:hAnsi="Roboto" w:cs="Oswald"/>
                <w:szCs w:val="28"/>
              </w:rPr>
            </w:pPr>
            <w:r w:rsidRPr="00DD1611">
              <w:rPr>
                <w:rFonts w:ascii="Roboto" w:eastAsia="Oswald" w:hAnsi="Roboto" w:cs="Oswald"/>
                <w:szCs w:val="28"/>
              </w:rPr>
              <w:t>Parameter</w:t>
            </w:r>
          </w:p>
        </w:tc>
        <w:tc>
          <w:tcPr>
            <w:tcW w:w="7564" w:type="dxa"/>
            <w:shd w:val="clear" w:color="auto" w:fill="B4C6E7" w:themeFill="accent1" w:themeFillTint="66"/>
          </w:tcPr>
          <w:p w14:paraId="4B605D29" w14:textId="77777777" w:rsidR="00030FEB" w:rsidRPr="00DD1611" w:rsidRDefault="00030FEB" w:rsidP="00AA5677">
            <w:pPr>
              <w:rPr>
                <w:rFonts w:ascii="Roboto" w:eastAsia="Oswald" w:hAnsi="Roboto" w:cs="Oswald"/>
                <w:szCs w:val="28"/>
              </w:rPr>
            </w:pPr>
            <w:r w:rsidRPr="00DD1611">
              <w:rPr>
                <w:rFonts w:ascii="Roboto" w:eastAsia="Oswald" w:hAnsi="Roboto" w:cs="Oswald"/>
                <w:szCs w:val="28"/>
              </w:rPr>
              <w:t>Description</w:t>
            </w:r>
          </w:p>
        </w:tc>
      </w:tr>
      <w:tr w:rsidR="0062763A" w14:paraId="061D9B70" w14:textId="77777777" w:rsidTr="00AA5677">
        <w:trPr>
          <w:trHeight w:val="576"/>
        </w:trPr>
        <w:tc>
          <w:tcPr>
            <w:tcW w:w="1881" w:type="dxa"/>
          </w:tcPr>
          <w:p w14:paraId="7B5CCEB6" w14:textId="377B2AC6" w:rsidR="0062763A" w:rsidRPr="00DD1611" w:rsidRDefault="0062763A" w:rsidP="00AA5677">
            <w:pPr>
              <w:rPr>
                <w:rFonts w:asciiTheme="minorHAnsi" w:eastAsia="Oswald" w:hAnsiTheme="minorHAnsi" w:cs="Oswald"/>
                <w:szCs w:val="28"/>
              </w:rPr>
            </w:pPr>
            <w:r>
              <w:rPr>
                <w:rFonts w:asciiTheme="minorHAnsi" w:eastAsia="Oswald" w:hAnsiTheme="minorHAnsi" w:cs="Oswald"/>
                <w:szCs w:val="28"/>
              </w:rPr>
              <w:t>user_id</w:t>
            </w:r>
          </w:p>
        </w:tc>
        <w:tc>
          <w:tcPr>
            <w:tcW w:w="7564" w:type="dxa"/>
          </w:tcPr>
          <w:p w14:paraId="3273234A" w14:textId="1B645583" w:rsidR="0062763A" w:rsidRDefault="0062763A" w:rsidP="00AA5677">
            <w:pPr>
              <w:rPr>
                <w:rFonts w:asciiTheme="minorHAnsi" w:eastAsia="Oswald" w:hAnsiTheme="minorHAnsi" w:cs="Oswald"/>
                <w:szCs w:val="28"/>
              </w:rPr>
            </w:pPr>
            <w:r>
              <w:rPr>
                <w:rFonts w:asciiTheme="minorHAnsi" w:eastAsia="Oswald" w:hAnsiTheme="minorHAnsi" w:cs="Oswald"/>
                <w:szCs w:val="28"/>
              </w:rPr>
              <w:t>User log in id/email address</w:t>
            </w:r>
          </w:p>
        </w:tc>
      </w:tr>
      <w:tr w:rsidR="0062763A" w14:paraId="6C61A8F5" w14:textId="77777777" w:rsidTr="00AA5677">
        <w:trPr>
          <w:trHeight w:val="576"/>
        </w:trPr>
        <w:tc>
          <w:tcPr>
            <w:tcW w:w="1881" w:type="dxa"/>
          </w:tcPr>
          <w:p w14:paraId="38E0CB17" w14:textId="41EB5C3C" w:rsidR="0062763A" w:rsidRPr="00DD1611" w:rsidRDefault="0062763A" w:rsidP="00AA5677">
            <w:pPr>
              <w:rPr>
                <w:rFonts w:asciiTheme="minorHAnsi" w:eastAsia="Oswald" w:hAnsiTheme="minorHAnsi" w:cs="Oswald"/>
                <w:szCs w:val="28"/>
              </w:rPr>
            </w:pPr>
            <w:r>
              <w:rPr>
                <w:rFonts w:asciiTheme="minorHAnsi" w:eastAsia="Oswald" w:hAnsiTheme="minorHAnsi" w:cs="Oswald"/>
                <w:szCs w:val="28"/>
              </w:rPr>
              <w:t>private_key</w:t>
            </w:r>
          </w:p>
        </w:tc>
        <w:tc>
          <w:tcPr>
            <w:tcW w:w="7564" w:type="dxa"/>
          </w:tcPr>
          <w:p w14:paraId="22DBFC10" w14:textId="5A818131" w:rsidR="0062763A" w:rsidRPr="00DD1611" w:rsidRDefault="0062763A" w:rsidP="00AA5677">
            <w:pPr>
              <w:rPr>
                <w:rFonts w:asciiTheme="minorHAnsi" w:eastAsia="Oswald" w:hAnsiTheme="minorHAnsi" w:cs="Oswald"/>
                <w:szCs w:val="28"/>
              </w:rPr>
            </w:pPr>
            <w:r>
              <w:rPr>
                <w:rFonts w:asciiTheme="minorHAnsi" w:eastAsia="Oswald" w:hAnsiTheme="minorHAnsi" w:cs="Oswald"/>
                <w:szCs w:val="28"/>
              </w:rPr>
              <w:t>Private key for contract execution</w:t>
            </w:r>
          </w:p>
        </w:tc>
      </w:tr>
      <w:tr w:rsidR="0062763A" w14:paraId="0A03A30B" w14:textId="77777777" w:rsidTr="00AA5677">
        <w:trPr>
          <w:trHeight w:val="576"/>
        </w:trPr>
        <w:tc>
          <w:tcPr>
            <w:tcW w:w="1881" w:type="dxa"/>
          </w:tcPr>
          <w:p w14:paraId="623AAF61" w14:textId="35462D83" w:rsidR="0062763A" w:rsidRDefault="0062763A" w:rsidP="00AA5677">
            <w:pPr>
              <w:rPr>
                <w:rFonts w:asciiTheme="minorHAnsi" w:eastAsia="Oswald" w:hAnsiTheme="minorHAnsi" w:cs="Oswald"/>
                <w:szCs w:val="28"/>
              </w:rPr>
            </w:pPr>
            <w:r>
              <w:rPr>
                <w:rFonts w:asciiTheme="minorHAnsi" w:eastAsia="Oswald" w:hAnsiTheme="minorHAnsi" w:cs="Oswald"/>
                <w:szCs w:val="28"/>
              </w:rPr>
              <w:t>public_key</w:t>
            </w:r>
          </w:p>
        </w:tc>
        <w:tc>
          <w:tcPr>
            <w:tcW w:w="7564" w:type="dxa"/>
          </w:tcPr>
          <w:p w14:paraId="0066FCFA" w14:textId="604CC5F7" w:rsidR="0062763A" w:rsidRDefault="0062763A" w:rsidP="00AA5677">
            <w:pPr>
              <w:rPr>
                <w:rFonts w:asciiTheme="minorHAnsi" w:eastAsia="Oswald" w:hAnsiTheme="minorHAnsi" w:cs="Oswald"/>
                <w:szCs w:val="28"/>
              </w:rPr>
            </w:pPr>
            <w:r>
              <w:rPr>
                <w:rFonts w:asciiTheme="minorHAnsi" w:eastAsia="Oswald" w:hAnsiTheme="minorHAnsi" w:cs="Oswald"/>
                <w:szCs w:val="28"/>
              </w:rPr>
              <w:t>Public key for engaging contracts on network</w:t>
            </w:r>
          </w:p>
        </w:tc>
      </w:tr>
    </w:tbl>
    <w:p w14:paraId="04799EDB" w14:textId="77777777" w:rsidR="00A2253F" w:rsidRDefault="00A2253F" w:rsidP="00BF0E72">
      <w:pPr>
        <w:pStyle w:val="Heading1"/>
        <w:keepNext w:val="0"/>
        <w:keepLines w:val="0"/>
        <w:spacing w:line="276" w:lineRule="auto"/>
        <w:contextualSpacing w:val="0"/>
        <w:rPr>
          <w:rFonts w:ascii="Roboto" w:hAnsi="Roboto"/>
        </w:rPr>
      </w:pPr>
    </w:p>
    <w:p w14:paraId="73124A59" w14:textId="15EB1BD5" w:rsidR="00BF0E72" w:rsidRDefault="000579B6" w:rsidP="00BF0E72">
      <w:pPr>
        <w:pStyle w:val="Heading1"/>
        <w:keepNext w:val="0"/>
        <w:keepLines w:val="0"/>
        <w:spacing w:line="276" w:lineRule="auto"/>
        <w:contextualSpacing w:val="0"/>
        <w:rPr>
          <w:rFonts w:ascii="Roboto" w:hAnsi="Roboto"/>
        </w:rPr>
      </w:pPr>
      <w:r>
        <w:rPr>
          <w:rFonts w:ascii="Roboto" w:hAnsi="Roboto"/>
        </w:rPr>
        <w:t xml:space="preserve">4. </w:t>
      </w:r>
      <w:r w:rsidR="00BF0E72">
        <w:rPr>
          <w:rFonts w:ascii="Roboto" w:hAnsi="Roboto"/>
        </w:rPr>
        <w:t>USE CASES AND ILLUSTRATIONS</w:t>
      </w:r>
    </w:p>
    <w:p w14:paraId="169669D6" w14:textId="15D71CA1" w:rsidR="0019516C" w:rsidRPr="0019516C" w:rsidRDefault="00A2253F" w:rsidP="0019516C">
      <w:pPr>
        <w:rPr>
          <w:rFonts w:ascii="Roboto" w:eastAsia="Oswald" w:hAnsi="Roboto" w:cs="Oswald"/>
          <w:sz w:val="24"/>
          <w:szCs w:val="28"/>
        </w:rPr>
      </w:pPr>
      <w:r>
        <w:rPr>
          <w:color w:val="auto"/>
        </w:rPr>
        <w:t>To illustrate the interaction between Contracts, Oracles, and dApps, the following use cases</w:t>
      </w:r>
      <w:r w:rsidR="00054E7F">
        <w:rPr>
          <w:color w:val="auto"/>
        </w:rPr>
        <w:t xml:space="preserve"> for the Astra Network</w:t>
      </w:r>
      <w:r>
        <w:rPr>
          <w:color w:val="auto"/>
        </w:rPr>
        <w:t xml:space="preserve"> are described with data flow diagrams: Astra end user premium subscription</w:t>
      </w:r>
      <w:r w:rsidR="00054E7F">
        <w:rPr>
          <w:color w:val="auto"/>
        </w:rPr>
        <w:t xml:space="preserve">, market research, and loan execution both with and without user data discovery as a part of the process. </w:t>
      </w:r>
    </w:p>
    <w:p w14:paraId="06D63770" w14:textId="64E6C697" w:rsidR="000579B6" w:rsidRDefault="000579B6" w:rsidP="000579B6">
      <w:pPr>
        <w:rPr>
          <w:rFonts w:ascii="Roboto" w:eastAsia="Oswald" w:hAnsi="Roboto" w:cs="Oswald"/>
          <w:sz w:val="24"/>
          <w:szCs w:val="28"/>
        </w:rPr>
      </w:pPr>
      <w:r>
        <w:rPr>
          <w:rFonts w:ascii="Roboto" w:eastAsia="Oswald" w:hAnsi="Roboto" w:cs="Oswald"/>
          <w:sz w:val="24"/>
          <w:szCs w:val="28"/>
        </w:rPr>
        <w:t>4</w:t>
      </w:r>
      <w:r w:rsidRPr="000579B6">
        <w:rPr>
          <w:rFonts w:ascii="Roboto" w:eastAsia="Oswald" w:hAnsi="Roboto" w:cs="Oswald"/>
          <w:sz w:val="24"/>
          <w:szCs w:val="28"/>
        </w:rPr>
        <w:t>.</w:t>
      </w:r>
      <w:r>
        <w:rPr>
          <w:rFonts w:ascii="Roboto" w:eastAsia="Oswald" w:hAnsi="Roboto" w:cs="Oswald"/>
          <w:sz w:val="24"/>
          <w:szCs w:val="28"/>
        </w:rPr>
        <w:t>1</w:t>
      </w:r>
      <w:r w:rsidRPr="000579B6">
        <w:rPr>
          <w:rFonts w:ascii="Roboto" w:eastAsia="Oswald" w:hAnsi="Roboto" w:cs="Oswald"/>
          <w:sz w:val="24"/>
          <w:szCs w:val="28"/>
        </w:rPr>
        <w:t xml:space="preserve">. </w:t>
      </w:r>
      <w:r>
        <w:rPr>
          <w:rFonts w:ascii="Roboto" w:eastAsia="Oswald" w:hAnsi="Roboto" w:cs="Oswald"/>
          <w:sz w:val="24"/>
          <w:szCs w:val="28"/>
        </w:rPr>
        <w:t>USER SUBSCRIPTION</w:t>
      </w:r>
    </w:p>
    <w:p w14:paraId="081913D4" w14:textId="51DC520A" w:rsidR="000579B6" w:rsidRPr="00737584" w:rsidRDefault="00001F90" w:rsidP="000579B6">
      <w:pPr>
        <w:rPr>
          <w:rFonts w:ascii="Roboto" w:eastAsia="Oswald" w:hAnsi="Roboto" w:cs="Oswald"/>
          <w:sz w:val="24"/>
          <w:szCs w:val="28"/>
        </w:rPr>
      </w:pPr>
      <w:r>
        <w:rPr>
          <w:color w:val="auto"/>
        </w:rPr>
        <w:t xml:space="preserve">Astra Mercury dApp users are offered a premium subscription </w:t>
      </w:r>
      <w:r w:rsidR="00377678">
        <w:rPr>
          <w:color w:val="auto"/>
        </w:rPr>
        <w:t xml:space="preserve">option that unlocks additional features </w:t>
      </w:r>
      <w:r w:rsidR="00FA6264">
        <w:rPr>
          <w:color w:val="auto"/>
        </w:rPr>
        <w:t xml:space="preserve">in the dApp </w:t>
      </w:r>
      <w:r w:rsidR="00377678">
        <w:rPr>
          <w:color w:val="auto"/>
        </w:rPr>
        <w:t xml:space="preserve">and automates a monthly contribution held in AST. </w:t>
      </w:r>
      <w:r w:rsidR="00806A00">
        <w:rPr>
          <w:color w:val="auto"/>
        </w:rPr>
        <w:t xml:space="preserve">This pseudo-savings program is designed such that with positive behavior across agents in the network the value of the funds held </w:t>
      </w:r>
      <w:r w:rsidR="00FA6264">
        <w:rPr>
          <w:color w:val="auto"/>
        </w:rPr>
        <w:t>should appreciate. The monthly contribution is sent in USD through a simple smart contract through the Exchange contract to the Mint Contract and back to the user’s wallet.</w:t>
      </w:r>
      <w:r w:rsidR="002D25E5">
        <w:rPr>
          <w:color w:val="auto"/>
        </w:rPr>
        <w:t xml:space="preserve"> The scenario sequence in the network and appreciation calculation are as follows:</w:t>
      </w:r>
    </w:p>
    <w:p w14:paraId="6B2DF05B" w14:textId="77777777" w:rsidR="00A023AA" w:rsidRDefault="00C67DC4" w:rsidP="00A023AA">
      <w:pPr>
        <w:keepNext/>
      </w:pPr>
      <w:r>
        <w:rPr>
          <w:rFonts w:ascii="Roboto" w:hAnsi="Roboto"/>
          <w:noProof/>
          <w:color w:val="808080" w:themeColor="background1" w:themeShade="80"/>
          <w:sz w:val="18"/>
        </w:rPr>
        <w:lastRenderedPageBreak/>
        <w:drawing>
          <wp:inline distT="0" distB="0" distL="0" distR="0" wp14:anchorId="0082BE14" wp14:editId="798E5BFC">
            <wp:extent cx="5939790" cy="3339465"/>
            <wp:effectExtent l="25400" t="25400" r="29210" b="13335"/>
            <wp:docPr id="2" name="Picture 2" descr="../Documents/_ASTRA/PROJECTS/AstraNetworkProtocol/01_NetworkArchitectur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_ASTRA/PROJECTS/AstraNetworkProtocol/01_NetworkArchitecture-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solidFill>
                        <a:schemeClr val="tx1"/>
                      </a:solidFill>
                    </a:ln>
                  </pic:spPr>
                </pic:pic>
              </a:graphicData>
            </a:graphic>
          </wp:inline>
        </w:drawing>
      </w:r>
    </w:p>
    <w:p w14:paraId="40DF70A8" w14:textId="7771DB2D" w:rsidR="00DD65C3" w:rsidRDefault="00A023AA" w:rsidP="00A023AA">
      <w:pPr>
        <w:pStyle w:val="Caption"/>
        <w:rPr>
          <w:rFonts w:ascii="Roboto" w:hAnsi="Roboto"/>
          <w:color w:val="808080" w:themeColor="background1" w:themeShade="80"/>
          <w:sz w:val="18"/>
        </w:rPr>
      </w:pPr>
      <w:r>
        <w:t xml:space="preserve">Figure </w:t>
      </w:r>
      <w:fldSimple w:instr=" SEQ Figure \* ARABIC ">
        <w:r>
          <w:rPr>
            <w:noProof/>
          </w:rPr>
          <w:t>3</w:t>
        </w:r>
      </w:fldSimple>
      <w:r>
        <w:t>: Premium Subscription Sequence</w:t>
      </w:r>
    </w:p>
    <w:p w14:paraId="06D84D2C" w14:textId="03134217" w:rsidR="00DD65C3" w:rsidRDefault="00DD65C3" w:rsidP="00DD65C3">
      <w:pPr>
        <w:pStyle w:val="ListParagraph"/>
        <w:numPr>
          <w:ilvl w:val="0"/>
          <w:numId w:val="11"/>
        </w:numPr>
        <w:rPr>
          <w:rFonts w:ascii="Roboto" w:hAnsi="Roboto"/>
          <w:color w:val="808080" w:themeColor="background1" w:themeShade="80"/>
          <w:sz w:val="18"/>
        </w:rPr>
      </w:pPr>
      <w:r>
        <w:rPr>
          <w:rFonts w:ascii="Roboto" w:hAnsi="Roboto"/>
          <w:color w:val="808080" w:themeColor="background1" w:themeShade="80"/>
          <w:sz w:val="18"/>
        </w:rPr>
        <w:t xml:space="preserve">User signs up for the Astra </w:t>
      </w:r>
      <w:r w:rsidR="002F5AE9">
        <w:rPr>
          <w:rFonts w:ascii="Roboto" w:hAnsi="Roboto"/>
          <w:color w:val="808080" w:themeColor="background1" w:themeShade="80"/>
          <w:sz w:val="18"/>
        </w:rPr>
        <w:t xml:space="preserve">Mercury </w:t>
      </w:r>
      <w:r>
        <w:rPr>
          <w:rFonts w:ascii="Roboto" w:hAnsi="Roboto"/>
          <w:color w:val="808080" w:themeColor="background1" w:themeShade="80"/>
          <w:sz w:val="18"/>
        </w:rPr>
        <w:t xml:space="preserve">dApp and </w:t>
      </w:r>
      <w:r w:rsidRPr="00DD65C3">
        <w:rPr>
          <w:rFonts w:ascii="Roboto" w:hAnsi="Roboto"/>
          <w:color w:val="808080" w:themeColor="background1" w:themeShade="80"/>
          <w:sz w:val="18"/>
        </w:rPr>
        <w:t xml:space="preserve">securely connects </w:t>
      </w:r>
      <w:r>
        <w:rPr>
          <w:rFonts w:ascii="Roboto" w:hAnsi="Roboto"/>
          <w:color w:val="808080" w:themeColor="background1" w:themeShade="80"/>
          <w:sz w:val="18"/>
        </w:rPr>
        <w:t>financial accounts (</w:t>
      </w:r>
      <w:r w:rsidRPr="00DD65C3">
        <w:rPr>
          <w:rFonts w:ascii="Roboto" w:hAnsi="Roboto"/>
          <w:color w:val="808080" w:themeColor="background1" w:themeShade="80"/>
          <w:sz w:val="18"/>
        </w:rPr>
        <w:t>che</w:t>
      </w:r>
      <w:r>
        <w:rPr>
          <w:rFonts w:ascii="Roboto" w:hAnsi="Roboto"/>
          <w:color w:val="808080" w:themeColor="background1" w:themeShade="80"/>
          <w:sz w:val="18"/>
        </w:rPr>
        <w:t>cking, savings, credit) earning tokens</w:t>
      </w:r>
    </w:p>
    <w:p w14:paraId="7F71A0D7" w14:textId="39295BFB" w:rsidR="00E276BF" w:rsidRDefault="00DD65C3" w:rsidP="00E276BF">
      <w:pPr>
        <w:pStyle w:val="ListParagraph"/>
        <w:numPr>
          <w:ilvl w:val="0"/>
          <w:numId w:val="11"/>
        </w:numPr>
        <w:rPr>
          <w:rFonts w:ascii="Roboto" w:hAnsi="Roboto"/>
          <w:color w:val="808080" w:themeColor="background1" w:themeShade="80"/>
          <w:sz w:val="18"/>
        </w:rPr>
      </w:pPr>
      <w:r w:rsidRPr="00DD65C3">
        <w:rPr>
          <w:rFonts w:ascii="Roboto" w:hAnsi="Roboto"/>
          <w:color w:val="808080" w:themeColor="background1" w:themeShade="80"/>
          <w:sz w:val="18"/>
        </w:rPr>
        <w:t xml:space="preserve">Live connection to financial accounts established on the app back end and </w:t>
      </w:r>
      <w:r>
        <w:rPr>
          <w:rFonts w:ascii="Roboto" w:hAnsi="Roboto"/>
          <w:color w:val="808080" w:themeColor="background1" w:themeShade="80"/>
          <w:sz w:val="18"/>
        </w:rPr>
        <w:t xml:space="preserve">corresponding balance and transaction data is </w:t>
      </w:r>
      <w:r w:rsidRPr="00DD65C3">
        <w:rPr>
          <w:rFonts w:ascii="Roboto" w:hAnsi="Roboto"/>
          <w:color w:val="808080" w:themeColor="background1" w:themeShade="80"/>
          <w:sz w:val="18"/>
        </w:rPr>
        <w:t>stored</w:t>
      </w:r>
      <w:r>
        <w:rPr>
          <w:rFonts w:ascii="Roboto" w:hAnsi="Roboto"/>
          <w:color w:val="808080" w:themeColor="background1" w:themeShade="80"/>
          <w:sz w:val="18"/>
        </w:rPr>
        <w:t xml:space="preserve"> on</w:t>
      </w:r>
      <w:r w:rsidRPr="00DD65C3">
        <w:rPr>
          <w:rFonts w:ascii="Roboto" w:hAnsi="Roboto"/>
          <w:color w:val="808080" w:themeColor="background1" w:themeShade="80"/>
          <w:sz w:val="18"/>
        </w:rPr>
        <w:t xml:space="preserve"> centralized database enabling </w:t>
      </w:r>
      <w:r w:rsidR="002F5AE9">
        <w:rPr>
          <w:rFonts w:ascii="Roboto" w:hAnsi="Roboto"/>
          <w:color w:val="808080" w:themeColor="background1" w:themeShade="80"/>
          <w:sz w:val="18"/>
        </w:rPr>
        <w:t>the Apollo</w:t>
      </w:r>
      <w:r>
        <w:rPr>
          <w:rFonts w:ascii="Roboto" w:hAnsi="Roboto"/>
          <w:color w:val="808080" w:themeColor="background1" w:themeShade="80"/>
          <w:sz w:val="18"/>
        </w:rPr>
        <w:t xml:space="preserve"> data Oracle</w:t>
      </w:r>
      <w:r w:rsidR="00E276BF">
        <w:rPr>
          <w:rFonts w:ascii="Roboto" w:hAnsi="Roboto"/>
          <w:color w:val="808080" w:themeColor="background1" w:themeShade="80"/>
          <w:sz w:val="18"/>
        </w:rPr>
        <w:t xml:space="preserve"> for the network</w:t>
      </w:r>
      <w:r>
        <w:rPr>
          <w:rFonts w:ascii="Roboto" w:hAnsi="Roboto"/>
          <w:color w:val="808080" w:themeColor="background1" w:themeShade="80"/>
          <w:sz w:val="18"/>
        </w:rPr>
        <w:t xml:space="preserve"> and the creation of </w:t>
      </w:r>
      <w:r w:rsidRPr="00DD65C3">
        <w:rPr>
          <w:rFonts w:ascii="Roboto" w:hAnsi="Roboto"/>
          <w:color w:val="808080" w:themeColor="background1" w:themeShade="80"/>
          <w:sz w:val="18"/>
        </w:rPr>
        <w:t xml:space="preserve">AI </w:t>
      </w:r>
      <w:r>
        <w:rPr>
          <w:rFonts w:ascii="Roboto" w:hAnsi="Roboto"/>
          <w:color w:val="808080" w:themeColor="background1" w:themeShade="80"/>
          <w:sz w:val="18"/>
        </w:rPr>
        <w:t>models</w:t>
      </w:r>
      <w:r w:rsidRPr="00DD65C3">
        <w:rPr>
          <w:rFonts w:ascii="Roboto" w:hAnsi="Roboto"/>
          <w:color w:val="808080" w:themeColor="background1" w:themeShade="80"/>
          <w:sz w:val="18"/>
        </w:rPr>
        <w:t xml:space="preserve"> </w:t>
      </w:r>
      <w:r>
        <w:rPr>
          <w:rFonts w:ascii="Roboto" w:hAnsi="Roboto"/>
          <w:color w:val="808080" w:themeColor="background1" w:themeShade="80"/>
          <w:sz w:val="18"/>
        </w:rPr>
        <w:t xml:space="preserve">for </w:t>
      </w:r>
      <w:r w:rsidR="002F5AE9">
        <w:rPr>
          <w:rFonts w:ascii="Roboto" w:hAnsi="Roboto"/>
          <w:color w:val="808080" w:themeColor="background1" w:themeShade="80"/>
          <w:sz w:val="18"/>
        </w:rPr>
        <w:t xml:space="preserve">Mercury </w:t>
      </w:r>
      <w:r>
        <w:rPr>
          <w:rFonts w:ascii="Roboto" w:hAnsi="Roboto"/>
          <w:color w:val="808080" w:themeColor="background1" w:themeShade="80"/>
          <w:sz w:val="18"/>
        </w:rPr>
        <w:t>dApp</w:t>
      </w:r>
      <w:r w:rsidR="0095327D">
        <w:rPr>
          <w:rFonts w:ascii="Roboto" w:hAnsi="Roboto"/>
          <w:color w:val="808080" w:themeColor="background1" w:themeShade="80"/>
          <w:sz w:val="18"/>
        </w:rPr>
        <w:t xml:space="preserve"> client</w:t>
      </w:r>
    </w:p>
    <w:p w14:paraId="2757AE55" w14:textId="1B4BB4FE" w:rsidR="00E276BF" w:rsidRDefault="0095327D" w:rsidP="00E276BF">
      <w:pPr>
        <w:pStyle w:val="ListParagraph"/>
        <w:numPr>
          <w:ilvl w:val="0"/>
          <w:numId w:val="11"/>
        </w:numPr>
        <w:rPr>
          <w:rFonts w:ascii="Roboto" w:hAnsi="Roboto"/>
          <w:color w:val="808080" w:themeColor="background1" w:themeShade="80"/>
          <w:sz w:val="18"/>
        </w:rPr>
      </w:pPr>
      <w:r>
        <w:rPr>
          <w:rFonts w:ascii="Roboto" w:hAnsi="Roboto"/>
          <w:color w:val="808080" w:themeColor="background1" w:themeShade="80"/>
          <w:sz w:val="18"/>
        </w:rPr>
        <w:t xml:space="preserve">Formatted financial data (including transactions, balances, forecasted balances, categorizations, etc) is sent back to the </w:t>
      </w:r>
      <w:r w:rsidR="002F5AE9">
        <w:rPr>
          <w:rFonts w:ascii="Roboto" w:hAnsi="Roboto"/>
          <w:color w:val="808080" w:themeColor="background1" w:themeShade="80"/>
          <w:sz w:val="18"/>
        </w:rPr>
        <w:t xml:space="preserve">Mercury </w:t>
      </w:r>
      <w:r>
        <w:rPr>
          <w:rFonts w:ascii="Roboto" w:hAnsi="Roboto"/>
          <w:color w:val="808080" w:themeColor="background1" w:themeShade="80"/>
          <w:sz w:val="18"/>
        </w:rPr>
        <w:t>dApp client</w:t>
      </w:r>
      <w:r w:rsidR="00E276BF">
        <w:rPr>
          <w:rFonts w:ascii="Roboto" w:hAnsi="Roboto"/>
          <w:color w:val="808080" w:themeColor="background1" w:themeShade="80"/>
          <w:sz w:val="18"/>
        </w:rPr>
        <w:t xml:space="preserve"> </w:t>
      </w:r>
    </w:p>
    <w:p w14:paraId="7911EA4B" w14:textId="27DA54A4" w:rsidR="0095327D" w:rsidRDefault="0095327D" w:rsidP="00E276BF">
      <w:pPr>
        <w:pStyle w:val="ListParagraph"/>
        <w:numPr>
          <w:ilvl w:val="0"/>
          <w:numId w:val="11"/>
        </w:numPr>
        <w:rPr>
          <w:rFonts w:ascii="Roboto" w:hAnsi="Roboto"/>
          <w:color w:val="808080" w:themeColor="background1" w:themeShade="80"/>
          <w:sz w:val="18"/>
        </w:rPr>
      </w:pPr>
      <w:r>
        <w:rPr>
          <w:rFonts w:ascii="Roboto" w:hAnsi="Roboto"/>
          <w:color w:val="808080" w:themeColor="background1" w:themeShade="80"/>
          <w:sz w:val="18"/>
        </w:rPr>
        <w:t xml:space="preserve">The </w:t>
      </w:r>
      <w:r w:rsidR="002F5AE9">
        <w:rPr>
          <w:rFonts w:ascii="Roboto" w:hAnsi="Roboto"/>
          <w:color w:val="808080" w:themeColor="background1" w:themeShade="80"/>
          <w:sz w:val="18"/>
        </w:rPr>
        <w:t xml:space="preserve">Mercury </w:t>
      </w:r>
      <w:r>
        <w:rPr>
          <w:rFonts w:ascii="Roboto" w:hAnsi="Roboto"/>
          <w:color w:val="808080" w:themeColor="background1" w:themeShade="80"/>
          <w:sz w:val="18"/>
        </w:rPr>
        <w:t xml:space="preserve">dApp sends the monthly subscription fee </w:t>
      </w:r>
      <w:r w:rsidR="005F6CAB">
        <w:rPr>
          <w:rFonts w:ascii="Roboto" w:hAnsi="Roboto"/>
          <w:color w:val="808080" w:themeColor="background1" w:themeShade="80"/>
          <w:sz w:val="18"/>
        </w:rPr>
        <w:t xml:space="preserve">($12/month) </w:t>
      </w:r>
      <w:r>
        <w:rPr>
          <w:rFonts w:ascii="Roboto" w:hAnsi="Roboto"/>
          <w:color w:val="808080" w:themeColor="background1" w:themeShade="80"/>
          <w:sz w:val="18"/>
        </w:rPr>
        <w:t xml:space="preserve">from one of the user’s connected bank accounts in fiat currency </w:t>
      </w:r>
      <w:r w:rsidR="005F6CAB">
        <w:rPr>
          <w:rFonts w:ascii="Roboto" w:hAnsi="Roboto"/>
          <w:color w:val="808080" w:themeColor="background1" w:themeShade="80"/>
          <w:sz w:val="18"/>
        </w:rPr>
        <w:t>to the Exchange contract on-chain</w:t>
      </w:r>
    </w:p>
    <w:p w14:paraId="44DB8B02" w14:textId="286FC3B6" w:rsidR="005F6CAB" w:rsidRDefault="005F6CAB" w:rsidP="00E276BF">
      <w:pPr>
        <w:pStyle w:val="ListParagraph"/>
        <w:numPr>
          <w:ilvl w:val="0"/>
          <w:numId w:val="11"/>
        </w:numPr>
        <w:rPr>
          <w:rFonts w:ascii="Roboto" w:hAnsi="Roboto"/>
          <w:color w:val="808080" w:themeColor="background1" w:themeShade="80"/>
          <w:sz w:val="18"/>
        </w:rPr>
      </w:pPr>
      <w:r>
        <w:rPr>
          <w:rFonts w:ascii="Roboto" w:hAnsi="Roboto"/>
          <w:color w:val="808080" w:themeColor="background1" w:themeShade="80"/>
          <w:sz w:val="18"/>
        </w:rPr>
        <w:t>The Exchange contract splits the fee into two portions sending the saved amount ($10) to the Mint contract and the remainder ($2) to Astra Inc’s wallet</w:t>
      </w:r>
    </w:p>
    <w:p w14:paraId="0143FDE4" w14:textId="5A56B035" w:rsidR="005F6CAB" w:rsidRDefault="00996755" w:rsidP="00E276BF">
      <w:pPr>
        <w:pStyle w:val="ListParagraph"/>
        <w:numPr>
          <w:ilvl w:val="0"/>
          <w:numId w:val="11"/>
        </w:numPr>
        <w:rPr>
          <w:rFonts w:ascii="Roboto" w:hAnsi="Roboto"/>
          <w:color w:val="808080" w:themeColor="background1" w:themeShade="80"/>
          <w:sz w:val="18"/>
        </w:rPr>
      </w:pPr>
      <w:r>
        <w:rPr>
          <w:rFonts w:ascii="Roboto" w:hAnsi="Roboto"/>
          <w:color w:val="808080" w:themeColor="background1" w:themeShade="80"/>
          <w:sz w:val="18"/>
        </w:rPr>
        <w:t xml:space="preserve">The Mint exchanges fiat currency returning the equivalent minted </w:t>
      </w:r>
      <w:r w:rsidR="005F6CAB">
        <w:rPr>
          <w:rFonts w:ascii="Roboto" w:hAnsi="Roboto"/>
          <w:color w:val="808080" w:themeColor="background1" w:themeShade="80"/>
          <w:sz w:val="18"/>
        </w:rPr>
        <w:t>value in SOL tokens and rebalances the 20% constant reserve for the system (10% in USD and 10% in ETH, rebalanced at X min increments to stabilize value and encourage appreciation)</w:t>
      </w:r>
    </w:p>
    <w:p w14:paraId="330688CE" w14:textId="2C19EA22" w:rsidR="005F6CAB" w:rsidRDefault="005F6CAB" w:rsidP="00E276BF">
      <w:pPr>
        <w:pStyle w:val="ListParagraph"/>
        <w:numPr>
          <w:ilvl w:val="0"/>
          <w:numId w:val="11"/>
        </w:numPr>
        <w:rPr>
          <w:rFonts w:ascii="Roboto" w:hAnsi="Roboto"/>
          <w:color w:val="808080" w:themeColor="background1" w:themeShade="80"/>
          <w:sz w:val="18"/>
        </w:rPr>
      </w:pPr>
      <w:r>
        <w:rPr>
          <w:rFonts w:ascii="Roboto" w:hAnsi="Roboto"/>
          <w:color w:val="808080" w:themeColor="background1" w:themeShade="80"/>
          <w:sz w:val="18"/>
        </w:rPr>
        <w:t xml:space="preserve">The Exchange contract sends the SOL tokens back to the user’s wallet in the </w:t>
      </w:r>
      <w:r w:rsidR="002F5AE9">
        <w:rPr>
          <w:rFonts w:ascii="Roboto" w:hAnsi="Roboto"/>
          <w:color w:val="808080" w:themeColor="background1" w:themeShade="80"/>
          <w:sz w:val="18"/>
        </w:rPr>
        <w:t xml:space="preserve">Mercury </w:t>
      </w:r>
      <w:r>
        <w:rPr>
          <w:rFonts w:ascii="Roboto" w:hAnsi="Roboto"/>
          <w:color w:val="808080" w:themeColor="background1" w:themeShade="80"/>
          <w:sz w:val="18"/>
        </w:rPr>
        <w:t>dApp</w:t>
      </w:r>
    </w:p>
    <w:p w14:paraId="6032A5AE" w14:textId="77777777" w:rsidR="00A023AA" w:rsidRDefault="00377678" w:rsidP="00A023AA">
      <w:pPr>
        <w:keepNext/>
      </w:pPr>
      <w:r w:rsidRPr="00377678">
        <w:rPr>
          <w:rFonts w:ascii="Roboto" w:hAnsi="Roboto"/>
          <w:noProof/>
          <w:color w:val="808080" w:themeColor="background1" w:themeShade="80"/>
          <w:sz w:val="18"/>
        </w:rPr>
        <w:drawing>
          <wp:inline distT="0" distB="0" distL="0" distR="0" wp14:anchorId="352F9B92" wp14:editId="1BEEB719">
            <wp:extent cx="5943600" cy="1465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65580"/>
                    </a:xfrm>
                    <a:prstGeom prst="rect">
                      <a:avLst/>
                    </a:prstGeom>
                  </pic:spPr>
                </pic:pic>
              </a:graphicData>
            </a:graphic>
          </wp:inline>
        </w:drawing>
      </w:r>
    </w:p>
    <w:p w14:paraId="234D993E" w14:textId="1F013D90" w:rsidR="00377678" w:rsidRDefault="00A023AA" w:rsidP="00A023AA">
      <w:pPr>
        <w:pStyle w:val="Caption"/>
        <w:rPr>
          <w:rFonts w:ascii="Roboto" w:hAnsi="Roboto"/>
          <w:color w:val="808080" w:themeColor="background1" w:themeShade="80"/>
          <w:sz w:val="18"/>
        </w:rPr>
      </w:pPr>
      <w:r>
        <w:t xml:space="preserve">Figure </w:t>
      </w:r>
      <w:fldSimple w:instr=" SEQ Figure \* ARABIC ">
        <w:r>
          <w:rPr>
            <w:noProof/>
          </w:rPr>
          <w:t>4</w:t>
        </w:r>
      </w:fldSimple>
      <w:r>
        <w:t>: Premium Subscription Token Effects</w:t>
      </w:r>
    </w:p>
    <w:p w14:paraId="7D88B184" w14:textId="77777777" w:rsidR="004E26A1" w:rsidRDefault="004E26A1" w:rsidP="000579B6">
      <w:pPr>
        <w:rPr>
          <w:rFonts w:ascii="Roboto" w:eastAsia="Oswald" w:hAnsi="Roboto" w:cs="Oswald"/>
          <w:sz w:val="24"/>
          <w:szCs w:val="28"/>
        </w:rPr>
      </w:pPr>
    </w:p>
    <w:p w14:paraId="4E64233E" w14:textId="412AAB24" w:rsidR="000579B6" w:rsidRPr="000579B6" w:rsidRDefault="000579B6" w:rsidP="000579B6">
      <w:pPr>
        <w:rPr>
          <w:rFonts w:ascii="Roboto" w:eastAsia="Oswald" w:hAnsi="Roboto" w:cs="Oswald"/>
          <w:sz w:val="24"/>
          <w:szCs w:val="28"/>
        </w:rPr>
      </w:pPr>
      <w:r>
        <w:rPr>
          <w:rFonts w:ascii="Roboto" w:eastAsia="Oswald" w:hAnsi="Roboto" w:cs="Oswald"/>
          <w:sz w:val="24"/>
          <w:szCs w:val="28"/>
        </w:rPr>
        <w:t>4</w:t>
      </w:r>
      <w:r w:rsidRPr="000579B6">
        <w:rPr>
          <w:rFonts w:ascii="Roboto" w:eastAsia="Oswald" w:hAnsi="Roboto" w:cs="Oswald"/>
          <w:sz w:val="24"/>
          <w:szCs w:val="28"/>
        </w:rPr>
        <w:t>.</w:t>
      </w:r>
      <w:r w:rsidR="007E56A4">
        <w:rPr>
          <w:rFonts w:ascii="Roboto" w:eastAsia="Oswald" w:hAnsi="Roboto" w:cs="Oswald"/>
          <w:sz w:val="24"/>
          <w:szCs w:val="28"/>
        </w:rPr>
        <w:t>2</w:t>
      </w:r>
      <w:r w:rsidRPr="000579B6">
        <w:rPr>
          <w:rFonts w:ascii="Roboto" w:eastAsia="Oswald" w:hAnsi="Roboto" w:cs="Oswald"/>
          <w:sz w:val="24"/>
          <w:szCs w:val="28"/>
        </w:rPr>
        <w:t xml:space="preserve">. </w:t>
      </w:r>
      <w:r>
        <w:rPr>
          <w:rFonts w:ascii="Roboto" w:eastAsia="Oswald" w:hAnsi="Roboto" w:cs="Oswald"/>
          <w:sz w:val="24"/>
          <w:szCs w:val="28"/>
        </w:rPr>
        <w:t>CONSUMER DATA SEARCH</w:t>
      </w:r>
    </w:p>
    <w:p w14:paraId="28C5FC13" w14:textId="2D8CBE25" w:rsidR="000579B6" w:rsidRPr="002D25E5" w:rsidRDefault="002D25E5" w:rsidP="000919FE">
      <w:pPr>
        <w:rPr>
          <w:rFonts w:ascii="Roboto" w:eastAsia="Oswald" w:hAnsi="Roboto" w:cs="Oswald"/>
          <w:sz w:val="24"/>
          <w:szCs w:val="28"/>
        </w:rPr>
      </w:pPr>
      <w:r>
        <w:rPr>
          <w:color w:val="auto"/>
        </w:rPr>
        <w:t>Consumers using the Mercury dApp to manage their finances own their data. The live connection to their various financial institutions is collected and parsed in the Apollo oracle so that it may be used as input to intelligent tools for the user’s benefit. Additionally, a user may choose to varying degree how much of that data to share to service providers or researchers and marketers, on a per contract or global setting. Marketers may be interested to know across the entire user base, how certain demographics are spending money or what categories of transactions are trending in time. The Aurora dApp allows these marketers to create such queries and execute searches so that users whose data is found as results may earn micro transactions worth of AST. The scenario sequence in the network is as follows:</w:t>
      </w:r>
    </w:p>
    <w:p w14:paraId="64A41CD4" w14:textId="77777777" w:rsidR="002F5AE9" w:rsidRDefault="00C67DC4" w:rsidP="002D25E5">
      <w:pPr>
        <w:keepNext/>
      </w:pPr>
      <w:r>
        <w:rPr>
          <w:noProof/>
        </w:rPr>
        <w:drawing>
          <wp:inline distT="0" distB="0" distL="0" distR="0" wp14:anchorId="162B8339" wp14:editId="74C2FE98">
            <wp:extent cx="5939790" cy="3339465"/>
            <wp:effectExtent l="25400" t="25400" r="29210" b="13335"/>
            <wp:docPr id="3" name="Picture 3" descr="../Documents/_ASTRA/PROJECTS/AstraNetworkProtocol/01_NetworkArchitectur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_ASTRA/PROJECTS/AstraNetworkProtocol/01_NetworkArchitecture-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solidFill>
                        <a:schemeClr val="tx1"/>
                      </a:solidFill>
                    </a:ln>
                  </pic:spPr>
                </pic:pic>
              </a:graphicData>
            </a:graphic>
          </wp:inline>
        </w:drawing>
      </w:r>
    </w:p>
    <w:p w14:paraId="4C463D2F" w14:textId="7CB86C91" w:rsidR="000919FE" w:rsidRDefault="002F5AE9" w:rsidP="00A023AA">
      <w:pPr>
        <w:pStyle w:val="Caption"/>
        <w:rPr>
          <w:rFonts w:ascii="Roboto" w:hAnsi="Roboto"/>
          <w:color w:val="808080" w:themeColor="background1" w:themeShade="80"/>
        </w:rPr>
      </w:pPr>
      <w:r>
        <w:t xml:space="preserve">Figure </w:t>
      </w:r>
      <w:fldSimple w:instr=" SEQ Figure \* ARABIC ">
        <w:r w:rsidR="00A023AA">
          <w:rPr>
            <w:noProof/>
          </w:rPr>
          <w:t>5</w:t>
        </w:r>
      </w:fldSimple>
      <w:r w:rsidR="00A023AA">
        <w:rPr>
          <w:noProof/>
        </w:rPr>
        <w:t>: Consumer Data Search Sequence (</w:t>
      </w:r>
      <w:r>
        <w:t xml:space="preserve"> Requires updating after Step 7</w:t>
      </w:r>
      <w:r w:rsidR="00A023AA">
        <w:t>)</w:t>
      </w:r>
    </w:p>
    <w:p w14:paraId="7A24ACB1" w14:textId="04FD7754" w:rsidR="000919FE" w:rsidRDefault="000919FE" w:rsidP="000919FE">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User/enterprise creates a registered account with Astra’s Search Portal aka “Aurora” dApp</w:t>
      </w:r>
    </w:p>
    <w:p w14:paraId="74553C76" w14:textId="54C08E22" w:rsidR="000919FE" w:rsidRDefault="000919FE" w:rsidP="000919FE">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 xml:space="preserve">User </w:t>
      </w:r>
      <w:r w:rsidR="00924038">
        <w:rPr>
          <w:rFonts w:ascii="Roboto" w:hAnsi="Roboto"/>
          <w:color w:val="808080" w:themeColor="background1" w:themeShade="80"/>
          <w:sz w:val="18"/>
        </w:rPr>
        <w:t xml:space="preserve">sends request to </w:t>
      </w:r>
      <w:r w:rsidR="00DA37D1">
        <w:rPr>
          <w:rFonts w:ascii="Roboto" w:hAnsi="Roboto"/>
          <w:color w:val="808080" w:themeColor="background1" w:themeShade="80"/>
          <w:sz w:val="18"/>
        </w:rPr>
        <w:t xml:space="preserve">exchange contract </w:t>
      </w:r>
      <w:r w:rsidR="002F5AE9">
        <w:rPr>
          <w:rFonts w:ascii="Roboto" w:hAnsi="Roboto"/>
          <w:color w:val="808080" w:themeColor="background1" w:themeShade="80"/>
          <w:sz w:val="18"/>
        </w:rPr>
        <w:t xml:space="preserve">with fiat currency </w:t>
      </w:r>
      <w:r w:rsidR="00DA37D1">
        <w:rPr>
          <w:rFonts w:ascii="Roboto" w:hAnsi="Roboto"/>
          <w:color w:val="808080" w:themeColor="background1" w:themeShade="80"/>
          <w:sz w:val="18"/>
        </w:rPr>
        <w:t xml:space="preserve">to </w:t>
      </w:r>
      <w:r w:rsidR="00924038">
        <w:rPr>
          <w:rFonts w:ascii="Roboto" w:hAnsi="Roboto"/>
          <w:color w:val="808080" w:themeColor="background1" w:themeShade="80"/>
          <w:sz w:val="18"/>
        </w:rPr>
        <w:t>access search functionality b</w:t>
      </w:r>
      <w:r w:rsidR="00DA37D1">
        <w:rPr>
          <w:rFonts w:ascii="Roboto" w:hAnsi="Roboto"/>
          <w:color w:val="808080" w:themeColor="background1" w:themeShade="80"/>
          <w:sz w:val="18"/>
        </w:rPr>
        <w:t>y pre-purchasing SOL tokens to fill search fees</w:t>
      </w:r>
    </w:p>
    <w:p w14:paraId="3A54277F" w14:textId="688A2ADF" w:rsidR="002F5AE9" w:rsidRPr="002F5AE9" w:rsidRDefault="002F5AE9" w:rsidP="002F5AE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 xml:space="preserve">The Exchange contract splits the fee into two portions sending the majority amount to the Mint contract and the remainder </w:t>
      </w:r>
      <w:r w:rsidR="000269E2">
        <w:rPr>
          <w:rFonts w:ascii="Roboto" w:hAnsi="Roboto"/>
          <w:color w:val="808080" w:themeColor="background1" w:themeShade="80"/>
          <w:sz w:val="18"/>
        </w:rPr>
        <w:t>fee</w:t>
      </w:r>
      <w:r>
        <w:rPr>
          <w:rFonts w:ascii="Roboto" w:hAnsi="Roboto"/>
          <w:color w:val="808080" w:themeColor="background1" w:themeShade="80"/>
          <w:sz w:val="18"/>
        </w:rPr>
        <w:t xml:space="preserve"> to Astra Inc’s wallet</w:t>
      </w:r>
    </w:p>
    <w:p w14:paraId="15FDD44F" w14:textId="6939152E" w:rsidR="00C40419" w:rsidRDefault="00C40419" w:rsidP="00C4041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 xml:space="preserve">The Mint </w:t>
      </w:r>
      <w:r w:rsidR="00996755">
        <w:rPr>
          <w:rFonts w:ascii="Roboto" w:hAnsi="Roboto"/>
          <w:color w:val="808080" w:themeColor="background1" w:themeShade="80"/>
          <w:sz w:val="18"/>
        </w:rPr>
        <w:t>exchanges</w:t>
      </w:r>
      <w:r>
        <w:rPr>
          <w:rFonts w:ascii="Roboto" w:hAnsi="Roboto"/>
          <w:color w:val="808080" w:themeColor="background1" w:themeShade="80"/>
          <w:sz w:val="18"/>
        </w:rPr>
        <w:t xml:space="preserve"> fiat currency returning the equivalent </w:t>
      </w:r>
      <w:r w:rsidR="00996755">
        <w:rPr>
          <w:rFonts w:ascii="Roboto" w:hAnsi="Roboto"/>
          <w:color w:val="808080" w:themeColor="background1" w:themeShade="80"/>
          <w:sz w:val="18"/>
        </w:rPr>
        <w:t xml:space="preserve">minted </w:t>
      </w:r>
      <w:r>
        <w:rPr>
          <w:rFonts w:ascii="Roboto" w:hAnsi="Roboto"/>
          <w:color w:val="808080" w:themeColor="background1" w:themeShade="80"/>
          <w:sz w:val="18"/>
        </w:rPr>
        <w:t>value in SOL tokens and rebalances the 20% constant reserve for the system (10% in USD and 10% in ETH, rebalanced at X min increments to stabilize value and encourage appreciation)</w:t>
      </w:r>
    </w:p>
    <w:p w14:paraId="45C6960B" w14:textId="17611946" w:rsidR="00C40419" w:rsidRDefault="00C40419" w:rsidP="00C4041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 xml:space="preserve">The Exchange contract sends the SOL tokens back to the user’s wallet in the </w:t>
      </w:r>
      <w:r w:rsidR="002F5AE9">
        <w:rPr>
          <w:rFonts w:ascii="Roboto" w:hAnsi="Roboto"/>
          <w:color w:val="808080" w:themeColor="background1" w:themeShade="80"/>
          <w:sz w:val="18"/>
        </w:rPr>
        <w:t>Aurora</w:t>
      </w:r>
      <w:r>
        <w:rPr>
          <w:rFonts w:ascii="Roboto" w:hAnsi="Roboto"/>
          <w:color w:val="808080" w:themeColor="background1" w:themeShade="80"/>
          <w:sz w:val="18"/>
        </w:rPr>
        <w:t xml:space="preserve"> dApp</w:t>
      </w:r>
    </w:p>
    <w:p w14:paraId="7937D338" w14:textId="5550D5E6" w:rsidR="002F5AE9" w:rsidRDefault="002F5AE9" w:rsidP="00C4041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The Aurora dApp sends a search request to the Order Matching contract “Opis”</w:t>
      </w:r>
    </w:p>
    <w:p w14:paraId="192ACBA6" w14:textId="46A09DC7" w:rsidR="002F5AE9" w:rsidRDefault="002F5AE9" w:rsidP="002F5AE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The Opis contract queries the Apollo Oracle for results</w:t>
      </w:r>
    </w:p>
    <w:p w14:paraId="45F9EED4" w14:textId="77777777" w:rsidR="002F5AE9" w:rsidRDefault="002F5AE9" w:rsidP="002F5AE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lastRenderedPageBreak/>
        <w:t>Search results returned to Opis include Mercury user public key</w:t>
      </w:r>
    </w:p>
    <w:p w14:paraId="02BA782A" w14:textId="66F8AC50" w:rsidR="002F5AE9" w:rsidRDefault="002F5AE9" w:rsidP="002F5AE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Found public keys are used to distribute a predetermined portion of the search fees and sent to associated wallet address in the Mercury dApp</w:t>
      </w:r>
    </w:p>
    <w:p w14:paraId="5B26B098" w14:textId="77777777" w:rsidR="000579B6" w:rsidRDefault="000579B6" w:rsidP="000579B6">
      <w:pPr>
        <w:rPr>
          <w:rFonts w:ascii="Roboto" w:hAnsi="Roboto"/>
          <w:color w:val="808080" w:themeColor="background1" w:themeShade="80"/>
          <w:sz w:val="18"/>
        </w:rPr>
      </w:pPr>
    </w:p>
    <w:p w14:paraId="5752456B" w14:textId="62EC92C3" w:rsidR="000579B6" w:rsidRPr="000579B6" w:rsidRDefault="000579B6" w:rsidP="000579B6">
      <w:pPr>
        <w:rPr>
          <w:rFonts w:ascii="Roboto" w:eastAsia="Oswald" w:hAnsi="Roboto" w:cs="Oswald"/>
          <w:sz w:val="24"/>
          <w:szCs w:val="28"/>
        </w:rPr>
      </w:pPr>
      <w:r>
        <w:rPr>
          <w:rFonts w:ascii="Roboto" w:eastAsia="Oswald" w:hAnsi="Roboto" w:cs="Oswald"/>
          <w:sz w:val="24"/>
          <w:szCs w:val="28"/>
        </w:rPr>
        <w:t>4</w:t>
      </w:r>
      <w:r w:rsidRPr="000579B6">
        <w:rPr>
          <w:rFonts w:ascii="Roboto" w:eastAsia="Oswald" w:hAnsi="Roboto" w:cs="Oswald"/>
          <w:sz w:val="24"/>
          <w:szCs w:val="28"/>
        </w:rPr>
        <w:t>.</w:t>
      </w:r>
      <w:r w:rsidR="007E56A4">
        <w:rPr>
          <w:rFonts w:ascii="Roboto" w:eastAsia="Oswald" w:hAnsi="Roboto" w:cs="Oswald"/>
          <w:sz w:val="24"/>
          <w:szCs w:val="28"/>
        </w:rPr>
        <w:t>3</w:t>
      </w:r>
      <w:r w:rsidRPr="000579B6">
        <w:rPr>
          <w:rFonts w:ascii="Roboto" w:eastAsia="Oswald" w:hAnsi="Roboto" w:cs="Oswald"/>
          <w:sz w:val="24"/>
          <w:szCs w:val="28"/>
        </w:rPr>
        <w:t xml:space="preserve">. </w:t>
      </w:r>
      <w:r>
        <w:rPr>
          <w:rFonts w:ascii="Roboto" w:eastAsia="Oswald" w:hAnsi="Roboto" w:cs="Oswald"/>
          <w:sz w:val="24"/>
          <w:szCs w:val="28"/>
        </w:rPr>
        <w:t>END USER LOAN REQUEST</w:t>
      </w:r>
    </w:p>
    <w:p w14:paraId="5BFB6B5A" w14:textId="749EFB22" w:rsidR="000579B6" w:rsidRPr="0069292B" w:rsidRDefault="00A023AA" w:rsidP="000579B6">
      <w:pPr>
        <w:rPr>
          <w:color w:val="auto"/>
        </w:rPr>
      </w:pPr>
      <w:r>
        <w:rPr>
          <w:color w:val="auto"/>
        </w:rPr>
        <w:t xml:space="preserve">Within the Mercury dApp an End User may </w:t>
      </w:r>
      <w:r w:rsidR="0069292B">
        <w:rPr>
          <w:color w:val="auto"/>
        </w:rPr>
        <w:t xml:space="preserve">create a </w:t>
      </w:r>
      <w:r>
        <w:rPr>
          <w:color w:val="auto"/>
        </w:rPr>
        <w:t xml:space="preserve">request for a financial service, such as a loan, </w:t>
      </w:r>
      <w:r w:rsidR="0069292B">
        <w:rPr>
          <w:color w:val="auto"/>
        </w:rPr>
        <w:t xml:space="preserve">that is sent as the meta data and terms of a smart contract describing the service </w:t>
      </w:r>
      <w:r>
        <w:rPr>
          <w:color w:val="auto"/>
        </w:rPr>
        <w:t>to the Order contract Opis. This request is then sent to the order matching channel Janus so that service providers may search for as well as offer to fill the request. Upon acceptance by both agents</w:t>
      </w:r>
      <w:r w:rsidR="0069292B">
        <w:rPr>
          <w:color w:val="auto"/>
        </w:rPr>
        <w:t>,</w:t>
      </w:r>
      <w:r>
        <w:rPr>
          <w:color w:val="auto"/>
        </w:rPr>
        <w:t xml:space="preserve"> the Exchange contract executes the</w:t>
      </w:r>
      <w:r w:rsidR="0069292B">
        <w:rPr>
          <w:color w:val="auto"/>
        </w:rPr>
        <w:t xml:space="preserve"> smart contract</w:t>
      </w:r>
      <w:r>
        <w:rPr>
          <w:color w:val="auto"/>
        </w:rPr>
        <w:t xml:space="preserve"> order with existing AST tokens from the Service Provider’s dApp wallet to the End User’s dApp wallet. From there, the user may execute any number of actions to utilize those funds. If the s</w:t>
      </w:r>
      <w:r w:rsidR="0069292B">
        <w:rPr>
          <w:color w:val="auto"/>
        </w:rPr>
        <w:t xml:space="preserve">ervice is a loan, any repayments or other transactions </w:t>
      </w:r>
      <w:r>
        <w:rPr>
          <w:color w:val="auto"/>
        </w:rPr>
        <w:t xml:space="preserve">will be automated </w:t>
      </w:r>
      <w:r w:rsidR="0069292B">
        <w:rPr>
          <w:color w:val="auto"/>
        </w:rPr>
        <w:t>by the smart contract according to the agreed upon terms.</w:t>
      </w:r>
    </w:p>
    <w:p w14:paraId="5BC2B009" w14:textId="77777777" w:rsidR="005F50C6" w:rsidRDefault="00C67DC4" w:rsidP="00D06834">
      <w:pPr>
        <w:keepNext/>
      </w:pPr>
      <w:r>
        <w:rPr>
          <w:noProof/>
        </w:rPr>
        <w:drawing>
          <wp:inline distT="0" distB="0" distL="0" distR="0" wp14:anchorId="15C020CD" wp14:editId="6A9661F1">
            <wp:extent cx="5939790" cy="3339465"/>
            <wp:effectExtent l="25400" t="25400" r="29210" b="13335"/>
            <wp:docPr id="4" name="Picture 4" descr="../Documents/_ASTRA/PROJECTS/AstraNetworkProtocol/01_NetworkArchitectur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_ASTRA/PROJECTS/AstraNetworkProtocol/01_NetworkArchitecture-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solidFill>
                        <a:schemeClr val="tx1"/>
                      </a:solidFill>
                    </a:ln>
                  </pic:spPr>
                </pic:pic>
              </a:graphicData>
            </a:graphic>
          </wp:inline>
        </w:drawing>
      </w:r>
    </w:p>
    <w:p w14:paraId="2CD1C258" w14:textId="14B3087D" w:rsidR="000919FE" w:rsidRDefault="005F50C6" w:rsidP="00A023AA">
      <w:pPr>
        <w:pStyle w:val="Caption"/>
        <w:rPr>
          <w:rFonts w:ascii="Roboto" w:hAnsi="Roboto"/>
          <w:color w:val="808080" w:themeColor="background1" w:themeShade="80"/>
        </w:rPr>
      </w:pPr>
      <w:r>
        <w:t xml:space="preserve">Figure </w:t>
      </w:r>
      <w:r w:rsidR="00A023AA">
        <w:t xml:space="preserve">6: End User Loan Request Sequence </w:t>
      </w:r>
      <w:r>
        <w:t xml:space="preserve"> </w:t>
      </w:r>
      <w:r w:rsidR="00A023AA">
        <w:t>(</w:t>
      </w:r>
      <w:r>
        <w:t>Needs updating</w:t>
      </w:r>
      <w:r w:rsidR="00A023AA">
        <w:t>)</w:t>
      </w:r>
    </w:p>
    <w:p w14:paraId="78B83724" w14:textId="6BC303BB" w:rsidR="007227D2" w:rsidRDefault="007227D2" w:rsidP="007227D2">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 xml:space="preserve">Existing Astra Mercury dApp user </w:t>
      </w:r>
    </w:p>
    <w:p w14:paraId="7E169B12" w14:textId="75CF34D1" w:rsidR="007227D2" w:rsidRDefault="007227D2" w:rsidP="007227D2">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User sends a loan request to the Order Matching contract (Opis)</w:t>
      </w:r>
    </w:p>
    <w:p w14:paraId="4447F262" w14:textId="7CFC4E86" w:rsidR="007227D2" w:rsidRDefault="007227D2" w:rsidP="007227D2">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Opis broadcasts the request to the Matching Channel Order Index (Janus)</w:t>
      </w:r>
    </w:p>
    <w:p w14:paraId="292A3A07" w14:textId="7A5187B9" w:rsidR="007227D2" w:rsidRDefault="007227D2" w:rsidP="007227D2">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Registered Service Provider</w:t>
      </w:r>
      <w:r w:rsidR="00DC7BA3">
        <w:rPr>
          <w:rFonts w:ascii="Roboto" w:hAnsi="Roboto"/>
          <w:color w:val="808080" w:themeColor="background1" w:themeShade="80"/>
          <w:sz w:val="18"/>
        </w:rPr>
        <w:t xml:space="preserve"> holding SOL tokens already uses</w:t>
      </w:r>
      <w:r>
        <w:rPr>
          <w:rFonts w:ascii="Roboto" w:hAnsi="Roboto"/>
          <w:color w:val="808080" w:themeColor="background1" w:themeShade="80"/>
          <w:sz w:val="18"/>
        </w:rPr>
        <w:t xml:space="preserve"> the Ceres dApp </w:t>
      </w:r>
      <w:r w:rsidR="00DC7BA3">
        <w:rPr>
          <w:rFonts w:ascii="Roboto" w:hAnsi="Roboto"/>
          <w:color w:val="808080" w:themeColor="background1" w:themeShade="80"/>
          <w:sz w:val="18"/>
        </w:rPr>
        <w:t>to search</w:t>
      </w:r>
      <w:r>
        <w:rPr>
          <w:rFonts w:ascii="Roboto" w:hAnsi="Roboto"/>
          <w:color w:val="808080" w:themeColor="background1" w:themeShade="80"/>
          <w:sz w:val="18"/>
        </w:rPr>
        <w:t xml:space="preserve"> through open orders</w:t>
      </w:r>
    </w:p>
    <w:p w14:paraId="5400DB02" w14:textId="58127DE5" w:rsidR="007227D2" w:rsidRDefault="007227D2" w:rsidP="007227D2">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 xml:space="preserve">If provider finds an order </w:t>
      </w:r>
      <w:r w:rsidR="00DC7BA3">
        <w:rPr>
          <w:rFonts w:ascii="Roboto" w:hAnsi="Roboto"/>
          <w:color w:val="808080" w:themeColor="background1" w:themeShade="80"/>
          <w:sz w:val="18"/>
        </w:rPr>
        <w:t>to fill</w:t>
      </w:r>
      <w:r>
        <w:rPr>
          <w:rFonts w:ascii="Roboto" w:hAnsi="Roboto"/>
          <w:color w:val="808080" w:themeColor="background1" w:themeShade="80"/>
          <w:sz w:val="18"/>
        </w:rPr>
        <w:t>, Janus returns the public key of the initial loan request contract to Ceres</w:t>
      </w:r>
    </w:p>
    <w:p w14:paraId="7CA7B0D6" w14:textId="4D045202" w:rsidR="00DC7BA3" w:rsidRDefault="007227D2" w:rsidP="00DC7BA3">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 xml:space="preserve">Ceres sends request key </w:t>
      </w:r>
      <w:r w:rsidR="00DC7BA3">
        <w:rPr>
          <w:rFonts w:ascii="Roboto" w:hAnsi="Roboto"/>
          <w:color w:val="808080" w:themeColor="background1" w:themeShade="80"/>
          <w:sz w:val="18"/>
        </w:rPr>
        <w:t>and required order filling signature to Opis</w:t>
      </w:r>
    </w:p>
    <w:p w14:paraId="1E4EA61F" w14:textId="3967373F" w:rsidR="00DC7BA3" w:rsidRPr="00DC7BA3" w:rsidRDefault="00DC7BA3" w:rsidP="00DC7BA3">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(Clarify)</w:t>
      </w:r>
    </w:p>
    <w:p w14:paraId="59A5EB73" w14:textId="104A3D97" w:rsidR="007227D2" w:rsidRDefault="00DC7BA3" w:rsidP="007227D2">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(Clarify)</w:t>
      </w:r>
    </w:p>
    <w:p w14:paraId="0B2981FB" w14:textId="02DFD7D8" w:rsidR="00DC7BA3" w:rsidRDefault="00DC7BA3" w:rsidP="00DC7BA3">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lastRenderedPageBreak/>
        <w:t>Opis sends order confirmation to Ceres</w:t>
      </w:r>
    </w:p>
    <w:p w14:paraId="1CC313EB" w14:textId="2A36DEFD" w:rsidR="00DC7BA3" w:rsidRDefault="00DC7BA3" w:rsidP="00DC7BA3">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Ceres sends SOL tokens to Opis</w:t>
      </w:r>
    </w:p>
    <w:p w14:paraId="24D376C4" w14:textId="442772CE" w:rsidR="000579B6" w:rsidRPr="0069292B" w:rsidRDefault="00DC7BA3" w:rsidP="000579B6">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Opis sends loaned funds and request confirmation details to Mercury dApp wallet (user has option to exchange SOL for fiat currency into one of their connected accounts)</w:t>
      </w:r>
    </w:p>
    <w:p w14:paraId="4A9D10BE" w14:textId="1D67F9D9" w:rsidR="000579B6" w:rsidRPr="000579B6" w:rsidRDefault="000579B6" w:rsidP="000579B6">
      <w:pPr>
        <w:rPr>
          <w:rFonts w:ascii="Roboto" w:eastAsia="Oswald" w:hAnsi="Roboto" w:cs="Oswald"/>
          <w:sz w:val="24"/>
          <w:szCs w:val="28"/>
        </w:rPr>
      </w:pPr>
      <w:r>
        <w:rPr>
          <w:rFonts w:ascii="Roboto" w:eastAsia="Oswald" w:hAnsi="Roboto" w:cs="Oswald"/>
          <w:sz w:val="24"/>
          <w:szCs w:val="28"/>
        </w:rPr>
        <w:t>4</w:t>
      </w:r>
      <w:r w:rsidRPr="000579B6">
        <w:rPr>
          <w:rFonts w:ascii="Roboto" w:eastAsia="Oswald" w:hAnsi="Roboto" w:cs="Oswald"/>
          <w:sz w:val="24"/>
          <w:szCs w:val="28"/>
        </w:rPr>
        <w:t>.</w:t>
      </w:r>
      <w:r w:rsidR="007E56A4">
        <w:rPr>
          <w:rFonts w:ascii="Roboto" w:eastAsia="Oswald" w:hAnsi="Roboto" w:cs="Oswald"/>
          <w:sz w:val="24"/>
          <w:szCs w:val="28"/>
        </w:rPr>
        <w:t>4</w:t>
      </w:r>
      <w:r w:rsidRPr="000579B6">
        <w:rPr>
          <w:rFonts w:ascii="Roboto" w:eastAsia="Oswald" w:hAnsi="Roboto" w:cs="Oswald"/>
          <w:sz w:val="24"/>
          <w:szCs w:val="28"/>
        </w:rPr>
        <w:t xml:space="preserve">. </w:t>
      </w:r>
      <w:r>
        <w:rPr>
          <w:rFonts w:ascii="Roboto" w:eastAsia="Oswald" w:hAnsi="Roboto" w:cs="Oswald"/>
          <w:sz w:val="24"/>
          <w:szCs w:val="28"/>
        </w:rPr>
        <w:t>END USER LOAN REQUEST W</w:t>
      </w:r>
      <w:r w:rsidR="00D06834">
        <w:rPr>
          <w:rFonts w:ascii="Roboto" w:eastAsia="Oswald" w:hAnsi="Roboto" w:cs="Oswald"/>
          <w:sz w:val="24"/>
          <w:szCs w:val="28"/>
        </w:rPr>
        <w:t>ITH</w:t>
      </w:r>
      <w:r>
        <w:rPr>
          <w:rFonts w:ascii="Roboto" w:eastAsia="Oswald" w:hAnsi="Roboto" w:cs="Oswald"/>
          <w:sz w:val="24"/>
          <w:szCs w:val="28"/>
        </w:rPr>
        <w:t xml:space="preserve"> TWO WAY DISCOVERY</w:t>
      </w:r>
    </w:p>
    <w:p w14:paraId="5F7FF313" w14:textId="45CCEDF0" w:rsidR="000579B6" w:rsidRPr="000579B6" w:rsidRDefault="0069292B" w:rsidP="000579B6">
      <w:pPr>
        <w:rPr>
          <w:rFonts w:ascii="Roboto" w:hAnsi="Roboto"/>
          <w:color w:val="808080" w:themeColor="background1" w:themeShade="80"/>
          <w:sz w:val="18"/>
        </w:rPr>
      </w:pPr>
      <w:r>
        <w:rPr>
          <w:color w:val="auto"/>
        </w:rPr>
        <w:t xml:space="preserve">As in the prior example with a End User service request, once the order is sent to the order matching channel Janus, both user and provider parties may wish to query additional information about the other’s user profile. After finding the request, the provider may pay a small fee to discover more details about the user requesting the service, which may range from use of credit cards to forecasted account balances. The End User must grant access to their data and may start a discovery process themselves for information about the provider i.e. what is their contract volume by number or value. The provider must also grant access to this information. Direct communication back and forth between the agents may continue through each agent’s dApp and the matching channel. Once the terms and service request are agreed upon, the same process of </w:t>
      </w:r>
      <w:r w:rsidR="0081737D">
        <w:rPr>
          <w:color w:val="auto"/>
        </w:rPr>
        <w:t>smart contract creation and execution proceeds.</w:t>
      </w:r>
    </w:p>
    <w:p w14:paraId="383AC2D4" w14:textId="77777777" w:rsidR="00A023AA" w:rsidRDefault="00C67DC4" w:rsidP="00A023AA">
      <w:pPr>
        <w:keepNext/>
      </w:pPr>
      <w:r>
        <w:rPr>
          <w:noProof/>
        </w:rPr>
        <w:drawing>
          <wp:inline distT="0" distB="0" distL="0" distR="0" wp14:anchorId="7DC8C4A3" wp14:editId="5A7475FE">
            <wp:extent cx="5939790" cy="3339465"/>
            <wp:effectExtent l="25400" t="25400" r="29210" b="13335"/>
            <wp:docPr id="5" name="Picture 5" descr="../Documents/_ASTRA/PROJECTS/AstraNetworkProtocol/01_NetworkArchitectur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_ASTRA/PROJECTS/AstraNetworkProtocol/01_NetworkArchitecture-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solidFill>
                        <a:schemeClr val="tx1"/>
                      </a:solidFill>
                    </a:ln>
                  </pic:spPr>
                </pic:pic>
              </a:graphicData>
            </a:graphic>
          </wp:inline>
        </w:drawing>
      </w:r>
    </w:p>
    <w:p w14:paraId="33790CA6" w14:textId="1D4C1C62" w:rsidR="00A023AA" w:rsidRPr="00A023AA" w:rsidRDefault="00A023AA" w:rsidP="00A023AA">
      <w:pPr>
        <w:pStyle w:val="Caption"/>
        <w:rPr>
          <w:rFonts w:ascii="Roboto" w:hAnsi="Roboto"/>
          <w:color w:val="808080" w:themeColor="background1" w:themeShade="80"/>
          <w:sz w:val="18"/>
        </w:rPr>
      </w:pPr>
      <w:r>
        <w:t xml:space="preserve">Figure </w:t>
      </w:r>
      <w:fldSimple w:instr=" SEQ Figure \* ARABIC ">
        <w:r>
          <w:rPr>
            <w:noProof/>
          </w:rPr>
          <w:t>6</w:t>
        </w:r>
      </w:fldSimple>
      <w:r>
        <w:t>: End User Loan Request with Two-Way Data Discovery Sequence</w:t>
      </w:r>
    </w:p>
    <w:p w14:paraId="6F43ABBC" w14:textId="77777777" w:rsidR="007B648F" w:rsidRDefault="007B648F" w:rsidP="007B648F">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Existing Astra Mercury dApp user (with minimum value held in SOL wallet?)</w:t>
      </w:r>
    </w:p>
    <w:p w14:paraId="12203972" w14:textId="77777777" w:rsidR="007B648F" w:rsidRDefault="007B648F" w:rsidP="007B648F">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User sends a loan request to the Order Matching contract (Opis)</w:t>
      </w:r>
    </w:p>
    <w:p w14:paraId="79487E7C" w14:textId="77777777" w:rsidR="007B648F" w:rsidRDefault="007B648F" w:rsidP="007B648F">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Opis broadcasts the request to the Matching Channel Order Index (Janus)</w:t>
      </w:r>
    </w:p>
    <w:p w14:paraId="6D296477" w14:textId="245DCAF0" w:rsidR="007B648F" w:rsidRDefault="007B648F" w:rsidP="007B648F">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Registered Service Provider holding SOL tokens already uses the Ceres dApp to search through open orders</w:t>
      </w:r>
      <w:r w:rsidR="005F50C6">
        <w:rPr>
          <w:rFonts w:ascii="Roboto" w:hAnsi="Roboto"/>
          <w:color w:val="808080" w:themeColor="background1" w:themeShade="80"/>
          <w:sz w:val="18"/>
        </w:rPr>
        <w:t xml:space="preserve"> in Janus</w:t>
      </w:r>
    </w:p>
    <w:p w14:paraId="68969E2D" w14:textId="16925B8D" w:rsidR="00FD72D7" w:rsidRDefault="007B648F" w:rsidP="007B648F">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 xml:space="preserve">If provider finds an order to fill, Janus </w:t>
      </w:r>
      <w:r w:rsidR="00FD72D7">
        <w:rPr>
          <w:rFonts w:ascii="Roboto" w:hAnsi="Roboto"/>
          <w:color w:val="808080" w:themeColor="background1" w:themeShade="80"/>
          <w:sz w:val="18"/>
        </w:rPr>
        <w:t>sends search request to Apollo to review requester’s financial data (search fee to Astra Inc)</w:t>
      </w:r>
    </w:p>
    <w:p w14:paraId="4B2817CE" w14:textId="77777777" w:rsidR="00FD72D7" w:rsidRDefault="00FD72D7" w:rsidP="00FD72D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lastRenderedPageBreak/>
        <w:t>Found public keys are used to distribute a predetermined portion of the search fees and sent to associated wallet address in the Mercury dApp</w:t>
      </w:r>
    </w:p>
    <w:p w14:paraId="3F00E0A9" w14:textId="314B211B" w:rsidR="00FD72D7" w:rsidRDefault="00FD72D7"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Requester search</w:t>
      </w:r>
      <w:r w:rsidRPr="00FD72D7">
        <w:rPr>
          <w:rFonts w:ascii="Roboto" w:hAnsi="Roboto"/>
          <w:color w:val="808080" w:themeColor="background1" w:themeShade="80"/>
          <w:sz w:val="18"/>
        </w:rPr>
        <w:t xml:space="preserve"> results returned to Janus </w:t>
      </w:r>
    </w:p>
    <w:p w14:paraId="0731FE83" w14:textId="07F4A4ED" w:rsidR="00FD72D7" w:rsidRDefault="00FD72D7"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Requester results returned to Ceres for review</w:t>
      </w:r>
    </w:p>
    <w:p w14:paraId="588F2E6B" w14:textId="3832B4DF" w:rsidR="00FD72D7"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Provider sends a request fill message to Opis with provider public key</w:t>
      </w:r>
    </w:p>
    <w:p w14:paraId="33E0D2A8" w14:textId="348AFC13"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Opis sends fill message with provider public key to Mercury dApp</w:t>
      </w:r>
    </w:p>
    <w:p w14:paraId="0C51ADF3" w14:textId="52F5329A"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Mercury sends search request to Janus</w:t>
      </w:r>
    </w:p>
    <w:p w14:paraId="17EA3793" w14:textId="38DB1027" w:rsidR="00FD72D7"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Janus sends public key of provider to Diana</w:t>
      </w:r>
    </w:p>
    <w:p w14:paraId="3D3F1A27" w14:textId="2B0785B6" w:rsidR="005F50C6" w:rsidRDefault="005F50C6" w:rsidP="008B7D67">
      <w:pPr>
        <w:pStyle w:val="ListParagraph"/>
        <w:numPr>
          <w:ilvl w:val="0"/>
          <w:numId w:val="14"/>
        </w:numPr>
        <w:rPr>
          <w:rFonts w:ascii="Roboto" w:hAnsi="Roboto"/>
          <w:color w:val="808080" w:themeColor="background1" w:themeShade="80"/>
          <w:sz w:val="18"/>
        </w:rPr>
      </w:pPr>
      <w:r w:rsidRPr="005F50C6">
        <w:rPr>
          <w:rFonts w:ascii="Roboto" w:hAnsi="Roboto"/>
          <w:color w:val="808080" w:themeColor="background1" w:themeShade="80"/>
          <w:sz w:val="18"/>
        </w:rPr>
        <w:t>Provider search results</w:t>
      </w:r>
      <w:r>
        <w:rPr>
          <w:rFonts w:ascii="Roboto" w:hAnsi="Roboto"/>
          <w:color w:val="808080" w:themeColor="background1" w:themeShade="80"/>
          <w:sz w:val="18"/>
        </w:rPr>
        <w:t xml:space="preserve"> returned to Janus</w:t>
      </w:r>
    </w:p>
    <w:p w14:paraId="47372EB4" w14:textId="7A276A55"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Provider search results return to Mercury</w:t>
      </w:r>
    </w:p>
    <w:p w14:paraId="5AA1542F" w14:textId="3273EBE5"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If user approves of provider and fill offer, Mercury sends approval to Opis</w:t>
      </w:r>
    </w:p>
    <w:p w14:paraId="5F0A8A99" w14:textId="3D858D70"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Opis sends the finan</w:t>
      </w:r>
      <w:r w:rsidR="002411DB">
        <w:rPr>
          <w:rFonts w:ascii="Roboto" w:hAnsi="Roboto"/>
          <w:color w:val="808080" w:themeColor="background1" w:themeShade="80"/>
          <w:sz w:val="18"/>
        </w:rPr>
        <w:t>cial service contract to Saturn</w:t>
      </w:r>
    </w:p>
    <w:p w14:paraId="242D81A4" w14:textId="67012B3E"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 xml:space="preserve">Saturn executes contract and returns fill message </w:t>
      </w:r>
    </w:p>
    <w:p w14:paraId="32E4CED4" w14:textId="2B25E32B"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Opis pulls funds from Ceres</w:t>
      </w:r>
    </w:p>
    <w:p w14:paraId="0EDF64AC" w14:textId="7FF2F014"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Opis sense funds to Mercury</w:t>
      </w:r>
    </w:p>
    <w:p w14:paraId="573033E5" w14:textId="2E5B9061" w:rsidR="007B648F" w:rsidRPr="005F50C6" w:rsidRDefault="005F50C6" w:rsidP="005F50C6">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Opis updates Janus with completed / liquidated loan request</w:t>
      </w:r>
    </w:p>
    <w:p w14:paraId="4ADF6C60" w14:textId="50DA621B" w:rsidR="00BF0E72" w:rsidRDefault="00BF0E72" w:rsidP="00BF0E72">
      <w:pPr>
        <w:pStyle w:val="Heading1"/>
        <w:keepNext w:val="0"/>
        <w:keepLines w:val="0"/>
        <w:spacing w:line="276" w:lineRule="auto"/>
        <w:contextualSpacing w:val="0"/>
        <w:rPr>
          <w:rFonts w:ascii="Roboto" w:hAnsi="Roboto"/>
        </w:rPr>
      </w:pPr>
      <w:r w:rsidRPr="00054E7F">
        <w:rPr>
          <w:rFonts w:ascii="Roboto" w:hAnsi="Roboto"/>
        </w:rPr>
        <w:t>THE ASTRA FOUNDATION</w:t>
      </w:r>
    </w:p>
    <w:p w14:paraId="5D8A3930" w14:textId="766F7DC7" w:rsidR="00054E7F" w:rsidRPr="00054E7F" w:rsidRDefault="00054E7F" w:rsidP="00054E7F">
      <w:r>
        <w:t xml:space="preserve">The Contracts on the Astra Network are released as open source network protocols. To manage the development of the of these smart contracts and to act as stewards to the reserve currency and protocol token, we propose the founding of a non-profit Astra Foundation. </w:t>
      </w:r>
      <w:r w:rsidR="00B71FC7">
        <w:t>Astra Inc will contribute significant financial and engineering support to the development of the open source software</w:t>
      </w:r>
      <w:r>
        <w:t xml:space="preserve"> </w:t>
      </w:r>
      <w:r w:rsidR="00B71FC7">
        <w:t xml:space="preserve">and the Astra Foundation will assume policy, </w:t>
      </w:r>
      <w:r w:rsidR="00337B43">
        <w:t xml:space="preserve">public </w:t>
      </w:r>
      <w:r w:rsidR="00B71FC7">
        <w:t xml:space="preserve">communication, and research support activities. </w:t>
      </w:r>
      <w:r w:rsidR="00337B43">
        <w:t xml:space="preserve">The foundation will work to benefit the broader Ethereum platform as well to support the ERC20 token ecosystem. </w:t>
      </w:r>
      <w:r w:rsidR="000F7B07">
        <w:t xml:space="preserve">Additionally, any funds raised beyond the token offering target will be held by the foundation and subsequently released in tranches to Astra Inc and any other contributors after successful milestones are reached. </w:t>
      </w:r>
    </w:p>
    <w:p w14:paraId="74444DCD" w14:textId="3E69E5CC" w:rsidR="00BF0E72" w:rsidRDefault="00BF0E72" w:rsidP="00BF0E72">
      <w:pPr>
        <w:pStyle w:val="Heading1"/>
        <w:keepNext w:val="0"/>
        <w:keepLines w:val="0"/>
        <w:spacing w:line="276" w:lineRule="auto"/>
        <w:contextualSpacing w:val="0"/>
        <w:rPr>
          <w:rFonts w:ascii="Roboto" w:hAnsi="Roboto"/>
        </w:rPr>
      </w:pPr>
      <w:r w:rsidRPr="00B71FC7">
        <w:rPr>
          <w:rFonts w:ascii="Roboto" w:hAnsi="Roboto"/>
        </w:rPr>
        <w:t>INITIAL TOKEN OFFERING</w:t>
      </w:r>
    </w:p>
    <w:p w14:paraId="69790DA6" w14:textId="05DF2853" w:rsidR="00B71FC7" w:rsidRDefault="00B71FC7" w:rsidP="00B71FC7">
      <w:r>
        <w:t>The Astra Network will be initialized with an Initial Token Offering. This offering will only occur after all Contract, Oracles, and dApps</w:t>
      </w:r>
      <w:r w:rsidR="000F7B07">
        <w:t xml:space="preserve"> are live and audited, with proceeds managed</w:t>
      </w:r>
      <w:r w:rsidR="00337B43">
        <w:t xml:space="preserve"> by the Astra Foundation. </w:t>
      </w:r>
      <w:r w:rsidR="00E87065">
        <w:t>Our basic ambitions and goals are listed as follows, with more detail to be determined</w:t>
      </w:r>
      <w:r w:rsidR="00E87065">
        <w:rPr>
          <w:rStyle w:val="FootnoteReference"/>
        </w:rPr>
        <w:footnoteReference w:id="37"/>
      </w:r>
      <w:r w:rsidR="00E87065">
        <w:t>:</w:t>
      </w:r>
    </w:p>
    <w:p w14:paraId="34A5A7D5" w14:textId="5A0070E1" w:rsidR="00667813" w:rsidRDefault="00667813" w:rsidP="00A94E2D">
      <w:pPr>
        <w:pStyle w:val="ListParagraph"/>
        <w:numPr>
          <w:ilvl w:val="0"/>
          <w:numId w:val="16"/>
        </w:numPr>
      </w:pPr>
      <w:r>
        <w:t>Create a user incentive pool to encourage signing up, connecting financial institutions, and referring contacts</w:t>
      </w:r>
    </w:p>
    <w:p w14:paraId="39337B95" w14:textId="42F3B77C" w:rsidR="002449AA" w:rsidRDefault="002449AA" w:rsidP="00A94E2D">
      <w:pPr>
        <w:pStyle w:val="ListParagraph"/>
        <w:numPr>
          <w:ilvl w:val="0"/>
          <w:numId w:val="16"/>
        </w:numPr>
      </w:pPr>
      <w:r>
        <w:lastRenderedPageBreak/>
        <w:t>Create a bug bounty pool for the foundation to reward the identification and resolution of system bugs</w:t>
      </w:r>
    </w:p>
    <w:p w14:paraId="1AD2EF95" w14:textId="5DCF74B9" w:rsidR="002449AA" w:rsidRDefault="0052493B" w:rsidP="00A94E2D">
      <w:pPr>
        <w:pStyle w:val="ListParagraph"/>
        <w:numPr>
          <w:ilvl w:val="0"/>
          <w:numId w:val="16"/>
        </w:numPr>
      </w:pPr>
      <w:r>
        <w:t>Limit token purchases to discourage purchases from holding significant percentages of tokens</w:t>
      </w:r>
    </w:p>
    <w:p w14:paraId="2C13C30F" w14:textId="594A00A5" w:rsidR="0052493B" w:rsidRDefault="0052493B" w:rsidP="00A94E2D">
      <w:pPr>
        <w:pStyle w:val="ListParagraph"/>
        <w:numPr>
          <w:ilvl w:val="0"/>
          <w:numId w:val="16"/>
        </w:numPr>
      </w:pPr>
      <w:r>
        <w:t>Define token offering settings such that anyone wanting to purchase tokens may without additional cost or penalty for rushing purchase</w:t>
      </w:r>
    </w:p>
    <w:p w14:paraId="4F169B1D" w14:textId="64E59E4C" w:rsidR="00A94E2D" w:rsidRPr="00B71FC7" w:rsidRDefault="002D4E8E" w:rsidP="00A023AA">
      <w:pPr>
        <w:pStyle w:val="ListParagraph"/>
        <w:numPr>
          <w:ilvl w:val="0"/>
          <w:numId w:val="16"/>
        </w:numPr>
      </w:pPr>
      <w:r>
        <w:t>Do not separate individual holdings of early contributors or investors</w:t>
      </w:r>
      <w:r w:rsidR="0052493B">
        <w:t xml:space="preserve"> from </w:t>
      </w:r>
      <w:r>
        <w:t xml:space="preserve">those of </w:t>
      </w:r>
      <w:r w:rsidR="0052493B">
        <w:t>Astra Inc</w:t>
      </w:r>
      <w:r>
        <w:t xml:space="preserve"> to maintain alignment of development incentives</w:t>
      </w:r>
    </w:p>
    <w:p w14:paraId="496B9ABF" w14:textId="0475FDF0" w:rsidR="00BF0E72" w:rsidRDefault="00BF0E72" w:rsidP="00BF0E72">
      <w:pPr>
        <w:pStyle w:val="Heading1"/>
        <w:keepNext w:val="0"/>
        <w:keepLines w:val="0"/>
        <w:spacing w:line="276" w:lineRule="auto"/>
        <w:contextualSpacing w:val="0"/>
        <w:rPr>
          <w:rFonts w:ascii="Roboto" w:hAnsi="Roboto"/>
        </w:rPr>
      </w:pPr>
      <w:r>
        <w:rPr>
          <w:rFonts w:ascii="Roboto" w:hAnsi="Roboto"/>
        </w:rPr>
        <w:t>SUMMARY</w:t>
      </w:r>
    </w:p>
    <w:p w14:paraId="69A082F0" w14:textId="505A8A02" w:rsidR="00326FD7" w:rsidRPr="00326FD7" w:rsidRDefault="006879C5" w:rsidP="00326FD7">
      <w:r>
        <w:t>Through the Astra Network, w</w:t>
      </w:r>
      <w:r w:rsidRPr="006879C5">
        <w:t xml:space="preserve">e </w:t>
      </w:r>
      <w:r>
        <w:t xml:space="preserve">seek to define “new rails” for consumer finance where the individuals own their data and are empowered to achieve a brighter financial future. </w:t>
      </w:r>
      <w:r w:rsidR="000E070F">
        <w:t>T</w:t>
      </w:r>
      <w:r w:rsidR="00EC1C7E">
        <w:t xml:space="preserve">o </w:t>
      </w:r>
      <w:r w:rsidR="00CB53F3">
        <w:t>attain</w:t>
      </w:r>
      <w:r w:rsidR="00EC1C7E">
        <w:t xml:space="preserve"> success, t</w:t>
      </w:r>
      <w:r w:rsidR="000E070F">
        <w:t>his core infrastructure for financial services must include</w:t>
      </w:r>
      <w:r>
        <w:t xml:space="preserve"> </w:t>
      </w:r>
      <w:r w:rsidR="000E070F">
        <w:t xml:space="preserve">the elements </w:t>
      </w:r>
      <w:r w:rsidR="00EC1C7E">
        <w:t>we describe herein</w:t>
      </w:r>
      <w:r w:rsidR="000E070F">
        <w:t xml:space="preserve">: </w:t>
      </w:r>
      <w:r w:rsidR="00EC1C7E">
        <w:t>accessible, user-friendly applications for agents in the network; a generalized</w:t>
      </w:r>
      <w:r>
        <w:t>,</w:t>
      </w:r>
      <w:r w:rsidR="00EC1C7E">
        <w:t xml:space="preserve"> hybrid centralized/</w:t>
      </w:r>
      <w:r>
        <w:t xml:space="preserve">decentralized </w:t>
      </w:r>
      <w:r w:rsidR="00EC1C7E">
        <w:t>developer platform</w:t>
      </w:r>
      <w:r w:rsidR="000E070F">
        <w:t xml:space="preserve">, a marketplace for the creation and exchange of </w:t>
      </w:r>
      <w:r w:rsidR="00EC1C7E">
        <w:t xml:space="preserve">user created financial services; and a transparent and aligned incentive structure to reward positive behavior. </w:t>
      </w:r>
      <w:r w:rsidR="00CB53F3">
        <w:t xml:space="preserve">We are passionate that a robust ecosystem built with these principles and the technical definition under development for the Astra Network can help us as individuals and as a broader economy achieve that future.   </w:t>
      </w:r>
    </w:p>
    <w:p w14:paraId="3D9B8906" w14:textId="6E5D7120" w:rsidR="00BF0E72" w:rsidRDefault="00BF0E72" w:rsidP="00BF0E72">
      <w:pPr>
        <w:pStyle w:val="Heading1"/>
        <w:keepNext w:val="0"/>
        <w:keepLines w:val="0"/>
        <w:spacing w:line="276" w:lineRule="auto"/>
        <w:contextualSpacing w:val="0"/>
        <w:rPr>
          <w:rFonts w:ascii="Roboto" w:hAnsi="Roboto"/>
        </w:rPr>
      </w:pPr>
      <w:r>
        <w:rPr>
          <w:rFonts w:ascii="Roboto" w:hAnsi="Roboto"/>
        </w:rPr>
        <w:t>ACKNOWLEDGEMENTS</w:t>
      </w:r>
    </w:p>
    <w:p w14:paraId="06F1193C" w14:textId="4FAE0B9F" w:rsidR="00446D89" w:rsidRPr="00446D89" w:rsidRDefault="00EB1354" w:rsidP="00446D89">
      <w:r>
        <w:t>First, we would like to acknowledge the work and commitment of all of the Ethereum contributors and the Ethereum Foundation. Without the Ethereum platform and the protocols it enables, we would not be able to envision nor execute the components of the Astra Network. We also would like to express our sincere gratitude to the reviewers, advisors, and mentors for their feedback and contribution to this whitepaper.</w:t>
      </w:r>
    </w:p>
    <w:p w14:paraId="11C9CC18" w14:textId="01D0DDCA" w:rsidR="00BF0E72" w:rsidRDefault="00BF0E72" w:rsidP="00BF0E72">
      <w:pPr>
        <w:pStyle w:val="Heading1"/>
        <w:keepNext w:val="0"/>
        <w:keepLines w:val="0"/>
        <w:spacing w:line="276" w:lineRule="auto"/>
        <w:contextualSpacing w:val="0"/>
        <w:rPr>
          <w:rFonts w:ascii="Roboto" w:hAnsi="Roboto"/>
        </w:rPr>
      </w:pPr>
      <w:r>
        <w:rPr>
          <w:rFonts w:ascii="Roboto" w:hAnsi="Roboto"/>
        </w:rPr>
        <w:t>APPENDIX</w:t>
      </w:r>
    </w:p>
    <w:p w14:paraId="43D737CC" w14:textId="32846573" w:rsidR="004B79B1" w:rsidRDefault="000C1E98" w:rsidP="000C1E98">
      <w:pPr>
        <w:rPr>
          <w:rFonts w:ascii="Roboto" w:eastAsia="Oswald" w:hAnsi="Roboto" w:cs="Oswald"/>
          <w:sz w:val="24"/>
          <w:szCs w:val="28"/>
        </w:rPr>
      </w:pPr>
      <w:r>
        <w:rPr>
          <w:rFonts w:ascii="Roboto" w:eastAsia="Oswald" w:hAnsi="Roboto" w:cs="Oswald"/>
          <w:sz w:val="24"/>
          <w:szCs w:val="28"/>
        </w:rPr>
        <w:t>A</w:t>
      </w:r>
      <w:r w:rsidRPr="000579B6">
        <w:rPr>
          <w:rFonts w:ascii="Roboto" w:eastAsia="Oswald" w:hAnsi="Roboto" w:cs="Oswald"/>
          <w:sz w:val="24"/>
          <w:szCs w:val="28"/>
        </w:rPr>
        <w:t>.</w:t>
      </w:r>
      <w:r>
        <w:rPr>
          <w:rFonts w:ascii="Roboto" w:eastAsia="Oswald" w:hAnsi="Roboto" w:cs="Oswald"/>
          <w:sz w:val="24"/>
          <w:szCs w:val="28"/>
        </w:rPr>
        <w:t>1</w:t>
      </w:r>
      <w:r w:rsidRPr="000579B6">
        <w:rPr>
          <w:rFonts w:ascii="Roboto" w:eastAsia="Oswald" w:hAnsi="Roboto" w:cs="Oswald"/>
          <w:sz w:val="24"/>
          <w:szCs w:val="28"/>
        </w:rPr>
        <w:t xml:space="preserve">. </w:t>
      </w:r>
      <w:r>
        <w:rPr>
          <w:rFonts w:ascii="Roboto" w:eastAsia="Oswald" w:hAnsi="Roboto" w:cs="Oswald"/>
          <w:sz w:val="24"/>
          <w:szCs w:val="28"/>
        </w:rPr>
        <w:t>FORMULAS</w:t>
      </w:r>
    </w:p>
    <w:p w14:paraId="10E84D03" w14:textId="3ADF22F0" w:rsidR="00840E77" w:rsidRDefault="00840E77" w:rsidP="000C1E98">
      <w:pPr>
        <w:rPr>
          <w:rFonts w:ascii="Roboto" w:eastAsia="Oswald" w:hAnsi="Roboto" w:cs="Oswald"/>
          <w:sz w:val="24"/>
          <w:szCs w:val="28"/>
        </w:rPr>
      </w:pPr>
      <w:r>
        <w:rPr>
          <w:rFonts w:ascii="Roboto" w:eastAsia="Oswald" w:hAnsi="Roboto" w:cs="Oswald"/>
          <w:sz w:val="24"/>
          <w:szCs w:val="28"/>
        </w:rPr>
        <w:t>A.1.1 ASSUMPTIONS</w:t>
      </w:r>
    </w:p>
    <w:p w14:paraId="09B91814" w14:textId="1345D6F6" w:rsidR="00840E77" w:rsidRDefault="00840E77" w:rsidP="000C1E98">
      <w:pPr>
        <w:rPr>
          <w:rFonts w:ascii="Roboto" w:eastAsia="Oswald" w:hAnsi="Roboto" w:cs="Oswald"/>
          <w:sz w:val="24"/>
          <w:szCs w:val="28"/>
        </w:rPr>
      </w:pPr>
      <w:r>
        <w:rPr>
          <w:color w:val="auto"/>
        </w:rPr>
        <w:t>For ease of calculation of examples, we assume that the Network in initialized with a token sale of 50,000,000 AST tokens at a starting value of $1.00 that can be purchased in either USD or ETH. The Constant Reserve Ratio (CRR) for AST is 20% equally weighted between USD and ETH at 10% each.</w:t>
      </w:r>
      <w:r w:rsidR="00C516B3">
        <w:rPr>
          <w:color w:val="auto"/>
        </w:rPr>
        <w:t xml:space="preserve"> The conversion rate from ETH to USD is $337</w:t>
      </w:r>
      <w:r w:rsidR="000A3DCC">
        <w:rPr>
          <w:color w:val="auto"/>
        </w:rPr>
        <w:t>.82</w:t>
      </w:r>
      <w:r w:rsidR="00C516B3">
        <w:rPr>
          <w:color w:val="auto"/>
        </w:rPr>
        <w:t>.</w:t>
      </w:r>
    </w:p>
    <w:p w14:paraId="1C34CC8A" w14:textId="0DE1FFCE" w:rsidR="004B79B1" w:rsidRDefault="004B79B1" w:rsidP="000C1E98">
      <w:pPr>
        <w:rPr>
          <w:rFonts w:ascii="Roboto" w:eastAsia="Oswald" w:hAnsi="Roboto" w:cs="Oswald"/>
          <w:sz w:val="24"/>
          <w:szCs w:val="28"/>
        </w:rPr>
      </w:pPr>
      <w:r>
        <w:rPr>
          <w:rFonts w:ascii="Roboto" w:eastAsia="Oswald" w:hAnsi="Roboto" w:cs="Oswald"/>
          <w:sz w:val="24"/>
          <w:szCs w:val="28"/>
        </w:rPr>
        <w:t>A.1.</w:t>
      </w:r>
      <w:r w:rsidR="00840E77">
        <w:rPr>
          <w:rFonts w:ascii="Roboto" w:eastAsia="Oswald" w:hAnsi="Roboto" w:cs="Oswald"/>
          <w:sz w:val="24"/>
          <w:szCs w:val="28"/>
        </w:rPr>
        <w:t>2</w:t>
      </w:r>
      <w:r w:rsidR="00F25D04">
        <w:rPr>
          <w:rFonts w:ascii="Roboto" w:eastAsia="Oswald" w:hAnsi="Roboto" w:cs="Oswald"/>
          <w:sz w:val="24"/>
          <w:szCs w:val="28"/>
        </w:rPr>
        <w:t>.</w:t>
      </w:r>
      <w:r>
        <w:rPr>
          <w:rFonts w:ascii="Roboto" w:eastAsia="Oswald" w:hAnsi="Roboto" w:cs="Oswald"/>
          <w:sz w:val="24"/>
          <w:szCs w:val="28"/>
        </w:rPr>
        <w:t xml:space="preserve"> VARIABLES</w:t>
      </w:r>
    </w:p>
    <w:tbl>
      <w:tblPr>
        <w:tblStyle w:val="TableGrid"/>
        <w:tblW w:w="0" w:type="auto"/>
        <w:tblLook w:val="04A0" w:firstRow="1" w:lastRow="0" w:firstColumn="1" w:lastColumn="0" w:noHBand="0" w:noVBand="1"/>
      </w:tblPr>
      <w:tblGrid>
        <w:gridCol w:w="1234"/>
        <w:gridCol w:w="3531"/>
        <w:gridCol w:w="1530"/>
        <w:gridCol w:w="3055"/>
      </w:tblGrid>
      <w:tr w:rsidR="00C516B3" w:rsidRPr="00DD1611" w14:paraId="5E9593EE" w14:textId="4A85EF7A" w:rsidTr="006067C5">
        <w:trPr>
          <w:trHeight w:val="576"/>
        </w:trPr>
        <w:tc>
          <w:tcPr>
            <w:tcW w:w="9350" w:type="dxa"/>
            <w:gridSpan w:val="4"/>
            <w:shd w:val="clear" w:color="auto" w:fill="8EAADB" w:themeFill="accent1" w:themeFillTint="99"/>
          </w:tcPr>
          <w:p w14:paraId="0F40F550" w14:textId="7747ED22" w:rsidR="00C516B3" w:rsidRDefault="009F3B2F" w:rsidP="006067C5">
            <w:pPr>
              <w:rPr>
                <w:rFonts w:ascii="Roboto" w:eastAsia="Oswald" w:hAnsi="Roboto" w:cs="Oswald"/>
                <w:szCs w:val="28"/>
              </w:rPr>
            </w:pPr>
            <w:r>
              <w:rPr>
                <w:rFonts w:ascii="Roboto" w:eastAsia="Oswald" w:hAnsi="Roboto" w:cs="Oswald"/>
                <w:szCs w:val="28"/>
              </w:rPr>
              <w:lastRenderedPageBreak/>
              <w:t>FORMULA VARIABLES</w:t>
            </w:r>
          </w:p>
        </w:tc>
      </w:tr>
      <w:tr w:rsidR="009F3B2F" w:rsidRPr="00DD1611" w14:paraId="305DAB26" w14:textId="4A0FB74F" w:rsidTr="009F3B2F">
        <w:trPr>
          <w:trHeight w:val="576"/>
        </w:trPr>
        <w:tc>
          <w:tcPr>
            <w:tcW w:w="1234" w:type="dxa"/>
            <w:shd w:val="clear" w:color="auto" w:fill="B4C6E7" w:themeFill="accent1" w:themeFillTint="66"/>
          </w:tcPr>
          <w:p w14:paraId="2B58FCAF" w14:textId="4D5DAC59" w:rsidR="00C516B3" w:rsidRPr="00DD1611" w:rsidRDefault="00C516B3" w:rsidP="006067C5">
            <w:pPr>
              <w:rPr>
                <w:rFonts w:ascii="Roboto" w:eastAsia="Oswald" w:hAnsi="Roboto" w:cs="Oswald"/>
                <w:szCs w:val="28"/>
              </w:rPr>
            </w:pPr>
            <w:r>
              <w:rPr>
                <w:rFonts w:ascii="Roboto" w:eastAsia="Oswald" w:hAnsi="Roboto" w:cs="Oswald"/>
                <w:szCs w:val="28"/>
              </w:rPr>
              <w:t>Variable</w:t>
            </w:r>
          </w:p>
        </w:tc>
        <w:tc>
          <w:tcPr>
            <w:tcW w:w="3531" w:type="dxa"/>
            <w:shd w:val="clear" w:color="auto" w:fill="B4C6E7" w:themeFill="accent1" w:themeFillTint="66"/>
          </w:tcPr>
          <w:p w14:paraId="0FE29CA5" w14:textId="13EB06E1" w:rsidR="00C516B3" w:rsidRPr="00DD1611" w:rsidRDefault="00C516B3" w:rsidP="006067C5">
            <w:pPr>
              <w:rPr>
                <w:rFonts w:ascii="Roboto" w:eastAsia="Oswald" w:hAnsi="Roboto" w:cs="Oswald"/>
                <w:szCs w:val="28"/>
              </w:rPr>
            </w:pPr>
            <w:r>
              <w:rPr>
                <w:rFonts w:ascii="Roboto" w:eastAsia="Oswald" w:hAnsi="Roboto" w:cs="Oswald"/>
                <w:szCs w:val="28"/>
              </w:rPr>
              <w:t>Description</w:t>
            </w:r>
          </w:p>
        </w:tc>
        <w:tc>
          <w:tcPr>
            <w:tcW w:w="1530" w:type="dxa"/>
            <w:shd w:val="clear" w:color="auto" w:fill="B4C6E7" w:themeFill="accent1" w:themeFillTint="66"/>
          </w:tcPr>
          <w:p w14:paraId="03A01BF8" w14:textId="023688B9" w:rsidR="00C516B3" w:rsidRPr="00DD1611" w:rsidRDefault="00C516B3" w:rsidP="006067C5">
            <w:pPr>
              <w:rPr>
                <w:rFonts w:ascii="Roboto" w:eastAsia="Oswald" w:hAnsi="Roboto" w:cs="Oswald"/>
                <w:szCs w:val="28"/>
              </w:rPr>
            </w:pPr>
            <w:r>
              <w:rPr>
                <w:rFonts w:ascii="Roboto" w:eastAsia="Oswald" w:hAnsi="Roboto" w:cs="Oswald"/>
                <w:szCs w:val="28"/>
              </w:rPr>
              <w:t>Data Type</w:t>
            </w:r>
          </w:p>
        </w:tc>
        <w:tc>
          <w:tcPr>
            <w:tcW w:w="3055" w:type="dxa"/>
            <w:shd w:val="clear" w:color="auto" w:fill="B4C6E7" w:themeFill="accent1" w:themeFillTint="66"/>
          </w:tcPr>
          <w:p w14:paraId="57F822D8" w14:textId="7E26F5D9" w:rsidR="00C516B3" w:rsidRDefault="00C516B3" w:rsidP="006067C5">
            <w:pPr>
              <w:rPr>
                <w:rFonts w:ascii="Roboto" w:eastAsia="Oswald" w:hAnsi="Roboto" w:cs="Oswald"/>
                <w:szCs w:val="28"/>
              </w:rPr>
            </w:pPr>
            <w:r>
              <w:rPr>
                <w:rFonts w:ascii="Roboto" w:eastAsia="Oswald" w:hAnsi="Roboto" w:cs="Oswald"/>
                <w:szCs w:val="28"/>
              </w:rPr>
              <w:t>Value at Network Initialization</w:t>
            </w:r>
          </w:p>
        </w:tc>
      </w:tr>
      <w:tr w:rsidR="009F3B2F" w14:paraId="5A8CF3E2" w14:textId="655DADCE" w:rsidTr="009F3B2F">
        <w:trPr>
          <w:trHeight w:val="576"/>
        </w:trPr>
        <w:tc>
          <w:tcPr>
            <w:tcW w:w="1234" w:type="dxa"/>
          </w:tcPr>
          <w:p w14:paraId="147B912C" w14:textId="2705DDEB" w:rsidR="00C516B3" w:rsidRPr="000A3DCC" w:rsidRDefault="00C516B3" w:rsidP="006067C5">
            <w:pPr>
              <w:rPr>
                <w:color w:val="auto"/>
                <w:sz w:val="18"/>
                <w:szCs w:val="18"/>
              </w:rPr>
            </w:pPr>
            <w:r w:rsidRPr="000A3DCC">
              <w:rPr>
                <w:i/>
                <w:color w:val="auto"/>
                <w:sz w:val="18"/>
                <w:szCs w:val="18"/>
              </w:rPr>
              <w:t>P</w:t>
            </w:r>
          </w:p>
        </w:tc>
        <w:tc>
          <w:tcPr>
            <w:tcW w:w="3531" w:type="dxa"/>
          </w:tcPr>
          <w:p w14:paraId="637CF995" w14:textId="473DA6C9" w:rsidR="00C516B3" w:rsidRPr="000A3DCC" w:rsidRDefault="00C516B3" w:rsidP="00C516B3">
            <w:pPr>
              <w:rPr>
                <w:rFonts w:eastAsia="Oswald" w:cs="Oswald"/>
                <w:sz w:val="18"/>
                <w:szCs w:val="18"/>
              </w:rPr>
            </w:pPr>
            <w:r w:rsidRPr="000A3DCC">
              <w:rPr>
                <w:color w:val="auto"/>
                <w:sz w:val="18"/>
                <w:szCs w:val="18"/>
              </w:rPr>
              <w:t>Price of AST Token</w:t>
            </w:r>
          </w:p>
        </w:tc>
        <w:tc>
          <w:tcPr>
            <w:tcW w:w="1530" w:type="dxa"/>
          </w:tcPr>
          <w:p w14:paraId="4C7FB699" w14:textId="50BD0077" w:rsidR="00C516B3" w:rsidRPr="000A3DCC" w:rsidRDefault="00C516B3" w:rsidP="006067C5">
            <w:pPr>
              <w:rPr>
                <w:rFonts w:eastAsia="Oswald" w:cs="Oswald"/>
                <w:sz w:val="18"/>
                <w:szCs w:val="18"/>
              </w:rPr>
            </w:pPr>
            <w:r w:rsidRPr="000A3DCC">
              <w:rPr>
                <w:color w:val="auto"/>
                <w:sz w:val="18"/>
                <w:szCs w:val="18"/>
              </w:rPr>
              <w:t>USD</w:t>
            </w:r>
          </w:p>
        </w:tc>
        <w:tc>
          <w:tcPr>
            <w:tcW w:w="3055" w:type="dxa"/>
          </w:tcPr>
          <w:p w14:paraId="55E1A2E8" w14:textId="3C84A56F" w:rsidR="00C516B3" w:rsidRPr="000A3DCC" w:rsidRDefault="00C516B3" w:rsidP="006067C5">
            <w:pPr>
              <w:rPr>
                <w:rFonts w:eastAsia="Oswald" w:cs="Oswald"/>
                <w:sz w:val="18"/>
                <w:szCs w:val="18"/>
              </w:rPr>
            </w:pPr>
            <w:r w:rsidRPr="000A3DCC">
              <w:rPr>
                <w:color w:val="auto"/>
                <w:sz w:val="18"/>
                <w:szCs w:val="18"/>
              </w:rPr>
              <w:t>$1.00</w:t>
            </w:r>
          </w:p>
        </w:tc>
      </w:tr>
      <w:tr w:rsidR="009F3B2F" w:rsidRPr="00DD1611" w14:paraId="40722DD4" w14:textId="4C338DC6" w:rsidTr="009F3B2F">
        <w:trPr>
          <w:trHeight w:val="576"/>
        </w:trPr>
        <w:tc>
          <w:tcPr>
            <w:tcW w:w="1234" w:type="dxa"/>
          </w:tcPr>
          <w:p w14:paraId="6C74F8F2" w14:textId="335C5609" w:rsidR="00C516B3" w:rsidRPr="000A3DCC" w:rsidRDefault="00C516B3" w:rsidP="006067C5">
            <w:pPr>
              <w:rPr>
                <w:color w:val="auto"/>
                <w:sz w:val="18"/>
                <w:szCs w:val="18"/>
              </w:rPr>
            </w:pPr>
            <w:r w:rsidRPr="000A3DCC">
              <w:rPr>
                <w:i/>
                <w:color w:val="auto"/>
                <w:sz w:val="18"/>
                <w:szCs w:val="18"/>
              </w:rPr>
              <w:t>R</w:t>
            </w:r>
            <w:r w:rsidRPr="000A3DCC">
              <w:rPr>
                <w:i/>
                <w:color w:val="auto"/>
                <w:sz w:val="18"/>
                <w:szCs w:val="18"/>
                <w:vertAlign w:val="subscript"/>
              </w:rPr>
              <w:t>i</w:t>
            </w:r>
          </w:p>
        </w:tc>
        <w:tc>
          <w:tcPr>
            <w:tcW w:w="3531" w:type="dxa"/>
          </w:tcPr>
          <w:p w14:paraId="5E7F3F91" w14:textId="1C084DD7" w:rsidR="00C516B3" w:rsidRPr="000A3DCC" w:rsidRDefault="00C516B3" w:rsidP="006067C5">
            <w:pPr>
              <w:rPr>
                <w:rFonts w:eastAsia="Oswald" w:cs="Oswald"/>
                <w:sz w:val="18"/>
                <w:szCs w:val="18"/>
              </w:rPr>
            </w:pPr>
            <w:r w:rsidRPr="000A3DCC">
              <w:rPr>
                <w:color w:val="auto"/>
                <w:sz w:val="18"/>
                <w:szCs w:val="18"/>
              </w:rPr>
              <w:t>Reserve Balance</w:t>
            </w:r>
          </w:p>
        </w:tc>
        <w:tc>
          <w:tcPr>
            <w:tcW w:w="1530" w:type="dxa"/>
          </w:tcPr>
          <w:p w14:paraId="52B68DFE" w14:textId="2D8C61B5" w:rsidR="00C516B3" w:rsidRPr="000A3DCC" w:rsidRDefault="00C516B3" w:rsidP="006067C5">
            <w:pPr>
              <w:rPr>
                <w:rFonts w:eastAsia="Oswald" w:cs="Oswald"/>
                <w:sz w:val="18"/>
                <w:szCs w:val="18"/>
              </w:rPr>
            </w:pPr>
            <w:r w:rsidRPr="000A3DCC">
              <w:rPr>
                <w:color w:val="auto"/>
                <w:sz w:val="18"/>
                <w:szCs w:val="18"/>
              </w:rPr>
              <w:t>{USD, ETH}</w:t>
            </w:r>
          </w:p>
        </w:tc>
        <w:tc>
          <w:tcPr>
            <w:tcW w:w="3055" w:type="dxa"/>
          </w:tcPr>
          <w:p w14:paraId="70D2C98E" w14:textId="5ED27555" w:rsidR="00C516B3" w:rsidRPr="000A3DCC" w:rsidRDefault="00C516B3" w:rsidP="00C3483A">
            <w:pPr>
              <w:rPr>
                <w:rFonts w:eastAsia="Oswald" w:cs="Oswald"/>
                <w:sz w:val="18"/>
                <w:szCs w:val="18"/>
              </w:rPr>
            </w:pPr>
            <w:r w:rsidRPr="000A3DCC">
              <w:rPr>
                <w:color w:val="auto"/>
                <w:sz w:val="18"/>
                <w:szCs w:val="18"/>
              </w:rPr>
              <w:t xml:space="preserve">{5,000,000 USD, </w:t>
            </w:r>
            <w:r w:rsidR="00C3483A">
              <w:rPr>
                <w:color w:val="auto"/>
                <w:sz w:val="18"/>
                <w:szCs w:val="18"/>
              </w:rPr>
              <w:t>14,800.78</w:t>
            </w:r>
            <w:r w:rsidR="00453D30">
              <w:rPr>
                <w:color w:val="auto"/>
                <w:sz w:val="18"/>
                <w:szCs w:val="18"/>
              </w:rPr>
              <w:t xml:space="preserve"> ETH</w:t>
            </w:r>
            <w:r w:rsidRPr="000A3DCC">
              <w:rPr>
                <w:color w:val="auto"/>
                <w:sz w:val="18"/>
                <w:szCs w:val="18"/>
              </w:rPr>
              <w:t>}</w:t>
            </w:r>
          </w:p>
        </w:tc>
      </w:tr>
      <w:tr w:rsidR="009F3B2F" w:rsidRPr="00DD1611" w14:paraId="079BF225" w14:textId="618B4A9D" w:rsidTr="00C3483A">
        <w:trPr>
          <w:trHeight w:val="611"/>
        </w:trPr>
        <w:tc>
          <w:tcPr>
            <w:tcW w:w="1234" w:type="dxa"/>
          </w:tcPr>
          <w:p w14:paraId="7754EEB6" w14:textId="68E889AD" w:rsidR="00C516B3" w:rsidRPr="000A3DCC" w:rsidRDefault="00C516B3" w:rsidP="006067C5">
            <w:pPr>
              <w:rPr>
                <w:rFonts w:eastAsia="Oswald" w:cs="Oswald"/>
                <w:sz w:val="18"/>
                <w:szCs w:val="18"/>
              </w:rPr>
            </w:pPr>
            <w:r w:rsidRPr="000A3DCC">
              <w:rPr>
                <w:i/>
                <w:color w:val="auto"/>
                <w:sz w:val="18"/>
                <w:szCs w:val="18"/>
              </w:rPr>
              <w:t>V</w:t>
            </w:r>
            <w:r w:rsidRPr="000A3DCC">
              <w:rPr>
                <w:i/>
                <w:color w:val="auto"/>
                <w:sz w:val="18"/>
                <w:szCs w:val="18"/>
                <w:vertAlign w:val="subscript"/>
              </w:rPr>
              <w:t>i</w:t>
            </w:r>
          </w:p>
        </w:tc>
        <w:tc>
          <w:tcPr>
            <w:tcW w:w="3531" w:type="dxa"/>
          </w:tcPr>
          <w:p w14:paraId="1056AE03" w14:textId="763FDF2E" w:rsidR="00C516B3" w:rsidRPr="000A3DCC" w:rsidRDefault="00C516B3" w:rsidP="00C516B3">
            <w:pPr>
              <w:rPr>
                <w:rFonts w:eastAsia="Oswald" w:cs="Oswald"/>
                <w:sz w:val="18"/>
                <w:szCs w:val="18"/>
              </w:rPr>
            </w:pPr>
            <w:r w:rsidRPr="000A3DCC">
              <w:rPr>
                <w:color w:val="auto"/>
                <w:sz w:val="18"/>
                <w:szCs w:val="18"/>
              </w:rPr>
              <w:t>Reserve Value</w:t>
            </w:r>
          </w:p>
        </w:tc>
        <w:tc>
          <w:tcPr>
            <w:tcW w:w="1530" w:type="dxa"/>
          </w:tcPr>
          <w:p w14:paraId="685E6029" w14:textId="3FA04DD9" w:rsidR="00C516B3" w:rsidRPr="000A3DCC" w:rsidRDefault="00C516B3" w:rsidP="00C516B3">
            <w:pPr>
              <w:rPr>
                <w:rFonts w:eastAsia="Oswald" w:cs="Oswald"/>
                <w:sz w:val="18"/>
                <w:szCs w:val="18"/>
              </w:rPr>
            </w:pPr>
            <w:r w:rsidRPr="000A3DCC">
              <w:rPr>
                <w:color w:val="auto"/>
                <w:sz w:val="18"/>
                <w:szCs w:val="18"/>
              </w:rPr>
              <w:t>{USD, USD}</w:t>
            </w:r>
          </w:p>
        </w:tc>
        <w:tc>
          <w:tcPr>
            <w:tcW w:w="3055" w:type="dxa"/>
          </w:tcPr>
          <w:p w14:paraId="37BA56F5" w14:textId="340E4D07" w:rsidR="00C516B3" w:rsidRPr="000A3DCC" w:rsidRDefault="00C516B3" w:rsidP="00C3483A">
            <w:pPr>
              <w:rPr>
                <w:rFonts w:eastAsia="Oswald" w:cs="Oswald"/>
                <w:sz w:val="18"/>
                <w:szCs w:val="18"/>
              </w:rPr>
            </w:pPr>
            <w:r w:rsidRPr="000A3DCC">
              <w:rPr>
                <w:color w:val="auto"/>
                <w:sz w:val="18"/>
                <w:szCs w:val="18"/>
              </w:rPr>
              <w:t xml:space="preserve">{5,000,000 USD, </w:t>
            </w:r>
            <w:r w:rsidR="00C3483A">
              <w:rPr>
                <w:color w:val="auto"/>
                <w:sz w:val="18"/>
                <w:szCs w:val="18"/>
              </w:rPr>
              <w:t>5,000,000 USD}</w:t>
            </w:r>
          </w:p>
        </w:tc>
      </w:tr>
      <w:tr w:rsidR="000A3DCC" w14:paraId="36783252" w14:textId="77777777" w:rsidTr="009F3B2F">
        <w:trPr>
          <w:trHeight w:val="588"/>
        </w:trPr>
        <w:tc>
          <w:tcPr>
            <w:tcW w:w="1234" w:type="dxa"/>
          </w:tcPr>
          <w:p w14:paraId="4B129087" w14:textId="7894FACB" w:rsidR="000A3DCC" w:rsidRPr="000A3DCC" w:rsidRDefault="00D12F23" w:rsidP="006067C5">
            <w:pPr>
              <w:rPr>
                <w:i/>
                <w:color w:val="auto"/>
                <w:sz w:val="18"/>
                <w:szCs w:val="18"/>
              </w:rPr>
            </w:pPr>
            <w:r>
              <w:rPr>
                <w:i/>
                <w:color w:val="auto"/>
                <w:sz w:val="18"/>
                <w:szCs w:val="18"/>
              </w:rPr>
              <w:t>C</w:t>
            </w:r>
            <w:r w:rsidR="000A3DCC" w:rsidRPr="000A3DCC">
              <w:rPr>
                <w:i/>
                <w:color w:val="auto"/>
                <w:sz w:val="18"/>
                <w:szCs w:val="18"/>
                <w:vertAlign w:val="subscript"/>
              </w:rPr>
              <w:t>i</w:t>
            </w:r>
          </w:p>
        </w:tc>
        <w:tc>
          <w:tcPr>
            <w:tcW w:w="3531" w:type="dxa"/>
          </w:tcPr>
          <w:p w14:paraId="223F75F8" w14:textId="17DF3657" w:rsidR="000A3DCC" w:rsidRPr="000A3DCC" w:rsidRDefault="00A36E85" w:rsidP="00A36E85">
            <w:pPr>
              <w:rPr>
                <w:color w:val="auto"/>
                <w:sz w:val="18"/>
                <w:szCs w:val="18"/>
              </w:rPr>
            </w:pPr>
            <w:r>
              <w:rPr>
                <w:color w:val="auto"/>
                <w:sz w:val="18"/>
                <w:szCs w:val="18"/>
              </w:rPr>
              <w:t xml:space="preserve">Reserve Currency </w:t>
            </w:r>
            <w:r w:rsidR="000A3DCC" w:rsidRPr="000A3DCC">
              <w:rPr>
                <w:color w:val="auto"/>
                <w:sz w:val="18"/>
                <w:szCs w:val="18"/>
              </w:rPr>
              <w:t xml:space="preserve">Price </w:t>
            </w:r>
          </w:p>
        </w:tc>
        <w:tc>
          <w:tcPr>
            <w:tcW w:w="1530" w:type="dxa"/>
          </w:tcPr>
          <w:p w14:paraId="779D6649" w14:textId="3CC23437" w:rsidR="000A3DCC" w:rsidRPr="000A3DCC" w:rsidRDefault="000A3DCC" w:rsidP="006067C5">
            <w:pPr>
              <w:rPr>
                <w:color w:val="auto"/>
                <w:sz w:val="18"/>
                <w:szCs w:val="18"/>
              </w:rPr>
            </w:pPr>
            <w:r w:rsidRPr="000A3DCC">
              <w:rPr>
                <w:color w:val="auto"/>
                <w:sz w:val="18"/>
                <w:szCs w:val="18"/>
              </w:rPr>
              <w:t>{USD, USD}</w:t>
            </w:r>
          </w:p>
        </w:tc>
        <w:tc>
          <w:tcPr>
            <w:tcW w:w="3055" w:type="dxa"/>
          </w:tcPr>
          <w:p w14:paraId="6C69EB63" w14:textId="0FE3050F" w:rsidR="000A3DCC" w:rsidRPr="000A3DCC" w:rsidRDefault="000A3DCC" w:rsidP="000A3DCC">
            <w:pPr>
              <w:rPr>
                <w:color w:val="auto"/>
                <w:sz w:val="18"/>
                <w:szCs w:val="18"/>
              </w:rPr>
            </w:pPr>
            <w:r>
              <w:rPr>
                <w:color w:val="auto"/>
                <w:sz w:val="18"/>
                <w:szCs w:val="18"/>
              </w:rPr>
              <w:t xml:space="preserve">{1.00, 337.82} </w:t>
            </w:r>
          </w:p>
        </w:tc>
      </w:tr>
      <w:tr w:rsidR="000A3DCC" w14:paraId="176CAEC1" w14:textId="02A6BA64" w:rsidTr="009F3B2F">
        <w:trPr>
          <w:trHeight w:val="588"/>
        </w:trPr>
        <w:tc>
          <w:tcPr>
            <w:tcW w:w="1234" w:type="dxa"/>
          </w:tcPr>
          <w:p w14:paraId="04A5227A" w14:textId="57BACB7D" w:rsidR="000A3DCC" w:rsidRPr="000A3DCC" w:rsidRDefault="000A3DCC" w:rsidP="006067C5">
            <w:pPr>
              <w:rPr>
                <w:rFonts w:eastAsia="Oswald" w:cs="Oswald"/>
                <w:sz w:val="18"/>
                <w:szCs w:val="18"/>
              </w:rPr>
            </w:pPr>
            <w:r w:rsidRPr="000A3DCC">
              <w:rPr>
                <w:i/>
                <w:color w:val="auto"/>
                <w:sz w:val="18"/>
                <w:szCs w:val="18"/>
              </w:rPr>
              <w:t>S</w:t>
            </w:r>
          </w:p>
        </w:tc>
        <w:tc>
          <w:tcPr>
            <w:tcW w:w="3531" w:type="dxa"/>
          </w:tcPr>
          <w:p w14:paraId="4E285C2A" w14:textId="13D8BB2D" w:rsidR="000A3DCC" w:rsidRPr="000A3DCC" w:rsidRDefault="000A3DCC" w:rsidP="006067C5">
            <w:pPr>
              <w:rPr>
                <w:rFonts w:eastAsia="Oswald" w:cs="Oswald"/>
                <w:sz w:val="18"/>
                <w:szCs w:val="18"/>
              </w:rPr>
            </w:pPr>
            <w:r w:rsidRPr="000A3DCC">
              <w:rPr>
                <w:color w:val="auto"/>
                <w:sz w:val="18"/>
                <w:szCs w:val="18"/>
              </w:rPr>
              <w:t>Supply of AST Token</w:t>
            </w:r>
          </w:p>
        </w:tc>
        <w:tc>
          <w:tcPr>
            <w:tcW w:w="1530" w:type="dxa"/>
          </w:tcPr>
          <w:p w14:paraId="7D6499C9" w14:textId="3CAAE2BF" w:rsidR="000A3DCC" w:rsidRPr="000A3DCC" w:rsidRDefault="000A3DCC" w:rsidP="006067C5">
            <w:pPr>
              <w:rPr>
                <w:rFonts w:eastAsia="Oswald" w:cs="Oswald"/>
                <w:sz w:val="18"/>
                <w:szCs w:val="18"/>
              </w:rPr>
            </w:pPr>
            <w:r w:rsidRPr="000A3DCC">
              <w:rPr>
                <w:color w:val="auto"/>
                <w:sz w:val="18"/>
                <w:szCs w:val="18"/>
              </w:rPr>
              <w:t>AST</w:t>
            </w:r>
          </w:p>
        </w:tc>
        <w:tc>
          <w:tcPr>
            <w:tcW w:w="3055" w:type="dxa"/>
          </w:tcPr>
          <w:p w14:paraId="51494972" w14:textId="038A191A" w:rsidR="000A3DCC" w:rsidRPr="000A3DCC" w:rsidRDefault="000A3DCC" w:rsidP="006067C5">
            <w:pPr>
              <w:rPr>
                <w:rFonts w:eastAsia="Oswald" w:cs="Oswald"/>
                <w:sz w:val="18"/>
                <w:szCs w:val="18"/>
              </w:rPr>
            </w:pPr>
            <w:r w:rsidRPr="000A3DCC">
              <w:rPr>
                <w:color w:val="auto"/>
                <w:sz w:val="18"/>
                <w:szCs w:val="18"/>
              </w:rPr>
              <w:t>50,000,000 AST</w:t>
            </w:r>
          </w:p>
        </w:tc>
      </w:tr>
      <w:tr w:rsidR="000A3DCC" w14:paraId="1AF196B4" w14:textId="03938053" w:rsidTr="00453D30">
        <w:trPr>
          <w:trHeight w:val="863"/>
        </w:trPr>
        <w:tc>
          <w:tcPr>
            <w:tcW w:w="1234" w:type="dxa"/>
          </w:tcPr>
          <w:p w14:paraId="3F78E9F8" w14:textId="2B5B71B8" w:rsidR="000A3DCC" w:rsidRPr="000A3DCC" w:rsidRDefault="000A3DCC" w:rsidP="006067C5">
            <w:pPr>
              <w:rPr>
                <w:rFonts w:eastAsia="Oswald" w:cs="Oswald"/>
                <w:sz w:val="18"/>
                <w:szCs w:val="18"/>
              </w:rPr>
            </w:pPr>
            <w:r w:rsidRPr="000A3DCC">
              <w:rPr>
                <w:i/>
                <w:color w:val="auto"/>
                <w:sz w:val="18"/>
                <w:szCs w:val="18"/>
              </w:rPr>
              <w:t>F</w:t>
            </w:r>
            <w:r w:rsidRPr="000A3DCC">
              <w:rPr>
                <w:i/>
                <w:color w:val="auto"/>
                <w:sz w:val="18"/>
                <w:szCs w:val="18"/>
                <w:vertAlign w:val="subscript"/>
              </w:rPr>
              <w:t>i</w:t>
            </w:r>
          </w:p>
        </w:tc>
        <w:tc>
          <w:tcPr>
            <w:tcW w:w="3531" w:type="dxa"/>
          </w:tcPr>
          <w:p w14:paraId="1CB4B05A" w14:textId="478CEFAC" w:rsidR="000A3DCC" w:rsidRPr="000A3DCC" w:rsidRDefault="000A3DCC" w:rsidP="006067C5">
            <w:pPr>
              <w:rPr>
                <w:color w:val="auto"/>
                <w:sz w:val="18"/>
                <w:szCs w:val="18"/>
              </w:rPr>
            </w:pPr>
            <w:r w:rsidRPr="000A3DCC">
              <w:rPr>
                <w:color w:val="auto"/>
                <w:sz w:val="18"/>
                <w:szCs w:val="18"/>
              </w:rPr>
              <w:t xml:space="preserve">Constant Reserve Ratio (Per Reserve Currency) </w:t>
            </w:r>
          </w:p>
        </w:tc>
        <w:tc>
          <w:tcPr>
            <w:tcW w:w="1530" w:type="dxa"/>
          </w:tcPr>
          <w:p w14:paraId="5ADE3DB1" w14:textId="129F4DD6" w:rsidR="000A3DCC" w:rsidRPr="000A3DCC" w:rsidRDefault="000A3DCC" w:rsidP="009F3B2F">
            <w:pPr>
              <w:rPr>
                <w:color w:val="auto"/>
                <w:sz w:val="18"/>
                <w:szCs w:val="18"/>
              </w:rPr>
            </w:pPr>
            <w:r w:rsidRPr="000A3DCC">
              <w:rPr>
                <w:color w:val="auto"/>
                <w:sz w:val="18"/>
                <w:szCs w:val="18"/>
              </w:rPr>
              <w:t>{float, float}</w:t>
            </w:r>
          </w:p>
        </w:tc>
        <w:tc>
          <w:tcPr>
            <w:tcW w:w="3055" w:type="dxa"/>
          </w:tcPr>
          <w:p w14:paraId="4CAE9577" w14:textId="04D36B16" w:rsidR="000A3DCC" w:rsidRPr="000A3DCC" w:rsidRDefault="000A3DCC" w:rsidP="006067C5">
            <w:pPr>
              <w:rPr>
                <w:color w:val="auto"/>
                <w:sz w:val="18"/>
                <w:szCs w:val="18"/>
              </w:rPr>
            </w:pPr>
            <w:r w:rsidRPr="000A3DCC">
              <w:rPr>
                <w:color w:val="auto"/>
                <w:sz w:val="18"/>
                <w:szCs w:val="18"/>
              </w:rPr>
              <w:t>{.10, .10}</w:t>
            </w:r>
          </w:p>
        </w:tc>
      </w:tr>
      <w:tr w:rsidR="000A3DCC" w14:paraId="13A86FF9" w14:textId="77777777" w:rsidTr="009F3B2F">
        <w:trPr>
          <w:trHeight w:val="588"/>
        </w:trPr>
        <w:tc>
          <w:tcPr>
            <w:tcW w:w="1234" w:type="dxa"/>
          </w:tcPr>
          <w:p w14:paraId="218F9A0A" w14:textId="6C1453CE" w:rsidR="000A3DCC" w:rsidRPr="000A3DCC" w:rsidRDefault="000A3DCC" w:rsidP="006067C5">
            <w:pPr>
              <w:rPr>
                <w:i/>
                <w:color w:val="auto"/>
                <w:sz w:val="18"/>
                <w:szCs w:val="18"/>
              </w:rPr>
            </w:pPr>
            <w:r w:rsidRPr="000A3DCC">
              <w:rPr>
                <w:i/>
                <w:color w:val="auto"/>
                <w:sz w:val="18"/>
                <w:szCs w:val="18"/>
              </w:rPr>
              <w:t>E</w:t>
            </w:r>
            <w:r w:rsidRPr="000A3DCC">
              <w:rPr>
                <w:i/>
                <w:color w:val="auto"/>
                <w:sz w:val="18"/>
                <w:szCs w:val="18"/>
                <w:vertAlign w:val="subscript"/>
              </w:rPr>
              <w:t>i</w:t>
            </w:r>
          </w:p>
        </w:tc>
        <w:tc>
          <w:tcPr>
            <w:tcW w:w="3531" w:type="dxa"/>
          </w:tcPr>
          <w:p w14:paraId="1D1540C2" w14:textId="3B168043" w:rsidR="000A3DCC" w:rsidRPr="000A3DCC" w:rsidRDefault="000A3DCC" w:rsidP="006067C5">
            <w:pPr>
              <w:rPr>
                <w:color w:val="auto"/>
                <w:sz w:val="18"/>
                <w:szCs w:val="18"/>
              </w:rPr>
            </w:pPr>
            <w:r w:rsidRPr="000A3DCC">
              <w:rPr>
                <w:color w:val="auto"/>
                <w:sz w:val="18"/>
                <w:szCs w:val="18"/>
              </w:rPr>
              <w:t>Value Paid into/Received from Network</w:t>
            </w:r>
          </w:p>
        </w:tc>
        <w:tc>
          <w:tcPr>
            <w:tcW w:w="1530" w:type="dxa"/>
          </w:tcPr>
          <w:p w14:paraId="5362251F" w14:textId="2012B8F6" w:rsidR="000A3DCC" w:rsidRPr="000A3DCC" w:rsidRDefault="000A3DCC" w:rsidP="006067C5">
            <w:pPr>
              <w:rPr>
                <w:color w:val="auto"/>
                <w:sz w:val="18"/>
                <w:szCs w:val="18"/>
              </w:rPr>
            </w:pPr>
            <w:r w:rsidRPr="000A3DCC">
              <w:rPr>
                <w:color w:val="auto"/>
                <w:sz w:val="18"/>
                <w:szCs w:val="18"/>
              </w:rPr>
              <w:t>{USD, ETH}</w:t>
            </w:r>
          </w:p>
        </w:tc>
        <w:tc>
          <w:tcPr>
            <w:tcW w:w="3055" w:type="dxa"/>
          </w:tcPr>
          <w:p w14:paraId="7736FD83" w14:textId="77777777" w:rsidR="000A3DCC" w:rsidRPr="000A3DCC" w:rsidRDefault="000A3DCC" w:rsidP="006067C5">
            <w:pPr>
              <w:rPr>
                <w:color w:val="auto"/>
                <w:sz w:val="18"/>
                <w:szCs w:val="18"/>
              </w:rPr>
            </w:pPr>
          </w:p>
        </w:tc>
      </w:tr>
      <w:tr w:rsidR="000A3DCC" w14:paraId="4A464823" w14:textId="77777777" w:rsidTr="009F3B2F">
        <w:trPr>
          <w:trHeight w:val="588"/>
        </w:trPr>
        <w:tc>
          <w:tcPr>
            <w:tcW w:w="1234" w:type="dxa"/>
          </w:tcPr>
          <w:p w14:paraId="3D332AD5" w14:textId="7C64C745" w:rsidR="000A3DCC" w:rsidRPr="000A3DCC" w:rsidRDefault="000A3DCC" w:rsidP="006067C5">
            <w:pPr>
              <w:rPr>
                <w:i/>
                <w:color w:val="auto"/>
                <w:sz w:val="18"/>
                <w:szCs w:val="18"/>
              </w:rPr>
            </w:pPr>
            <w:r w:rsidRPr="000A3DCC">
              <w:rPr>
                <w:i/>
                <w:color w:val="auto"/>
                <w:sz w:val="18"/>
                <w:szCs w:val="18"/>
              </w:rPr>
              <w:t>T</w:t>
            </w:r>
          </w:p>
        </w:tc>
        <w:tc>
          <w:tcPr>
            <w:tcW w:w="3531" w:type="dxa"/>
          </w:tcPr>
          <w:p w14:paraId="6EFEF2AF" w14:textId="2D6C4CDD" w:rsidR="000A3DCC" w:rsidRPr="000A3DCC" w:rsidRDefault="000A3DCC" w:rsidP="006067C5">
            <w:pPr>
              <w:rPr>
                <w:color w:val="auto"/>
                <w:sz w:val="18"/>
                <w:szCs w:val="18"/>
              </w:rPr>
            </w:pPr>
            <w:r w:rsidRPr="000A3DCC">
              <w:rPr>
                <w:color w:val="auto"/>
                <w:sz w:val="18"/>
                <w:szCs w:val="18"/>
              </w:rPr>
              <w:t>Tokens Minted/Liquidated</w:t>
            </w:r>
          </w:p>
        </w:tc>
        <w:tc>
          <w:tcPr>
            <w:tcW w:w="1530" w:type="dxa"/>
          </w:tcPr>
          <w:p w14:paraId="45B12473" w14:textId="57FA4B70" w:rsidR="000A3DCC" w:rsidRPr="000A3DCC" w:rsidRDefault="000A3DCC" w:rsidP="006067C5">
            <w:pPr>
              <w:rPr>
                <w:color w:val="auto"/>
                <w:sz w:val="18"/>
                <w:szCs w:val="18"/>
              </w:rPr>
            </w:pPr>
            <w:r w:rsidRPr="000A3DCC">
              <w:rPr>
                <w:color w:val="auto"/>
                <w:sz w:val="18"/>
                <w:szCs w:val="18"/>
              </w:rPr>
              <w:t>AST</w:t>
            </w:r>
          </w:p>
        </w:tc>
        <w:tc>
          <w:tcPr>
            <w:tcW w:w="3055" w:type="dxa"/>
          </w:tcPr>
          <w:p w14:paraId="37D039CD" w14:textId="21F8189A" w:rsidR="000A3DCC" w:rsidRPr="000A3DCC" w:rsidRDefault="000A3DCC" w:rsidP="009F3B2F">
            <w:pPr>
              <w:rPr>
                <w:color w:val="auto"/>
                <w:sz w:val="18"/>
                <w:szCs w:val="18"/>
              </w:rPr>
            </w:pPr>
            <w:r w:rsidRPr="000A3DCC">
              <w:rPr>
                <w:color w:val="auto"/>
                <w:sz w:val="18"/>
                <w:szCs w:val="18"/>
              </w:rPr>
              <w:t>50,000,000 AST</w:t>
            </w:r>
          </w:p>
        </w:tc>
      </w:tr>
      <w:tr w:rsidR="000A3DCC" w14:paraId="34BC8262" w14:textId="77777777" w:rsidTr="009F3B2F">
        <w:trPr>
          <w:trHeight w:val="588"/>
        </w:trPr>
        <w:tc>
          <w:tcPr>
            <w:tcW w:w="1234" w:type="dxa"/>
          </w:tcPr>
          <w:p w14:paraId="692FBB7D" w14:textId="6DFD64F5" w:rsidR="000A3DCC" w:rsidRPr="000A3DCC" w:rsidRDefault="000A3DCC" w:rsidP="006067C5">
            <w:pPr>
              <w:rPr>
                <w:i/>
                <w:color w:val="auto"/>
                <w:sz w:val="18"/>
                <w:szCs w:val="18"/>
              </w:rPr>
            </w:pPr>
            <w:r w:rsidRPr="000A3DCC">
              <w:rPr>
                <w:i/>
                <w:color w:val="auto"/>
                <w:sz w:val="18"/>
                <w:szCs w:val="18"/>
              </w:rPr>
              <w:t>O</w:t>
            </w:r>
            <w:r w:rsidRPr="000A3DCC">
              <w:rPr>
                <w:i/>
                <w:color w:val="auto"/>
                <w:sz w:val="18"/>
                <w:szCs w:val="18"/>
                <w:vertAlign w:val="subscript"/>
              </w:rPr>
              <w:t>i</w:t>
            </w:r>
          </w:p>
        </w:tc>
        <w:tc>
          <w:tcPr>
            <w:tcW w:w="3531" w:type="dxa"/>
          </w:tcPr>
          <w:p w14:paraId="6738A84A" w14:textId="27F55A43" w:rsidR="000A3DCC" w:rsidRPr="000A3DCC" w:rsidRDefault="000A3DCC" w:rsidP="006067C5">
            <w:pPr>
              <w:rPr>
                <w:color w:val="auto"/>
                <w:sz w:val="18"/>
                <w:szCs w:val="18"/>
              </w:rPr>
            </w:pPr>
            <w:r w:rsidRPr="000A3DCC">
              <w:rPr>
                <w:color w:val="auto"/>
                <w:sz w:val="18"/>
                <w:szCs w:val="18"/>
              </w:rPr>
              <w:t>Offset Balance (Per Reserve Currency)</w:t>
            </w:r>
          </w:p>
        </w:tc>
        <w:tc>
          <w:tcPr>
            <w:tcW w:w="1530" w:type="dxa"/>
          </w:tcPr>
          <w:p w14:paraId="039CFEB8" w14:textId="07F45A79" w:rsidR="000A3DCC" w:rsidRPr="000A3DCC" w:rsidRDefault="000A3DCC" w:rsidP="006067C5">
            <w:pPr>
              <w:rPr>
                <w:color w:val="auto"/>
                <w:sz w:val="18"/>
                <w:szCs w:val="18"/>
              </w:rPr>
            </w:pPr>
            <w:r w:rsidRPr="000A3DCC">
              <w:rPr>
                <w:color w:val="auto"/>
                <w:sz w:val="18"/>
                <w:szCs w:val="18"/>
              </w:rPr>
              <w:t>{</w:t>
            </w:r>
            <m:oMath>
              <m:r>
                <w:rPr>
                  <w:rFonts w:ascii="Cambria Math" w:hAnsi="Cambria Math"/>
                  <w:color w:val="auto"/>
                  <w:sz w:val="18"/>
                  <w:szCs w:val="18"/>
                </w:rPr>
                <m:t>∆</m:t>
              </m:r>
            </m:oMath>
            <w:r w:rsidRPr="000A3DCC">
              <w:rPr>
                <w:color w:val="auto"/>
                <w:sz w:val="18"/>
                <w:szCs w:val="18"/>
              </w:rPr>
              <w:t xml:space="preserve">USD, </w:t>
            </w:r>
            <m:oMath>
              <m:r>
                <w:rPr>
                  <w:rFonts w:ascii="Cambria Math" w:hAnsi="Cambria Math"/>
                  <w:color w:val="auto"/>
                  <w:sz w:val="18"/>
                  <w:szCs w:val="18"/>
                </w:rPr>
                <m:t>∆</m:t>
              </m:r>
            </m:oMath>
            <w:r w:rsidRPr="000A3DCC">
              <w:rPr>
                <w:color w:val="auto"/>
                <w:sz w:val="18"/>
                <w:szCs w:val="18"/>
              </w:rPr>
              <w:t>ETH}</w:t>
            </w:r>
          </w:p>
        </w:tc>
        <w:tc>
          <w:tcPr>
            <w:tcW w:w="3055" w:type="dxa"/>
          </w:tcPr>
          <w:p w14:paraId="38E49889" w14:textId="77777777" w:rsidR="000A3DCC" w:rsidRPr="000A3DCC" w:rsidRDefault="000A3DCC" w:rsidP="006067C5">
            <w:pPr>
              <w:rPr>
                <w:color w:val="auto"/>
                <w:sz w:val="18"/>
                <w:szCs w:val="18"/>
              </w:rPr>
            </w:pPr>
          </w:p>
        </w:tc>
      </w:tr>
      <w:tr w:rsidR="000A3DCC" w14:paraId="15671567" w14:textId="77777777" w:rsidTr="009F3B2F">
        <w:trPr>
          <w:trHeight w:val="588"/>
        </w:trPr>
        <w:tc>
          <w:tcPr>
            <w:tcW w:w="1234" w:type="dxa"/>
          </w:tcPr>
          <w:p w14:paraId="4CDCA75D" w14:textId="7D80A061" w:rsidR="000A3DCC" w:rsidRPr="000A3DCC" w:rsidRDefault="000A3DCC" w:rsidP="006067C5">
            <w:pPr>
              <w:rPr>
                <w:i/>
                <w:color w:val="auto"/>
                <w:sz w:val="18"/>
                <w:szCs w:val="18"/>
              </w:rPr>
            </w:pPr>
            <w:r w:rsidRPr="000A3DCC">
              <w:rPr>
                <w:i/>
                <w:color w:val="auto"/>
                <w:sz w:val="18"/>
                <w:szCs w:val="18"/>
              </w:rPr>
              <w:t>G</w:t>
            </w:r>
            <w:r w:rsidRPr="000A3DCC">
              <w:rPr>
                <w:i/>
                <w:color w:val="auto"/>
                <w:sz w:val="18"/>
                <w:szCs w:val="18"/>
                <w:vertAlign w:val="subscript"/>
              </w:rPr>
              <w:t>i</w:t>
            </w:r>
          </w:p>
        </w:tc>
        <w:tc>
          <w:tcPr>
            <w:tcW w:w="3531" w:type="dxa"/>
          </w:tcPr>
          <w:p w14:paraId="480D8170" w14:textId="01949512" w:rsidR="000A3DCC" w:rsidRPr="000A3DCC" w:rsidRDefault="000A3DCC" w:rsidP="006067C5">
            <w:pPr>
              <w:rPr>
                <w:color w:val="auto"/>
                <w:sz w:val="18"/>
                <w:szCs w:val="18"/>
              </w:rPr>
            </w:pPr>
            <w:r w:rsidRPr="000A3DCC">
              <w:rPr>
                <w:color w:val="auto"/>
                <w:sz w:val="18"/>
                <w:szCs w:val="18"/>
              </w:rPr>
              <w:t>Target reserve balance ratio (Per Reserve Currency)</w:t>
            </w:r>
          </w:p>
        </w:tc>
        <w:tc>
          <w:tcPr>
            <w:tcW w:w="1530" w:type="dxa"/>
          </w:tcPr>
          <w:p w14:paraId="492B79AF" w14:textId="1ADF02CA" w:rsidR="000A3DCC" w:rsidRPr="000A3DCC" w:rsidRDefault="000A3DCC" w:rsidP="009F3B2F">
            <w:pPr>
              <w:rPr>
                <w:color w:val="auto"/>
                <w:sz w:val="18"/>
                <w:szCs w:val="18"/>
              </w:rPr>
            </w:pPr>
            <w:r w:rsidRPr="000A3DCC">
              <w:rPr>
                <w:color w:val="auto"/>
                <w:sz w:val="18"/>
                <w:szCs w:val="18"/>
              </w:rPr>
              <w:t>{float, float}</w:t>
            </w:r>
          </w:p>
        </w:tc>
        <w:tc>
          <w:tcPr>
            <w:tcW w:w="3055" w:type="dxa"/>
          </w:tcPr>
          <w:p w14:paraId="23E7F9CE" w14:textId="3DEAFF4C" w:rsidR="000A3DCC" w:rsidRPr="000A3DCC" w:rsidRDefault="000A3DCC" w:rsidP="009F3B2F">
            <w:pPr>
              <w:rPr>
                <w:color w:val="auto"/>
                <w:sz w:val="18"/>
                <w:szCs w:val="18"/>
              </w:rPr>
            </w:pPr>
            <w:r w:rsidRPr="000A3DCC">
              <w:rPr>
                <w:color w:val="auto"/>
                <w:sz w:val="18"/>
                <w:szCs w:val="18"/>
              </w:rPr>
              <w:t>{.50, .50}</w:t>
            </w:r>
          </w:p>
        </w:tc>
      </w:tr>
      <w:tr w:rsidR="00580D28" w14:paraId="2D14486C" w14:textId="77777777" w:rsidTr="009F3B2F">
        <w:trPr>
          <w:trHeight w:val="588"/>
        </w:trPr>
        <w:tc>
          <w:tcPr>
            <w:tcW w:w="1234" w:type="dxa"/>
          </w:tcPr>
          <w:p w14:paraId="5EBC1136" w14:textId="25DE0F19" w:rsidR="00580D28" w:rsidRPr="000A3DCC" w:rsidRDefault="00580D28" w:rsidP="006067C5">
            <w:pPr>
              <w:rPr>
                <w:i/>
                <w:color w:val="auto"/>
                <w:sz w:val="18"/>
                <w:szCs w:val="18"/>
              </w:rPr>
            </w:pPr>
            <w:r>
              <w:rPr>
                <w:i/>
                <w:color w:val="auto"/>
                <w:sz w:val="18"/>
                <w:szCs w:val="18"/>
              </w:rPr>
              <w:t>X</w:t>
            </w:r>
            <w:r w:rsidRPr="000A3DCC">
              <w:rPr>
                <w:i/>
                <w:color w:val="auto"/>
                <w:sz w:val="18"/>
                <w:szCs w:val="18"/>
                <w:vertAlign w:val="subscript"/>
              </w:rPr>
              <w:t>i</w:t>
            </w:r>
          </w:p>
        </w:tc>
        <w:tc>
          <w:tcPr>
            <w:tcW w:w="3531" w:type="dxa"/>
          </w:tcPr>
          <w:p w14:paraId="6FED2905" w14:textId="10792FA2" w:rsidR="00580D28" w:rsidRPr="000A3DCC" w:rsidRDefault="007509BA" w:rsidP="006067C5">
            <w:pPr>
              <w:rPr>
                <w:color w:val="auto"/>
                <w:sz w:val="18"/>
                <w:szCs w:val="18"/>
              </w:rPr>
            </w:pPr>
            <w:r>
              <w:rPr>
                <w:color w:val="auto"/>
                <w:sz w:val="18"/>
                <w:szCs w:val="18"/>
              </w:rPr>
              <w:t>Amount of Reserve Currency for Exchange during Rebalancing</w:t>
            </w:r>
            <w:r w:rsidR="00580D28">
              <w:rPr>
                <w:color w:val="auto"/>
                <w:sz w:val="18"/>
                <w:szCs w:val="18"/>
              </w:rPr>
              <w:t xml:space="preserve"> </w:t>
            </w:r>
          </w:p>
        </w:tc>
        <w:tc>
          <w:tcPr>
            <w:tcW w:w="1530" w:type="dxa"/>
          </w:tcPr>
          <w:p w14:paraId="784B8DF0" w14:textId="14252190" w:rsidR="00580D28" w:rsidRPr="000A3DCC" w:rsidRDefault="007509BA" w:rsidP="009F3B2F">
            <w:pPr>
              <w:rPr>
                <w:color w:val="auto"/>
                <w:sz w:val="18"/>
                <w:szCs w:val="18"/>
              </w:rPr>
            </w:pPr>
            <w:r>
              <w:rPr>
                <w:color w:val="auto"/>
                <w:sz w:val="18"/>
                <w:szCs w:val="18"/>
              </w:rPr>
              <w:t>{float, float}</w:t>
            </w:r>
          </w:p>
        </w:tc>
        <w:tc>
          <w:tcPr>
            <w:tcW w:w="3055" w:type="dxa"/>
          </w:tcPr>
          <w:p w14:paraId="05912A66" w14:textId="6F853E44" w:rsidR="00580D28" w:rsidRPr="000A3DCC" w:rsidRDefault="007509BA" w:rsidP="009F3B2F">
            <w:pPr>
              <w:rPr>
                <w:color w:val="auto"/>
                <w:sz w:val="18"/>
                <w:szCs w:val="18"/>
              </w:rPr>
            </w:pPr>
            <w:r>
              <w:rPr>
                <w:color w:val="auto"/>
                <w:sz w:val="18"/>
                <w:szCs w:val="18"/>
              </w:rPr>
              <w:t>{0.00, 0.000000}</w:t>
            </w:r>
          </w:p>
        </w:tc>
      </w:tr>
      <w:tr w:rsidR="000A3DCC" w14:paraId="083A54EF" w14:textId="77777777" w:rsidTr="009F3B2F">
        <w:trPr>
          <w:trHeight w:val="588"/>
        </w:trPr>
        <w:tc>
          <w:tcPr>
            <w:tcW w:w="1234" w:type="dxa"/>
          </w:tcPr>
          <w:p w14:paraId="0BC94F87" w14:textId="26D6B3AD" w:rsidR="000A3DCC" w:rsidRPr="000A3DCC" w:rsidRDefault="000A3DCC" w:rsidP="006067C5">
            <w:pPr>
              <w:rPr>
                <w:i/>
                <w:color w:val="auto"/>
                <w:sz w:val="18"/>
                <w:szCs w:val="18"/>
              </w:rPr>
            </w:pPr>
            <w:r w:rsidRPr="000A3DCC">
              <w:rPr>
                <w:i/>
                <w:color w:val="auto"/>
                <w:sz w:val="18"/>
                <w:szCs w:val="18"/>
              </w:rPr>
              <w:t>i</w:t>
            </w:r>
          </w:p>
        </w:tc>
        <w:tc>
          <w:tcPr>
            <w:tcW w:w="3531" w:type="dxa"/>
          </w:tcPr>
          <w:p w14:paraId="44FCA51E" w14:textId="15B7ADC5" w:rsidR="000A3DCC" w:rsidRPr="000A3DCC" w:rsidRDefault="000A3DCC" w:rsidP="006067C5">
            <w:pPr>
              <w:rPr>
                <w:color w:val="auto"/>
                <w:sz w:val="18"/>
                <w:szCs w:val="18"/>
              </w:rPr>
            </w:pPr>
            <w:r w:rsidRPr="000A3DCC">
              <w:rPr>
                <w:color w:val="auto"/>
                <w:sz w:val="18"/>
                <w:szCs w:val="18"/>
              </w:rPr>
              <w:t>Reserve Currencies</w:t>
            </w:r>
          </w:p>
        </w:tc>
        <w:tc>
          <w:tcPr>
            <w:tcW w:w="1530" w:type="dxa"/>
          </w:tcPr>
          <w:p w14:paraId="2B5736C8" w14:textId="5D5FAB73" w:rsidR="000A3DCC" w:rsidRPr="000A3DCC" w:rsidRDefault="000A3DCC" w:rsidP="006067C5">
            <w:pPr>
              <w:rPr>
                <w:color w:val="auto"/>
                <w:sz w:val="18"/>
                <w:szCs w:val="18"/>
              </w:rPr>
            </w:pPr>
            <w:r w:rsidRPr="000A3DCC">
              <w:rPr>
                <w:color w:val="auto"/>
                <w:sz w:val="18"/>
                <w:szCs w:val="18"/>
              </w:rPr>
              <w:t xml:space="preserve">{1, 2, … </w:t>
            </w:r>
            <w:r w:rsidRPr="000A3DCC">
              <w:rPr>
                <w:i/>
                <w:color w:val="auto"/>
                <w:sz w:val="18"/>
                <w:szCs w:val="18"/>
              </w:rPr>
              <w:t>m</w:t>
            </w:r>
            <w:r w:rsidRPr="000A3DCC">
              <w:rPr>
                <w:color w:val="auto"/>
                <w:sz w:val="18"/>
                <w:szCs w:val="18"/>
              </w:rPr>
              <w:t>}</w:t>
            </w:r>
          </w:p>
        </w:tc>
        <w:tc>
          <w:tcPr>
            <w:tcW w:w="3055" w:type="dxa"/>
          </w:tcPr>
          <w:p w14:paraId="4BDD6A0D" w14:textId="268849A9" w:rsidR="000A3DCC" w:rsidRPr="000A3DCC" w:rsidRDefault="000A3DCC" w:rsidP="006067C5">
            <w:pPr>
              <w:rPr>
                <w:color w:val="auto"/>
                <w:sz w:val="18"/>
                <w:szCs w:val="18"/>
              </w:rPr>
            </w:pPr>
            <w:r w:rsidRPr="000A3DCC">
              <w:rPr>
                <w:color w:val="auto"/>
                <w:sz w:val="18"/>
                <w:szCs w:val="18"/>
              </w:rPr>
              <w:t>{USD, ETH}</w:t>
            </w:r>
          </w:p>
        </w:tc>
      </w:tr>
      <w:tr w:rsidR="005E4D2D" w14:paraId="4D04A25A" w14:textId="77777777" w:rsidTr="009F3B2F">
        <w:trPr>
          <w:trHeight w:val="588"/>
        </w:trPr>
        <w:tc>
          <w:tcPr>
            <w:tcW w:w="1234" w:type="dxa"/>
          </w:tcPr>
          <w:p w14:paraId="64A7B578" w14:textId="60255EFF" w:rsidR="005E4D2D" w:rsidRPr="000A3DCC" w:rsidRDefault="005E4D2D" w:rsidP="006067C5">
            <w:pPr>
              <w:rPr>
                <w:i/>
                <w:color w:val="auto"/>
                <w:sz w:val="18"/>
                <w:szCs w:val="18"/>
              </w:rPr>
            </w:pPr>
            <w:r>
              <w:rPr>
                <w:i/>
                <w:color w:val="auto"/>
                <w:sz w:val="18"/>
                <w:szCs w:val="18"/>
              </w:rPr>
              <w:t>*</w:t>
            </w:r>
          </w:p>
        </w:tc>
        <w:tc>
          <w:tcPr>
            <w:tcW w:w="3531" w:type="dxa"/>
          </w:tcPr>
          <w:p w14:paraId="10E9A798" w14:textId="13C4FF3C" w:rsidR="005E4D2D" w:rsidRPr="000A3DCC" w:rsidRDefault="005E4D2D" w:rsidP="006067C5">
            <w:pPr>
              <w:rPr>
                <w:color w:val="auto"/>
                <w:sz w:val="18"/>
                <w:szCs w:val="18"/>
              </w:rPr>
            </w:pPr>
            <w:r>
              <w:rPr>
                <w:color w:val="auto"/>
                <w:sz w:val="18"/>
                <w:szCs w:val="18"/>
              </w:rPr>
              <w:t>Subscript for variables in examples</w:t>
            </w:r>
          </w:p>
        </w:tc>
        <w:tc>
          <w:tcPr>
            <w:tcW w:w="1530" w:type="dxa"/>
          </w:tcPr>
          <w:p w14:paraId="6ECF3461" w14:textId="034D23A5" w:rsidR="005E4D2D" w:rsidRPr="000A3DCC" w:rsidRDefault="005E4D2D" w:rsidP="006067C5">
            <w:pPr>
              <w:rPr>
                <w:color w:val="auto"/>
                <w:sz w:val="18"/>
                <w:szCs w:val="18"/>
              </w:rPr>
            </w:pPr>
            <w:r>
              <w:rPr>
                <w:color w:val="auto"/>
                <w:sz w:val="18"/>
                <w:szCs w:val="18"/>
              </w:rPr>
              <w:t>{u, h}</w:t>
            </w:r>
          </w:p>
        </w:tc>
        <w:tc>
          <w:tcPr>
            <w:tcW w:w="3055" w:type="dxa"/>
          </w:tcPr>
          <w:p w14:paraId="1E1955FE" w14:textId="58336A9E" w:rsidR="005E4D2D" w:rsidRPr="000A3DCC" w:rsidRDefault="005E4D2D" w:rsidP="006067C5">
            <w:pPr>
              <w:rPr>
                <w:color w:val="auto"/>
                <w:sz w:val="18"/>
                <w:szCs w:val="18"/>
              </w:rPr>
            </w:pPr>
            <w:r w:rsidRPr="000A3DCC">
              <w:rPr>
                <w:color w:val="auto"/>
                <w:sz w:val="18"/>
                <w:szCs w:val="18"/>
              </w:rPr>
              <w:t>{USD, ETH}</w:t>
            </w:r>
          </w:p>
        </w:tc>
      </w:tr>
    </w:tbl>
    <w:p w14:paraId="3B6F711F" w14:textId="4BECCA5B" w:rsidR="004F5BCF" w:rsidRDefault="004F5BCF" w:rsidP="004F5BCF">
      <w:pPr>
        <w:rPr>
          <w:rFonts w:ascii="Roboto" w:eastAsia="Oswald" w:hAnsi="Roboto" w:cs="Oswald"/>
          <w:sz w:val="24"/>
          <w:szCs w:val="28"/>
        </w:rPr>
      </w:pPr>
      <w:r>
        <w:rPr>
          <w:rFonts w:ascii="Roboto" w:eastAsia="Oswald" w:hAnsi="Roboto" w:cs="Oswald"/>
          <w:sz w:val="24"/>
          <w:szCs w:val="28"/>
        </w:rPr>
        <w:t>A.1.3</w:t>
      </w:r>
      <w:r w:rsidR="00B60D7F">
        <w:rPr>
          <w:rFonts w:ascii="Roboto" w:eastAsia="Oswald" w:hAnsi="Roboto" w:cs="Oswald"/>
          <w:sz w:val="24"/>
          <w:szCs w:val="28"/>
        </w:rPr>
        <w:t>.</w:t>
      </w:r>
      <w:r>
        <w:rPr>
          <w:rFonts w:ascii="Roboto" w:eastAsia="Oswald" w:hAnsi="Roboto" w:cs="Oswald"/>
          <w:sz w:val="24"/>
          <w:szCs w:val="28"/>
        </w:rPr>
        <w:t xml:space="preserve"> TOKEN </w:t>
      </w:r>
      <w:r w:rsidR="00B531D8">
        <w:rPr>
          <w:rFonts w:ascii="Roboto" w:eastAsia="Oswald" w:hAnsi="Roboto" w:cs="Oswald"/>
          <w:sz w:val="24"/>
          <w:szCs w:val="28"/>
        </w:rPr>
        <w:t>PURCHASE</w:t>
      </w:r>
      <w:r>
        <w:rPr>
          <w:rFonts w:ascii="Roboto" w:eastAsia="Oswald" w:hAnsi="Roboto" w:cs="Oswald"/>
          <w:sz w:val="24"/>
          <w:szCs w:val="28"/>
        </w:rPr>
        <w:t xml:space="preserve"> CALCULATION</w:t>
      </w:r>
      <w:r w:rsidR="00B60D7F" w:rsidRPr="00B60D7F">
        <w:rPr>
          <w:rStyle w:val="FootnoteReference"/>
          <w:rFonts w:ascii="Roboto" w:eastAsia="Oswald" w:hAnsi="Roboto" w:cs="Oswald"/>
          <w:sz w:val="24"/>
          <w:szCs w:val="28"/>
        </w:rPr>
        <w:footnoteReference w:id="38"/>
      </w:r>
    </w:p>
    <w:p w14:paraId="3D5383C9" w14:textId="111F8EF6" w:rsidR="004F5BCF" w:rsidRDefault="004F5BCF" w:rsidP="004F5BCF">
      <w:pPr>
        <w:rPr>
          <w:color w:val="auto"/>
        </w:rPr>
      </w:pPr>
      <w:r w:rsidRPr="002974F6">
        <w:rPr>
          <w:color w:val="auto"/>
        </w:rPr>
        <w:t>To cal</w:t>
      </w:r>
      <w:r>
        <w:rPr>
          <w:color w:val="auto"/>
        </w:rPr>
        <w:t xml:space="preserve">culate the tokens received in exchange for any combination of </w:t>
      </w:r>
      <w:r w:rsidRPr="002974F6">
        <w:rPr>
          <w:i/>
          <w:color w:val="auto"/>
        </w:rPr>
        <w:t>E</w:t>
      </w:r>
      <w:r w:rsidRPr="002974F6">
        <w:rPr>
          <w:i/>
          <w:color w:val="auto"/>
          <w:vertAlign w:val="subscript"/>
        </w:rPr>
        <w:t>i</w:t>
      </w:r>
      <w:r>
        <w:rPr>
          <w:color w:val="auto"/>
        </w:rPr>
        <w:t xml:space="preserve"> reserve currencies:</w:t>
      </w:r>
    </w:p>
    <w:p w14:paraId="47F38179" w14:textId="6BEA53A2" w:rsidR="004F5BCF" w:rsidRPr="00F25D04" w:rsidRDefault="004F5BCF" w:rsidP="004F5BCF">
      <w:pPr>
        <w:rPr>
          <w:color w:val="auto"/>
        </w:rPr>
      </w:pPr>
      <m:oMathPara>
        <m:oMath>
          <m:r>
            <w:rPr>
              <w:rFonts w:ascii="Cambria Math" w:hAnsi="Cambria Math"/>
              <w:color w:val="auto"/>
            </w:rPr>
            <m:t>T=</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0</m:t>
              </m:r>
            </m:sub>
          </m:sSub>
          <m:r>
            <w:rPr>
              <w:rFonts w:ascii="Cambria Math" w:hAnsi="Cambria Math"/>
              <w:color w:val="auto"/>
            </w:rPr>
            <m:t>*</m:t>
          </m:r>
          <m:d>
            <m:dPr>
              <m:ctrlPr>
                <w:rPr>
                  <w:rFonts w:ascii="Cambria Math" w:hAnsi="Cambria Math"/>
                  <w:i/>
                  <w:color w:val="auto"/>
                </w:rPr>
              </m:ctrlPr>
            </m:dPr>
            <m:e>
              <m:d>
                <m:dPr>
                  <m:ctrlPr>
                    <w:rPr>
                      <w:rFonts w:ascii="Cambria Math" w:hAnsi="Cambria Math"/>
                      <w:i/>
                      <w:color w:val="auto"/>
                    </w:rPr>
                  </m:ctrlPr>
                </m:dPr>
                <m:e>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p>
                        <m:sSupPr>
                          <m:ctrlPr>
                            <w:rPr>
                              <w:rFonts w:ascii="Cambria Math" w:hAnsi="Cambria Math"/>
                              <w:i/>
                              <w:color w:val="auto"/>
                            </w:rPr>
                          </m:ctrlPr>
                        </m:sSupPr>
                        <m:e>
                          <m:d>
                            <m:dPr>
                              <m:ctrlPr>
                                <w:rPr>
                                  <w:rFonts w:ascii="Cambria Math" w:hAnsi="Cambria Math"/>
                                  <w:i/>
                                  <w:color w:val="auto"/>
                                </w:rPr>
                              </m:ctrlPr>
                            </m:dPr>
                            <m:e>
                              <m:r>
                                <w:rPr>
                                  <w:rFonts w:ascii="Cambria Math" w:hAnsi="Cambria Math"/>
                                  <w:color w:val="auto"/>
                                </w:rPr>
                                <m:t>1+</m:t>
                              </m:r>
                              <m:sSub>
                                <m:sSubPr>
                                  <m:ctrlPr>
                                    <w:rPr>
                                      <w:rFonts w:ascii="Cambria Math" w:hAnsi="Cambria Math"/>
                                      <w:i/>
                                      <w:color w:val="auto"/>
                                    </w:rPr>
                                  </m:ctrlPr>
                                </m:sSub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E</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R</m:t>
                                          </m:r>
                                        </m:e>
                                        <m:sub>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0</m:t>
                                              </m:r>
                                            </m:sub>
                                          </m:sSub>
                                        </m:sub>
                                      </m:sSub>
                                    </m:den>
                                  </m:f>
                                </m:e>
                                <m:sub>
                                  <m:r>
                                    <w:rPr>
                                      <w:rFonts w:ascii="Cambria Math" w:hAnsi="Cambria Math"/>
                                      <w:color w:val="auto"/>
                                    </w:rPr>
                                    <m:t xml:space="preserve"> </m:t>
                                  </m:r>
                                </m:sub>
                              </m:sSub>
                            </m:e>
                          </m:d>
                        </m:e>
                        <m:sup>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i</m:t>
                              </m:r>
                            </m:sub>
                          </m:sSub>
                        </m:sup>
                      </m:sSup>
                    </m:e>
                  </m:nary>
                </m:e>
              </m:d>
              <m:r>
                <w:rPr>
                  <w:rFonts w:ascii="Cambria Math" w:hAnsi="Cambria Math"/>
                  <w:color w:val="auto"/>
                </w:rPr>
                <m:t>-1</m:t>
              </m:r>
            </m:e>
          </m:d>
        </m:oMath>
      </m:oMathPara>
    </w:p>
    <w:p w14:paraId="1AC6C1F8" w14:textId="481322AC" w:rsidR="00AF3459" w:rsidRDefault="00AF3459" w:rsidP="00AF3459">
      <w:pPr>
        <w:rPr>
          <w:rFonts w:ascii="Roboto" w:eastAsia="Oswald" w:hAnsi="Roboto" w:cs="Oswald"/>
          <w:sz w:val="24"/>
          <w:szCs w:val="28"/>
        </w:rPr>
      </w:pPr>
      <w:r>
        <w:rPr>
          <w:rFonts w:ascii="Roboto" w:eastAsia="Oswald" w:hAnsi="Roboto" w:cs="Oswald"/>
          <w:sz w:val="24"/>
          <w:szCs w:val="28"/>
        </w:rPr>
        <w:t>A.1.4. TOKEN PRICE CALCULATION</w:t>
      </w:r>
    </w:p>
    <w:p w14:paraId="560C09DB" w14:textId="2333F351" w:rsidR="00AF3459" w:rsidRDefault="00AF3459" w:rsidP="00AF3459">
      <w:pPr>
        <w:rPr>
          <w:color w:val="auto"/>
        </w:rPr>
      </w:pPr>
      <w:r w:rsidRPr="002974F6">
        <w:rPr>
          <w:color w:val="auto"/>
        </w:rPr>
        <w:lastRenderedPageBreak/>
        <w:t>To cal</w:t>
      </w:r>
      <w:r>
        <w:rPr>
          <w:color w:val="auto"/>
        </w:rPr>
        <w:t xml:space="preserve">culate the </w:t>
      </w:r>
      <w:r w:rsidR="00B531D8">
        <w:rPr>
          <w:color w:val="auto"/>
        </w:rPr>
        <w:t xml:space="preserve">price of AST </w:t>
      </w:r>
      <w:r>
        <w:rPr>
          <w:color w:val="auto"/>
        </w:rPr>
        <w:t>tokens</w:t>
      </w:r>
      <w:r w:rsidR="00B531D8">
        <w:rPr>
          <w:color w:val="auto"/>
        </w:rPr>
        <w:t xml:space="preserve"> relative to both Reserve Currencies Balances </w:t>
      </w:r>
      <w:r w:rsidR="00B531D8" w:rsidRPr="00B531D8">
        <w:rPr>
          <w:i/>
          <w:color w:val="auto"/>
        </w:rPr>
        <w:t>R</w:t>
      </w:r>
      <w:r w:rsidR="00B531D8" w:rsidRPr="002974F6">
        <w:rPr>
          <w:i/>
          <w:color w:val="auto"/>
          <w:vertAlign w:val="subscript"/>
        </w:rPr>
        <w:t>i</w:t>
      </w:r>
      <w:r w:rsidR="00B531D8">
        <w:rPr>
          <w:color w:val="auto"/>
        </w:rPr>
        <w:t xml:space="preserve"> at Prices </w:t>
      </w:r>
      <w:r w:rsidR="00B531D8" w:rsidRPr="00B531D8">
        <w:rPr>
          <w:i/>
          <w:color w:val="auto"/>
        </w:rPr>
        <w:t>C</w:t>
      </w:r>
      <w:r w:rsidR="00B531D8" w:rsidRPr="002974F6">
        <w:rPr>
          <w:i/>
          <w:color w:val="auto"/>
          <w:vertAlign w:val="subscript"/>
        </w:rPr>
        <w:t>i</w:t>
      </w:r>
      <w:r>
        <w:rPr>
          <w:color w:val="auto"/>
        </w:rPr>
        <w:t>:</w:t>
      </w:r>
    </w:p>
    <w:p w14:paraId="3BAC4B43" w14:textId="229F0D41" w:rsidR="00B531D8" w:rsidRDefault="00B531D8" w:rsidP="00B531D8">
      <w:pPr>
        <w:rPr>
          <w:color w:val="auto"/>
        </w:rPr>
      </w:pPr>
      <m:oMathPara>
        <m:oMath>
          <m:r>
            <w:rPr>
              <w:rFonts w:ascii="Cambria Math" w:hAnsi="Cambria Math"/>
              <w:color w:val="auto"/>
            </w:rPr>
            <m:t>P=</m:t>
          </m:r>
          <m:nary>
            <m:naryPr>
              <m:chr m:val="∑"/>
              <m:limLoc m:val="subSup"/>
              <m:supHide m:val="1"/>
              <m:ctrlPr>
                <w:rPr>
                  <w:rFonts w:ascii="Cambria Math" w:hAnsi="Cambria Math"/>
                  <w:i/>
                  <w:color w:val="auto"/>
                </w:rPr>
              </m:ctrlPr>
            </m:naryPr>
            <m:sub>
              <m:r>
                <w:rPr>
                  <w:rFonts w:ascii="Cambria Math" w:hAnsi="Cambria Math"/>
                  <w:color w:val="auto"/>
                </w:rPr>
                <m:t>i</m:t>
              </m:r>
            </m:sub>
            <m:sup/>
            <m:e>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color w:val="auto"/>
                        </w:rPr>
                        <m:t>S*</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G</m:t>
                              </m:r>
                            </m:den>
                          </m:f>
                        </m:e>
                        <m:sub>
                          <m:r>
                            <w:rPr>
                              <w:rFonts w:ascii="Cambria Math" w:hAnsi="Cambria Math"/>
                            </w:rPr>
                            <m:t>i</m:t>
                          </m:r>
                        </m:sub>
                      </m:sSub>
                    </m:den>
                  </m:f>
                </m:e>
              </m:d>
            </m:e>
          </m:nary>
          <m:r>
            <w:rPr>
              <w:rFonts w:ascii="Cambria Math" w:hAnsi="Cambria Math"/>
              <w:color w:val="auto"/>
            </w:rPr>
            <m:t>=</m:t>
          </m:r>
          <m:nary>
            <m:naryPr>
              <m:chr m:val="∑"/>
              <m:limLoc m:val="subSup"/>
              <m:supHide m:val="1"/>
              <m:ctrlPr>
                <w:rPr>
                  <w:rFonts w:ascii="Cambria Math" w:hAnsi="Cambria Math"/>
                  <w:i/>
                  <w:color w:val="auto"/>
                </w:rPr>
              </m:ctrlPr>
            </m:naryPr>
            <m:sub>
              <m:r>
                <w:rPr>
                  <w:rFonts w:ascii="Cambria Math" w:hAnsi="Cambria Math"/>
                  <w:color w:val="auto"/>
                </w:rPr>
                <m:t>i</m:t>
              </m:r>
            </m:sub>
            <m:sup/>
            <m:e>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color w:val="auto"/>
                        </w:rPr>
                        <m:t>S*</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G</m:t>
                              </m:r>
                            </m:den>
                          </m:f>
                        </m:e>
                        <m:sub>
                          <m:r>
                            <w:rPr>
                              <w:rFonts w:ascii="Cambria Math" w:hAnsi="Cambria Math"/>
                            </w:rPr>
                            <m:t>i</m:t>
                          </m:r>
                        </m:sub>
                      </m:sSub>
                    </m:den>
                  </m:f>
                </m:e>
              </m:d>
            </m:e>
          </m:nary>
        </m:oMath>
      </m:oMathPara>
    </w:p>
    <w:p w14:paraId="27E2A9F0" w14:textId="470A0A75" w:rsidR="00334075" w:rsidRDefault="00334075" w:rsidP="00334075">
      <w:pPr>
        <w:rPr>
          <w:rFonts w:ascii="Roboto" w:eastAsia="Oswald" w:hAnsi="Roboto" w:cs="Oswald"/>
          <w:sz w:val="24"/>
          <w:szCs w:val="28"/>
        </w:rPr>
      </w:pPr>
      <w:r>
        <w:rPr>
          <w:rFonts w:ascii="Roboto" w:eastAsia="Oswald" w:hAnsi="Roboto" w:cs="Oswald"/>
          <w:sz w:val="24"/>
          <w:szCs w:val="28"/>
        </w:rPr>
        <w:t>A.1.</w:t>
      </w:r>
      <w:r w:rsidR="00AF3459">
        <w:rPr>
          <w:rFonts w:ascii="Roboto" w:eastAsia="Oswald" w:hAnsi="Roboto" w:cs="Oswald"/>
          <w:sz w:val="24"/>
          <w:szCs w:val="28"/>
        </w:rPr>
        <w:t>5</w:t>
      </w:r>
      <w:r w:rsidR="00B60D7F">
        <w:rPr>
          <w:rFonts w:ascii="Roboto" w:eastAsia="Oswald" w:hAnsi="Roboto" w:cs="Oswald"/>
          <w:sz w:val="24"/>
          <w:szCs w:val="28"/>
        </w:rPr>
        <w:t>.</w:t>
      </w:r>
      <w:r>
        <w:rPr>
          <w:rFonts w:ascii="Roboto" w:eastAsia="Oswald" w:hAnsi="Roboto" w:cs="Oswald"/>
          <w:sz w:val="24"/>
          <w:szCs w:val="28"/>
        </w:rPr>
        <w:t xml:space="preserve"> TOKEN SUPPLY CALCULATION</w:t>
      </w:r>
      <w:r>
        <w:rPr>
          <w:rStyle w:val="FootnoteReference"/>
          <w:rFonts w:ascii="Roboto" w:eastAsia="Oswald" w:hAnsi="Roboto" w:cs="Oswald"/>
          <w:sz w:val="24"/>
          <w:szCs w:val="28"/>
        </w:rPr>
        <w:footnoteReference w:id="39"/>
      </w:r>
    </w:p>
    <w:p w14:paraId="6349AA7A" w14:textId="4624F842" w:rsidR="00334075" w:rsidRDefault="00334075" w:rsidP="00334075">
      <w:pPr>
        <w:rPr>
          <w:color w:val="auto"/>
        </w:rPr>
      </w:pPr>
      <w:r>
        <w:rPr>
          <w:color w:val="auto"/>
        </w:rPr>
        <w:t>Tokens can be bought and sold for any combination of reserve currencies, so in general:</w:t>
      </w:r>
    </w:p>
    <w:p w14:paraId="1C1E014F" w14:textId="41E3A6ED" w:rsidR="00334075" w:rsidRDefault="00334075" w:rsidP="00334075">
      <w:pPr>
        <w:rPr>
          <w:color w:val="auto"/>
        </w:rPr>
      </w:pPr>
      <m:oMathPara>
        <m:oMath>
          <m:r>
            <w:rPr>
              <w:rFonts w:ascii="Cambria Math" w:hAnsi="Cambria Math"/>
              <w:color w:val="auto"/>
            </w:rPr>
            <m:t>∆S=</m:t>
          </m:r>
          <m:nary>
            <m:naryPr>
              <m:chr m:val="∑"/>
              <m:limLoc m:val="subSup"/>
              <m:supHide m:val="1"/>
              <m:ctrlPr>
                <w:rPr>
                  <w:rFonts w:ascii="Cambria Math" w:hAnsi="Cambria Math"/>
                  <w:i/>
                  <w:color w:val="auto"/>
                </w:rPr>
              </m:ctrlPr>
            </m:naryPr>
            <m:sub>
              <m:r>
                <w:rPr>
                  <w:rFonts w:ascii="Cambria Math" w:hAnsi="Cambria Math"/>
                  <w:color w:val="auto"/>
                </w:rPr>
                <m:t>i</m:t>
              </m:r>
            </m:sub>
            <m:sup/>
            <m:e>
              <m:d>
                <m:dPr>
                  <m:ctrlPr>
                    <w:rPr>
                      <w:rFonts w:ascii="Cambria Math" w:hAnsi="Cambria Math"/>
                      <w:i/>
                      <w:color w:val="auto"/>
                    </w:rPr>
                  </m:ctrlPr>
                </m:dPr>
                <m:e>
                  <m:f>
                    <m:fPr>
                      <m:ctrlPr>
                        <w:rPr>
                          <w:rFonts w:ascii="Cambria Math" w:hAnsi="Cambria Math"/>
                          <w:i/>
                          <w:color w:val="auto"/>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C</m:t>
                          </m:r>
                        </m:e>
                        <m:sub>
                          <m:r>
                            <w:rPr>
                              <w:rFonts w:ascii="Cambria Math" w:hAnsi="Cambria Math"/>
                            </w:rPr>
                            <m:t>i</m:t>
                          </m:r>
                        </m:sub>
                      </m:sSub>
                    </m:den>
                  </m:f>
                </m:e>
              </m:d>
            </m:e>
          </m:nary>
        </m:oMath>
      </m:oMathPara>
    </w:p>
    <w:p w14:paraId="3D9E2894" w14:textId="342BA63F" w:rsidR="00334075" w:rsidRDefault="00334075" w:rsidP="00334075">
      <w:pPr>
        <w:rPr>
          <w:color w:val="auto"/>
        </w:rPr>
      </w:pPr>
      <w:r w:rsidRPr="002974F6">
        <w:rPr>
          <w:color w:val="auto"/>
        </w:rPr>
        <w:t>To cal</w:t>
      </w:r>
      <w:r>
        <w:rPr>
          <w:color w:val="auto"/>
        </w:rPr>
        <w:t xml:space="preserve">culate the token supply at any time step </w:t>
      </w:r>
      <w:r w:rsidRPr="00334075">
        <w:rPr>
          <w:i/>
          <w:color w:val="auto"/>
        </w:rPr>
        <w:t>t</w:t>
      </w:r>
      <w:r>
        <w:rPr>
          <w:color w:val="auto"/>
        </w:rPr>
        <w:t>, given that bi-directional flows of each reserve currency may occur at a prior time step:</w:t>
      </w:r>
    </w:p>
    <w:p w14:paraId="7787836D" w14:textId="082F5EF1" w:rsidR="00334075" w:rsidRPr="00F25D04" w:rsidRDefault="00395600" w:rsidP="00334075">
      <w:pPr>
        <w:rPr>
          <w:color w:val="auto"/>
        </w:rPr>
      </w:pPr>
      <m:oMathPara>
        <m:oMath>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t-1</m:t>
              </m:r>
            </m:sub>
          </m:sSub>
          <m:r>
            <w:rPr>
              <w:rFonts w:ascii="Cambria Math" w:hAnsi="Cambria Math"/>
              <w:color w:val="auto"/>
            </w:rPr>
            <m:t>*</m:t>
          </m:r>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i</m:t>
                                  </m:r>
                                </m:e>
                                <m:sub>
                                  <m:r>
                                    <w:rPr>
                                      <w:rFonts w:ascii="Cambria Math" w:hAnsi="Cambria Math"/>
                                    </w:rPr>
                                    <m:t>t</m:t>
                                  </m:r>
                                </m:sub>
                              </m:sSub>
                            </m:sub>
                          </m:sSub>
                        </m:num>
                        <m:den>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i</m:t>
                                  </m:r>
                                </m:e>
                                <m:sub>
                                  <m:r>
                                    <w:rPr>
                                      <w:rFonts w:ascii="Cambria Math" w:hAnsi="Cambria Math"/>
                                    </w:rPr>
                                    <m:t>t-1</m:t>
                                  </m:r>
                                </m:sub>
                              </m:sSub>
                            </m:sub>
                          </m:sSub>
                        </m:den>
                      </m:f>
                    </m:e>
                  </m:d>
                </m:e>
                <m:sup>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i</m:t>
                      </m:r>
                    </m:sub>
                  </m:sSub>
                </m:sup>
              </m:sSup>
            </m:e>
          </m:nary>
        </m:oMath>
      </m:oMathPara>
    </w:p>
    <w:p w14:paraId="54854B81" w14:textId="1CBA23BD" w:rsidR="00F25D04" w:rsidRDefault="00F25D04" w:rsidP="007837EF">
      <w:pPr>
        <w:rPr>
          <w:rFonts w:ascii="Roboto" w:eastAsia="Oswald" w:hAnsi="Roboto" w:cs="Oswald"/>
          <w:sz w:val="24"/>
          <w:szCs w:val="28"/>
        </w:rPr>
      </w:pPr>
      <w:r>
        <w:rPr>
          <w:rFonts w:ascii="Roboto" w:eastAsia="Oswald" w:hAnsi="Roboto" w:cs="Oswald"/>
          <w:sz w:val="24"/>
          <w:szCs w:val="28"/>
        </w:rPr>
        <w:t>A</w:t>
      </w:r>
      <w:r w:rsidR="00B60D7F">
        <w:rPr>
          <w:rFonts w:ascii="Roboto" w:eastAsia="Oswald" w:hAnsi="Roboto" w:cs="Oswald"/>
          <w:sz w:val="24"/>
          <w:szCs w:val="28"/>
        </w:rPr>
        <w:t>.</w:t>
      </w:r>
      <w:r>
        <w:rPr>
          <w:rFonts w:ascii="Roboto" w:eastAsia="Oswald" w:hAnsi="Roboto" w:cs="Oswald"/>
          <w:sz w:val="24"/>
          <w:szCs w:val="28"/>
        </w:rPr>
        <w:t>1.</w:t>
      </w:r>
      <w:r w:rsidR="00AF3459">
        <w:rPr>
          <w:rFonts w:ascii="Roboto" w:eastAsia="Oswald" w:hAnsi="Roboto" w:cs="Oswald"/>
          <w:sz w:val="24"/>
          <w:szCs w:val="28"/>
        </w:rPr>
        <w:t>6</w:t>
      </w:r>
      <w:r>
        <w:rPr>
          <w:rFonts w:ascii="Roboto" w:eastAsia="Oswald" w:hAnsi="Roboto" w:cs="Oswald"/>
          <w:sz w:val="24"/>
          <w:szCs w:val="28"/>
        </w:rPr>
        <w:t xml:space="preserve">. </w:t>
      </w:r>
      <w:r w:rsidR="00B60D7F">
        <w:rPr>
          <w:rFonts w:ascii="Roboto" w:eastAsia="Oswald" w:hAnsi="Roboto" w:cs="Oswald"/>
          <w:sz w:val="24"/>
          <w:szCs w:val="28"/>
        </w:rPr>
        <w:t xml:space="preserve">TARGET RESERVE BALANCE RATIOS </w:t>
      </w:r>
      <w:r w:rsidR="00F834DA">
        <w:rPr>
          <w:rFonts w:ascii="Roboto" w:eastAsia="Oswald" w:hAnsi="Roboto" w:cs="Oswald"/>
          <w:sz w:val="24"/>
          <w:szCs w:val="28"/>
        </w:rPr>
        <w:t>CALCULATION</w:t>
      </w:r>
    </w:p>
    <w:p w14:paraId="72026946" w14:textId="3A399E09" w:rsidR="007A2750" w:rsidRDefault="00F25D04" w:rsidP="007837EF">
      <w:pPr>
        <w:rPr>
          <w:color w:val="auto"/>
        </w:rPr>
      </w:pPr>
      <w:r>
        <w:rPr>
          <w:color w:val="auto"/>
        </w:rPr>
        <w:t xml:space="preserve">The Astra Network holds two currencies in reserve (USD and ETH), </w:t>
      </w:r>
      <w:r w:rsidR="009C382B">
        <w:rPr>
          <w:color w:val="auto"/>
        </w:rPr>
        <w:t xml:space="preserve">with a target reserve balance ratio </w:t>
      </w:r>
      <w:r w:rsidR="009C382B" w:rsidRPr="009C382B">
        <w:rPr>
          <w:i/>
          <w:color w:val="auto"/>
        </w:rPr>
        <w:t>G</w:t>
      </w:r>
      <w:r w:rsidR="009C382B">
        <w:rPr>
          <w:color w:val="auto"/>
        </w:rPr>
        <w:t xml:space="preserve"> per currency Constant Reserve Ratio </w:t>
      </w:r>
      <w:r w:rsidR="009C382B" w:rsidRPr="009C382B">
        <w:rPr>
          <w:i/>
          <w:color w:val="auto"/>
        </w:rPr>
        <w:t>F</w:t>
      </w:r>
      <w:r w:rsidR="009C382B">
        <w:rPr>
          <w:color w:val="auto"/>
        </w:rPr>
        <w:t xml:space="preserve"> calculated as</w:t>
      </w:r>
      <w:r w:rsidR="007A2750">
        <w:rPr>
          <w:color w:val="auto"/>
        </w:rPr>
        <w:t>:</w:t>
      </w:r>
    </w:p>
    <w:p w14:paraId="14B5BA5F" w14:textId="46F0FB3A" w:rsidR="006067C5" w:rsidRPr="00F25D04" w:rsidRDefault="006067C5" w:rsidP="006067C5">
      <w:pPr>
        <w:jc w:val="center"/>
        <w:rPr>
          <w:color w:val="auto"/>
        </w:rPr>
      </w:pPr>
      <m:oMathPara>
        <m:oMath>
          <m:r>
            <w:rPr>
              <w:rFonts w:ascii="Cambria Math" w:hAnsi="Cambria Math"/>
              <w:color w:val="auto"/>
            </w:rPr>
            <m:t xml:space="preserve"> </m:t>
          </m:r>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i</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i</m:t>
                  </m:r>
                </m:sub>
              </m:sSub>
            </m:num>
            <m:den>
              <m:r>
                <w:rPr>
                  <w:rFonts w:ascii="Cambria Math" w:hAnsi="Cambria Math"/>
                  <w:color w:val="auto"/>
                </w:rPr>
                <m:t>F</m:t>
              </m:r>
            </m:den>
          </m:f>
          <m:r>
            <w:rPr>
              <w:rFonts w:ascii="Cambria Math" w:hAnsi="Cambria Math"/>
              <w:color w:val="auto"/>
            </w:rPr>
            <m:t xml:space="preserve">     where     G=</m:t>
          </m:r>
          <m:nary>
            <m:naryPr>
              <m:chr m:val="∑"/>
              <m:limLoc m:val="subSup"/>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i</m:t>
                  </m:r>
                </m:sub>
              </m:sSub>
            </m:e>
          </m:nary>
          <m:r>
            <w:rPr>
              <w:rFonts w:ascii="Cambria Math" w:hAnsi="Cambria Math"/>
              <w:color w:val="auto"/>
            </w:rPr>
            <m:t>=1.0</m:t>
          </m:r>
        </m:oMath>
      </m:oMathPara>
    </w:p>
    <w:p w14:paraId="4ECE1EED" w14:textId="2ADBEB38" w:rsidR="00F25D04" w:rsidRDefault="00F834DA" w:rsidP="000C1E98">
      <w:pPr>
        <w:rPr>
          <w:rFonts w:ascii="Roboto" w:eastAsia="Oswald" w:hAnsi="Roboto" w:cs="Oswald"/>
          <w:sz w:val="24"/>
          <w:szCs w:val="28"/>
        </w:rPr>
      </w:pPr>
      <w:r>
        <w:rPr>
          <w:rFonts w:ascii="Roboto" w:eastAsia="Oswald" w:hAnsi="Roboto" w:cs="Oswald"/>
          <w:sz w:val="24"/>
          <w:szCs w:val="28"/>
        </w:rPr>
        <w:t>A.1.</w:t>
      </w:r>
      <w:r w:rsidR="00AF3459">
        <w:rPr>
          <w:rFonts w:ascii="Roboto" w:eastAsia="Oswald" w:hAnsi="Roboto" w:cs="Oswald"/>
          <w:sz w:val="24"/>
          <w:szCs w:val="28"/>
        </w:rPr>
        <w:t>7</w:t>
      </w:r>
      <w:r>
        <w:rPr>
          <w:rFonts w:ascii="Roboto" w:eastAsia="Oswald" w:hAnsi="Roboto" w:cs="Oswald"/>
          <w:sz w:val="24"/>
          <w:szCs w:val="28"/>
        </w:rPr>
        <w:t xml:space="preserve">. </w:t>
      </w:r>
      <w:r w:rsidR="00C3483A">
        <w:rPr>
          <w:rFonts w:ascii="Roboto" w:eastAsia="Oswald" w:hAnsi="Roboto" w:cs="Oswald"/>
          <w:sz w:val="24"/>
          <w:szCs w:val="28"/>
        </w:rPr>
        <w:t>RESERVE VALUE</w:t>
      </w:r>
      <w:r>
        <w:rPr>
          <w:rFonts w:ascii="Roboto" w:eastAsia="Oswald" w:hAnsi="Roboto" w:cs="Oswald"/>
          <w:sz w:val="24"/>
          <w:szCs w:val="28"/>
        </w:rPr>
        <w:t xml:space="preserve"> CALCULATION </w:t>
      </w:r>
    </w:p>
    <w:p w14:paraId="60E064C9" w14:textId="7417C74F" w:rsidR="009C382B" w:rsidRDefault="009C382B" w:rsidP="009C382B">
      <w:pPr>
        <w:rPr>
          <w:color w:val="auto"/>
        </w:rPr>
      </w:pPr>
      <w:r>
        <w:rPr>
          <w:color w:val="auto"/>
        </w:rPr>
        <w:t xml:space="preserve">The Astra Network holds two currencies in reserve (USD and ETH), </w:t>
      </w:r>
      <w:r w:rsidR="00EF055F">
        <w:rPr>
          <w:color w:val="auto"/>
        </w:rPr>
        <w:t xml:space="preserve">with respective values </w:t>
      </w:r>
      <w:r w:rsidR="00EF055F" w:rsidRPr="00EF055F">
        <w:rPr>
          <w:i/>
          <w:color w:val="auto"/>
        </w:rPr>
        <w:t>V</w:t>
      </w:r>
      <w:r w:rsidR="00EF055F" w:rsidRPr="00EF055F">
        <w:rPr>
          <w:i/>
          <w:color w:val="auto"/>
          <w:vertAlign w:val="subscript"/>
        </w:rPr>
        <w:t>i</w:t>
      </w:r>
      <w:r w:rsidR="00EF055F">
        <w:rPr>
          <w:color w:val="auto"/>
        </w:rPr>
        <w:t xml:space="preserve"> </w:t>
      </w:r>
      <w:r w:rsidR="00C3483A">
        <w:rPr>
          <w:color w:val="auto"/>
        </w:rPr>
        <w:t xml:space="preserve">in USD </w:t>
      </w:r>
      <w:r w:rsidR="00EF055F">
        <w:rPr>
          <w:color w:val="auto"/>
        </w:rPr>
        <w:t xml:space="preserve">(as Reserve </w:t>
      </w:r>
      <w:r w:rsidR="00EF055F" w:rsidRPr="00EF055F">
        <w:rPr>
          <w:i/>
          <w:color w:val="auto"/>
        </w:rPr>
        <w:t>R</w:t>
      </w:r>
      <w:r w:rsidR="003E03D0" w:rsidRPr="00EF055F">
        <w:rPr>
          <w:i/>
          <w:color w:val="auto"/>
          <w:vertAlign w:val="subscript"/>
        </w:rPr>
        <w:t>i</w:t>
      </w:r>
      <w:r w:rsidR="00EF055F">
        <w:rPr>
          <w:color w:val="auto"/>
        </w:rPr>
        <w:t xml:space="preserve"> multiplied by Currency Price </w:t>
      </w:r>
      <w:r w:rsidR="00EF055F" w:rsidRPr="00EF055F">
        <w:rPr>
          <w:i/>
          <w:color w:val="auto"/>
        </w:rPr>
        <w:t>C</w:t>
      </w:r>
      <w:r w:rsidR="003E03D0" w:rsidRPr="00EF055F">
        <w:rPr>
          <w:i/>
          <w:color w:val="auto"/>
          <w:vertAlign w:val="subscript"/>
        </w:rPr>
        <w:t>i</w:t>
      </w:r>
      <w:r w:rsidR="00EF055F">
        <w:rPr>
          <w:color w:val="auto"/>
        </w:rPr>
        <w:t xml:space="preserve">) and total value </w:t>
      </w:r>
      <w:r w:rsidR="00EF055F" w:rsidRPr="00EF055F">
        <w:rPr>
          <w:i/>
          <w:color w:val="auto"/>
        </w:rPr>
        <w:t>V</w:t>
      </w:r>
      <w:r w:rsidR="00EF055F">
        <w:rPr>
          <w:color w:val="auto"/>
        </w:rPr>
        <w:t xml:space="preserve"> and difference of value across time </w:t>
      </w:r>
      <m:oMath>
        <m:r>
          <w:rPr>
            <w:rFonts w:ascii="Cambria Math" w:hAnsi="Cambria Math"/>
            <w:color w:val="auto"/>
          </w:rPr>
          <m:t>∆</m:t>
        </m:r>
      </m:oMath>
      <w:r w:rsidR="00EF055F" w:rsidRPr="00EF055F">
        <w:rPr>
          <w:i/>
          <w:color w:val="auto"/>
        </w:rPr>
        <w:t>V</w:t>
      </w:r>
      <w:r w:rsidR="00EF055F">
        <w:rPr>
          <w:color w:val="auto"/>
        </w:rPr>
        <w:t xml:space="preserve">: </w:t>
      </w:r>
    </w:p>
    <w:p w14:paraId="42259F13" w14:textId="7D55CF1F" w:rsidR="00EF055F" w:rsidRPr="00EF055F" w:rsidRDefault="00395600" w:rsidP="009C382B">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i</m:t>
              </m:r>
            </m:sub>
          </m:sSub>
          <m:r>
            <w:rPr>
              <w:rFonts w:ascii="Cambria Math" w:hAnsi="Cambria Math"/>
              <w:color w:val="auto"/>
            </w:rPr>
            <m:t xml:space="preserve">     and     V=</m:t>
          </m:r>
          <m:nary>
            <m:naryPr>
              <m:chr m:val="∑"/>
              <m:limLoc m:val="subSup"/>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oMath>
      </m:oMathPara>
    </w:p>
    <w:p w14:paraId="4E98307B" w14:textId="1C11AD72" w:rsidR="00EF055F" w:rsidRPr="00C3483A" w:rsidRDefault="00EF055F" w:rsidP="00EF055F">
      <w:pPr>
        <w:rPr>
          <w:color w:val="auto"/>
        </w:rPr>
      </w:pPr>
      <m:oMathPara>
        <m:oMath>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sub>
          </m:sSub>
          <m:r>
            <w:rPr>
              <w:rFonts w:ascii="Cambria Math" w:hAnsi="Cambria Math"/>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V</m:t>
                  </m:r>
                </m:e>
                <m:sub>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t-1</m:t>
                      </m:r>
                    </m:sub>
                  </m:sSub>
                </m:sub>
              </m:sSub>
            </m:e>
          </m:d>
          <m:r>
            <w:rPr>
              <w:rFonts w:ascii="Cambria Math" w:hAnsi="Cambria Math"/>
              <w:color w:val="auto"/>
            </w:rPr>
            <m:t xml:space="preserve">     and     ∆V=</m:t>
          </m:r>
          <m:nary>
            <m:naryPr>
              <m:chr m:val="∑"/>
              <m:limLoc m:val="subSup"/>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oMath>
      </m:oMathPara>
    </w:p>
    <w:p w14:paraId="0DDE56F7" w14:textId="6F161DAB" w:rsidR="00C3483A" w:rsidRPr="00C3483A" w:rsidRDefault="00C3483A" w:rsidP="00EF055F">
      <w:pPr>
        <w:rPr>
          <w:rFonts w:ascii="Roboto" w:eastAsia="Oswald" w:hAnsi="Roboto" w:cs="Oswald"/>
          <w:sz w:val="24"/>
          <w:szCs w:val="28"/>
        </w:rPr>
      </w:pPr>
      <w:r>
        <w:rPr>
          <w:rFonts w:ascii="Roboto" w:eastAsia="Oswald" w:hAnsi="Roboto" w:cs="Oswald"/>
          <w:sz w:val="24"/>
          <w:szCs w:val="28"/>
        </w:rPr>
        <w:t>A.1.</w:t>
      </w:r>
      <w:r w:rsidR="00AF3459">
        <w:rPr>
          <w:rFonts w:ascii="Roboto" w:eastAsia="Oswald" w:hAnsi="Roboto" w:cs="Oswald"/>
          <w:sz w:val="24"/>
          <w:szCs w:val="28"/>
        </w:rPr>
        <w:t>8</w:t>
      </w:r>
      <w:r>
        <w:rPr>
          <w:rFonts w:ascii="Roboto" w:eastAsia="Oswald" w:hAnsi="Roboto" w:cs="Oswald"/>
          <w:sz w:val="24"/>
          <w:szCs w:val="28"/>
        </w:rPr>
        <w:t xml:space="preserve">. OFFSET </w:t>
      </w:r>
      <w:r w:rsidR="007509BA">
        <w:rPr>
          <w:rFonts w:ascii="Roboto" w:eastAsia="Oswald" w:hAnsi="Roboto" w:cs="Oswald"/>
          <w:sz w:val="24"/>
          <w:szCs w:val="28"/>
        </w:rPr>
        <w:t>VALUE</w:t>
      </w:r>
      <w:r>
        <w:rPr>
          <w:rFonts w:ascii="Roboto" w:eastAsia="Oswald" w:hAnsi="Roboto" w:cs="Oswald"/>
          <w:sz w:val="24"/>
          <w:szCs w:val="28"/>
        </w:rPr>
        <w:t xml:space="preserve"> CALCULATION </w:t>
      </w:r>
    </w:p>
    <w:p w14:paraId="5259F4A4" w14:textId="5FF0099D" w:rsidR="00EF055F" w:rsidRDefault="00EF055F" w:rsidP="009C382B">
      <w:pPr>
        <w:rPr>
          <w:color w:val="auto"/>
        </w:rPr>
      </w:pPr>
      <w:r>
        <w:rPr>
          <w:color w:val="auto"/>
        </w:rPr>
        <w:t xml:space="preserve">The relative value per reserve currency </w:t>
      </w:r>
      <w:r w:rsidRPr="00EF055F">
        <w:rPr>
          <w:i/>
          <w:color w:val="auto"/>
        </w:rPr>
        <w:t>V</w:t>
      </w:r>
      <w:r>
        <w:rPr>
          <w:color w:val="auto"/>
        </w:rPr>
        <w:t xml:space="preserve"> is balanced periodically by offset value </w:t>
      </w:r>
      <w:r w:rsidRPr="009C382B">
        <w:rPr>
          <w:i/>
          <w:color w:val="auto"/>
        </w:rPr>
        <w:t>O</w:t>
      </w:r>
      <w:r w:rsidR="003E03D0" w:rsidRPr="00EF055F">
        <w:rPr>
          <w:i/>
          <w:color w:val="auto"/>
          <w:vertAlign w:val="subscript"/>
        </w:rPr>
        <w:t>i</w:t>
      </w:r>
      <w:r>
        <w:rPr>
          <w:color w:val="auto"/>
        </w:rPr>
        <w:t xml:space="preserve"> per currency calculated as:</w:t>
      </w:r>
    </w:p>
    <w:p w14:paraId="6E188F5A" w14:textId="21BE3628" w:rsidR="007509BA" w:rsidRDefault="00395600" w:rsidP="007509BA">
      <w:pPr>
        <w:jc w:val="center"/>
        <w:rPr>
          <w:color w:val="auto"/>
        </w:rPr>
      </w:pPr>
      <m:oMathPara>
        <m:oMath>
          <m:sSub>
            <m:sSubPr>
              <m:ctrlPr>
                <w:rPr>
                  <w:rFonts w:ascii="Cambria Math" w:hAnsi="Cambria Math"/>
                  <w:i/>
                  <w:color w:val="auto"/>
                </w:rPr>
              </m:ctrlPr>
            </m:sSubPr>
            <m:e>
              <m:r>
                <w:rPr>
                  <w:rFonts w:ascii="Cambria Math" w:hAnsi="Cambria Math"/>
                  <w:color w:val="auto"/>
                </w:rPr>
                <m:t>O</m:t>
              </m:r>
            </m:e>
            <m:sub>
              <m:r>
                <w:rPr>
                  <w:rFonts w:ascii="Cambria Math" w:hAnsi="Cambria Math"/>
                  <w:color w:val="auto"/>
                </w:rPr>
                <m:t>i</m:t>
              </m:r>
            </m:sub>
          </m:sSub>
          <m:r>
            <w:rPr>
              <w:rFonts w:ascii="Cambria Math" w:hAnsi="Cambria Math"/>
              <w:color w:val="auto"/>
            </w:rPr>
            <m:t>= ∆V*</m:t>
          </m:r>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r>
            <w:rPr>
              <w:rFonts w:ascii="Cambria Math" w:hAnsi="Cambria Math"/>
              <w:color w:val="auto"/>
            </w:rPr>
            <m:t xml:space="preserve">     where     O=</m:t>
          </m:r>
          <m:nary>
            <m:naryPr>
              <m:chr m:val="∑"/>
              <m:limLoc m:val="subSup"/>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O</m:t>
                  </m:r>
                </m:e>
                <m:sub>
                  <m:r>
                    <w:rPr>
                      <w:rFonts w:ascii="Cambria Math" w:hAnsi="Cambria Math"/>
                      <w:color w:val="auto"/>
                    </w:rPr>
                    <m:t>i</m:t>
                  </m:r>
                </m:sub>
              </m:sSub>
            </m:e>
          </m:nary>
          <m:r>
            <w:rPr>
              <w:rFonts w:ascii="Cambria Math" w:hAnsi="Cambria Math"/>
              <w:color w:val="auto"/>
            </w:rPr>
            <m:t>=0.0</m:t>
          </m:r>
        </m:oMath>
      </m:oMathPara>
    </w:p>
    <w:p w14:paraId="252BA6A6" w14:textId="61DB1001" w:rsidR="007509BA" w:rsidRPr="00C3483A" w:rsidRDefault="007509BA" w:rsidP="007509BA">
      <w:pPr>
        <w:rPr>
          <w:rFonts w:ascii="Roboto" w:eastAsia="Oswald" w:hAnsi="Roboto" w:cs="Oswald"/>
          <w:sz w:val="24"/>
          <w:szCs w:val="28"/>
        </w:rPr>
      </w:pPr>
      <w:r>
        <w:rPr>
          <w:rFonts w:ascii="Roboto" w:eastAsia="Oswald" w:hAnsi="Roboto" w:cs="Oswald"/>
          <w:sz w:val="24"/>
          <w:szCs w:val="28"/>
        </w:rPr>
        <w:lastRenderedPageBreak/>
        <w:t>A.1.</w:t>
      </w:r>
      <w:r w:rsidR="00AF3459">
        <w:rPr>
          <w:rFonts w:ascii="Roboto" w:eastAsia="Oswald" w:hAnsi="Roboto" w:cs="Oswald"/>
          <w:sz w:val="24"/>
          <w:szCs w:val="28"/>
        </w:rPr>
        <w:t>9</w:t>
      </w:r>
      <w:r>
        <w:rPr>
          <w:rFonts w:ascii="Roboto" w:eastAsia="Oswald" w:hAnsi="Roboto" w:cs="Oswald"/>
          <w:sz w:val="24"/>
          <w:szCs w:val="28"/>
        </w:rPr>
        <w:t xml:space="preserve">. REBALANCE AMOUNT CALCULATION </w:t>
      </w:r>
    </w:p>
    <w:p w14:paraId="16A4FF15" w14:textId="21832A77" w:rsidR="007509BA" w:rsidRDefault="007509BA" w:rsidP="007509BA">
      <w:pPr>
        <w:rPr>
          <w:color w:val="auto"/>
        </w:rPr>
      </w:pPr>
      <w:r>
        <w:rPr>
          <w:color w:val="auto"/>
        </w:rPr>
        <w:t>The relative amount per reserve currency to exchange X</w:t>
      </w:r>
      <w:r w:rsidRPr="00EF055F">
        <w:rPr>
          <w:i/>
          <w:color w:val="auto"/>
          <w:vertAlign w:val="subscript"/>
        </w:rPr>
        <w:t>i</w:t>
      </w:r>
      <w:r>
        <w:rPr>
          <w:color w:val="auto"/>
        </w:rPr>
        <w:t xml:space="preserve"> as calculated from the offset value </w:t>
      </w:r>
      <w:r w:rsidRPr="009C382B">
        <w:rPr>
          <w:i/>
          <w:color w:val="auto"/>
        </w:rPr>
        <w:t>O</w:t>
      </w:r>
      <w:r w:rsidRPr="00EF055F">
        <w:rPr>
          <w:i/>
          <w:color w:val="auto"/>
          <w:vertAlign w:val="subscript"/>
        </w:rPr>
        <w:t>i</w:t>
      </w:r>
      <w:r>
        <w:rPr>
          <w:color w:val="auto"/>
        </w:rPr>
        <w:t>:</w:t>
      </w:r>
    </w:p>
    <w:p w14:paraId="3F4069E7" w14:textId="3B48DD25" w:rsidR="007509BA" w:rsidRPr="00F25D04" w:rsidRDefault="00395600" w:rsidP="007509BA">
      <w:pPr>
        <w:jc w:val="center"/>
        <w:rPr>
          <w:color w:val="auto"/>
        </w:rPr>
      </w:pPr>
      <m:oMathPara>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O</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i</m:t>
                  </m:r>
                </m:sub>
              </m:sSub>
            </m:den>
          </m:f>
        </m:oMath>
      </m:oMathPara>
    </w:p>
    <w:p w14:paraId="48B8494A" w14:textId="77777777" w:rsidR="009C382B" w:rsidRPr="002974F6" w:rsidRDefault="009C382B" w:rsidP="000C1E98">
      <w:pPr>
        <w:rPr>
          <w:color w:val="auto"/>
        </w:rPr>
      </w:pPr>
    </w:p>
    <w:p w14:paraId="455EDD6C" w14:textId="77777777" w:rsidR="002974F6" w:rsidRDefault="002974F6" w:rsidP="0055622D">
      <w:pPr>
        <w:pStyle w:val="Heading1"/>
        <w:keepNext w:val="0"/>
        <w:keepLines w:val="0"/>
        <w:spacing w:line="276" w:lineRule="auto"/>
        <w:contextualSpacing w:val="0"/>
        <w:rPr>
          <w:rFonts w:ascii="Roboto" w:hAnsi="Roboto"/>
        </w:rPr>
      </w:pPr>
    </w:p>
    <w:p w14:paraId="5E3B10FF" w14:textId="4364A3EA" w:rsidR="00446D89" w:rsidRDefault="00446D89" w:rsidP="00446D89">
      <w:pPr>
        <w:pStyle w:val="Heading1"/>
        <w:keepNext w:val="0"/>
        <w:keepLines w:val="0"/>
        <w:spacing w:line="276" w:lineRule="auto"/>
        <w:contextualSpacing w:val="0"/>
        <w:rPr>
          <w:rFonts w:ascii="Roboto" w:hAnsi="Roboto"/>
        </w:rPr>
      </w:pPr>
      <w:r>
        <w:rPr>
          <w:rFonts w:ascii="Roboto" w:hAnsi="Roboto"/>
        </w:rPr>
        <w:t>A.2. FUTURE WORK</w:t>
      </w:r>
    </w:p>
    <w:p w14:paraId="1B07FCA7" w14:textId="160CCE58" w:rsidR="00446D89" w:rsidRDefault="00446D89" w:rsidP="00446D89">
      <w:pPr>
        <w:rPr>
          <w:rFonts w:ascii="Roboto" w:eastAsia="Oswald" w:hAnsi="Roboto" w:cs="Oswald"/>
          <w:sz w:val="24"/>
          <w:szCs w:val="28"/>
        </w:rPr>
      </w:pPr>
      <w:r>
        <w:rPr>
          <w:rFonts w:ascii="Roboto" w:eastAsia="Oswald" w:hAnsi="Roboto" w:cs="Oswald"/>
          <w:sz w:val="24"/>
          <w:szCs w:val="28"/>
        </w:rPr>
        <w:t>A</w:t>
      </w:r>
      <w:r w:rsidRPr="000579B6">
        <w:rPr>
          <w:rFonts w:ascii="Roboto" w:eastAsia="Oswald" w:hAnsi="Roboto" w:cs="Oswald"/>
          <w:sz w:val="24"/>
          <w:szCs w:val="28"/>
        </w:rPr>
        <w:t>.</w:t>
      </w:r>
      <w:r>
        <w:rPr>
          <w:rFonts w:ascii="Roboto" w:eastAsia="Oswald" w:hAnsi="Roboto" w:cs="Oswald"/>
          <w:sz w:val="24"/>
          <w:szCs w:val="28"/>
        </w:rPr>
        <w:t>2.1</w:t>
      </w:r>
      <w:r w:rsidRPr="000579B6">
        <w:rPr>
          <w:rFonts w:ascii="Roboto" w:eastAsia="Oswald" w:hAnsi="Roboto" w:cs="Oswald"/>
          <w:sz w:val="24"/>
          <w:szCs w:val="28"/>
        </w:rPr>
        <w:t xml:space="preserve">. </w:t>
      </w:r>
      <w:r>
        <w:rPr>
          <w:rFonts w:ascii="Roboto" w:eastAsia="Oswald" w:hAnsi="Roboto" w:cs="Oswald"/>
          <w:sz w:val="24"/>
          <w:szCs w:val="28"/>
        </w:rPr>
        <w:t>ON-GOING WORK</w:t>
      </w:r>
    </w:p>
    <w:p w14:paraId="3AADFFEE" w14:textId="6DB9BFC1" w:rsidR="00D30450" w:rsidRDefault="00D30450" w:rsidP="00446D89">
      <w:pPr>
        <w:rPr>
          <w:color w:val="auto"/>
        </w:rPr>
      </w:pPr>
      <w:r>
        <w:rPr>
          <w:color w:val="auto"/>
        </w:rPr>
        <w:t>Currently, Astra Inc is conducting an Early Adopter program for the precursor app to the Mercury dApp. More information can be found at the below URL – the app is live and demonstrates our application of deep learning development to personal finance:</w:t>
      </w:r>
    </w:p>
    <w:p w14:paraId="4B03D972" w14:textId="55928064" w:rsidR="00D30450" w:rsidRDefault="00395600" w:rsidP="00446D89">
      <w:pPr>
        <w:rPr>
          <w:color w:val="auto"/>
        </w:rPr>
      </w:pPr>
      <w:hyperlink r:id="rId15" w:history="1">
        <w:r w:rsidR="00D30450" w:rsidRPr="00D7318A">
          <w:rPr>
            <w:rStyle w:val="Hyperlink"/>
          </w:rPr>
          <w:t>https://beta.astra.finance</w:t>
        </w:r>
      </w:hyperlink>
    </w:p>
    <w:p w14:paraId="36F60B93" w14:textId="64357799" w:rsidR="00D30450" w:rsidRDefault="00D30450" w:rsidP="00446D89">
      <w:pPr>
        <w:rPr>
          <w:color w:val="auto"/>
        </w:rPr>
      </w:pPr>
      <w:r>
        <w:rPr>
          <w:color w:val="auto"/>
        </w:rPr>
        <w:t>Additionally, we see this whitepaper as a living document that will be hosted on Github. We will continue to add detail to this whitepaper and seek feedback.</w:t>
      </w:r>
    </w:p>
    <w:p w14:paraId="482806B4" w14:textId="772D6C32" w:rsidR="00B615F0" w:rsidRDefault="00395600" w:rsidP="00446D89">
      <w:pPr>
        <w:rPr>
          <w:color w:val="auto"/>
        </w:rPr>
      </w:pPr>
      <w:hyperlink r:id="rId16" w:history="1">
        <w:r w:rsidR="00B615F0" w:rsidRPr="00D7318A">
          <w:rPr>
            <w:rStyle w:val="Hyperlink"/>
          </w:rPr>
          <w:t>https://github.com/gilakos/astra-network-whitepaper</w:t>
        </w:r>
      </w:hyperlink>
    </w:p>
    <w:p w14:paraId="1C74495E" w14:textId="067328A0" w:rsidR="00446D89" w:rsidRDefault="00446D89" w:rsidP="00446D89">
      <w:pPr>
        <w:rPr>
          <w:rFonts w:ascii="Roboto" w:eastAsia="Oswald" w:hAnsi="Roboto" w:cs="Oswald"/>
          <w:sz w:val="24"/>
          <w:szCs w:val="28"/>
        </w:rPr>
      </w:pPr>
      <w:r>
        <w:rPr>
          <w:rFonts w:ascii="Roboto" w:eastAsia="Oswald" w:hAnsi="Roboto" w:cs="Oswald"/>
          <w:sz w:val="24"/>
          <w:szCs w:val="28"/>
        </w:rPr>
        <w:t>A.2.2. FUTURE WORK</w:t>
      </w:r>
    </w:p>
    <w:p w14:paraId="688AD3E6" w14:textId="2464F0FC" w:rsidR="002F6528" w:rsidRDefault="002F6528" w:rsidP="00446D89">
      <w:pPr>
        <w:rPr>
          <w:rFonts w:ascii="Roboto" w:eastAsia="Oswald" w:hAnsi="Roboto" w:cs="Oswald"/>
          <w:sz w:val="24"/>
          <w:szCs w:val="28"/>
        </w:rPr>
      </w:pPr>
      <w:r>
        <w:rPr>
          <w:color w:val="auto"/>
        </w:rPr>
        <w:t>Beyond the use cases illustrated here, we envision the generalized Astra Network infrastructure enabling more complex financial services and products. Specifically of note are: consortium service providers (that may fund a group provider smart contract address to service more or larger contracts); derivatives market making through synthetic instruments (bundling service contracts for resale); and additional dApps and oracle services to extend the functionality and data richness of the network (financial advising offered to end users through their dApp and an underwriting oracle for additional agent assessment).</w:t>
      </w:r>
    </w:p>
    <w:p w14:paraId="2C416523" w14:textId="562E2595" w:rsidR="00446D89" w:rsidRDefault="00446D89" w:rsidP="00446D89">
      <w:pPr>
        <w:rPr>
          <w:rFonts w:ascii="Roboto" w:eastAsia="Oswald" w:hAnsi="Roboto" w:cs="Oswald"/>
          <w:sz w:val="24"/>
          <w:szCs w:val="28"/>
        </w:rPr>
      </w:pPr>
      <w:r>
        <w:rPr>
          <w:rFonts w:ascii="Roboto" w:eastAsia="Oswald" w:hAnsi="Roboto" w:cs="Oswald"/>
          <w:sz w:val="24"/>
          <w:szCs w:val="28"/>
        </w:rPr>
        <w:t>A.2</w:t>
      </w:r>
      <w:r w:rsidRPr="000579B6">
        <w:rPr>
          <w:rFonts w:ascii="Roboto" w:eastAsia="Oswald" w:hAnsi="Roboto" w:cs="Oswald"/>
          <w:sz w:val="24"/>
          <w:szCs w:val="28"/>
        </w:rPr>
        <w:t>.</w:t>
      </w:r>
      <w:r>
        <w:rPr>
          <w:rFonts w:ascii="Roboto" w:eastAsia="Oswald" w:hAnsi="Roboto" w:cs="Oswald"/>
          <w:sz w:val="24"/>
          <w:szCs w:val="28"/>
        </w:rPr>
        <w:t>3</w:t>
      </w:r>
      <w:r w:rsidRPr="000579B6">
        <w:rPr>
          <w:rFonts w:ascii="Roboto" w:eastAsia="Oswald" w:hAnsi="Roboto" w:cs="Oswald"/>
          <w:sz w:val="24"/>
          <w:szCs w:val="28"/>
        </w:rPr>
        <w:t xml:space="preserve">. </w:t>
      </w:r>
      <w:r>
        <w:rPr>
          <w:rFonts w:ascii="Roboto" w:eastAsia="Oswald" w:hAnsi="Roboto" w:cs="Oswald"/>
          <w:sz w:val="24"/>
          <w:szCs w:val="28"/>
        </w:rPr>
        <w:t>OPEN QUESTIONS</w:t>
      </w:r>
    </w:p>
    <w:p w14:paraId="4F7DAFB7" w14:textId="6AB0C275" w:rsidR="002F6528" w:rsidRDefault="002F6528" w:rsidP="00446D89">
      <w:pPr>
        <w:rPr>
          <w:color w:val="auto"/>
        </w:rPr>
      </w:pPr>
      <w:r>
        <w:rPr>
          <w:color w:val="auto"/>
        </w:rPr>
        <w:t>As a draft</w:t>
      </w:r>
      <w:r w:rsidR="00285521">
        <w:rPr>
          <w:color w:val="auto"/>
        </w:rPr>
        <w:t xml:space="preserve"> of a high-</w:t>
      </w:r>
      <w:r>
        <w:rPr>
          <w:color w:val="auto"/>
        </w:rPr>
        <w:t xml:space="preserve">level </w:t>
      </w:r>
      <w:r w:rsidR="00285521">
        <w:rPr>
          <w:color w:val="auto"/>
        </w:rPr>
        <w:t xml:space="preserve">network </w:t>
      </w:r>
      <w:r>
        <w:rPr>
          <w:color w:val="auto"/>
        </w:rPr>
        <w:t xml:space="preserve">architecture, we acknowledge this whitepaper leaves </w:t>
      </w:r>
      <w:r w:rsidR="00285521">
        <w:rPr>
          <w:color w:val="auto"/>
        </w:rPr>
        <w:t>open questions about certain details and second order consequences:</w:t>
      </w:r>
    </w:p>
    <w:p w14:paraId="40ED4D06" w14:textId="10DAC48E" w:rsidR="00285521" w:rsidRDefault="00285521" w:rsidP="00285521">
      <w:pPr>
        <w:pStyle w:val="ListParagraph"/>
        <w:numPr>
          <w:ilvl w:val="0"/>
          <w:numId w:val="17"/>
        </w:numPr>
        <w:rPr>
          <w:color w:val="auto"/>
        </w:rPr>
      </w:pPr>
      <w:r>
        <w:rPr>
          <w:color w:val="auto"/>
        </w:rPr>
        <w:t>While we plan to embrace standard “know your customer” and “anti-money laundering” conventions for application</w:t>
      </w:r>
      <w:r w:rsidR="00375183">
        <w:rPr>
          <w:color w:val="auto"/>
        </w:rPr>
        <w:t xml:space="preserve">s and not the pseudonymous options available to decentralized systems, </w:t>
      </w:r>
      <w:r w:rsidR="00375183">
        <w:rPr>
          <w:color w:val="auto"/>
        </w:rPr>
        <w:lastRenderedPageBreak/>
        <w:t>current and trending governmental policy, specifically in the United States, leaves many regulatory questions and implications undefined.</w:t>
      </w:r>
    </w:p>
    <w:p w14:paraId="788B3E1D" w14:textId="7056C5A1" w:rsidR="00375183" w:rsidRDefault="00375183" w:rsidP="00285521">
      <w:pPr>
        <w:pStyle w:val="ListParagraph"/>
        <w:numPr>
          <w:ilvl w:val="0"/>
          <w:numId w:val="17"/>
        </w:numPr>
        <w:rPr>
          <w:color w:val="auto"/>
        </w:rPr>
      </w:pPr>
      <w:r>
        <w:rPr>
          <w:color w:val="auto"/>
        </w:rPr>
        <w:t>Given that our reserve currency rebalances periodically, at scale the network may be exchanging large amounts of USD/ETH in the broader market. This could lead to scenarios where external actors front run our transaction, thereby affecting the market price of either currency and negating the intention of our Mint contract. We may need to add consensus or randomness rules to this protocol to achieve the intent while maintaining transparency of the token value mechanisms.</w:t>
      </w:r>
    </w:p>
    <w:p w14:paraId="002A42F1" w14:textId="5648BBE0" w:rsidR="00375183" w:rsidRDefault="00375183" w:rsidP="00285521">
      <w:pPr>
        <w:pStyle w:val="ListParagraph"/>
        <w:numPr>
          <w:ilvl w:val="0"/>
          <w:numId w:val="17"/>
        </w:numPr>
        <w:rPr>
          <w:color w:val="auto"/>
        </w:rPr>
      </w:pPr>
      <w:r>
        <w:rPr>
          <w:color w:val="auto"/>
        </w:rPr>
        <w:t>In the current design, the Order contract requires a small fee to store the request or offer contract on-chain and agents must grant permission to requests for their data through their respective oracles. This presents challenges for a user-friendly system in that this could potentially lead to either spamming the system if the fees are not calibrated and/or the spamming users with data requests if the volume is high or the settings obtuse to use in the dApp. Users should own their data and have control over its visibility, but that needs to be easy for the average user to engage.</w:t>
      </w:r>
    </w:p>
    <w:p w14:paraId="1ADE36D3" w14:textId="6D4EAB61" w:rsidR="006F1EE4" w:rsidRPr="006930D3" w:rsidRDefault="00375183" w:rsidP="00B37B7E">
      <w:pPr>
        <w:pStyle w:val="ListParagraph"/>
        <w:numPr>
          <w:ilvl w:val="0"/>
          <w:numId w:val="17"/>
        </w:numPr>
        <w:rPr>
          <w:color w:val="auto"/>
        </w:rPr>
      </w:pPr>
      <w:r>
        <w:rPr>
          <w:color w:val="auto"/>
        </w:rPr>
        <w:t>The intelligence offered in the dApps</w:t>
      </w:r>
      <w:r w:rsidR="00C1316C">
        <w:rPr>
          <w:color w:val="auto"/>
        </w:rPr>
        <w:t xml:space="preserve"> and data served through the network’s oracles</w:t>
      </w:r>
      <w:r>
        <w:rPr>
          <w:color w:val="auto"/>
        </w:rPr>
        <w:t xml:space="preserve"> </w:t>
      </w:r>
      <w:r w:rsidR="00C1316C">
        <w:rPr>
          <w:color w:val="auto"/>
        </w:rPr>
        <w:t>are</w:t>
      </w:r>
      <w:r>
        <w:rPr>
          <w:color w:val="auto"/>
        </w:rPr>
        <w:t xml:space="preserve"> enabled by more </w:t>
      </w:r>
      <w:r w:rsidR="00C1316C">
        <w:rPr>
          <w:color w:val="auto"/>
        </w:rPr>
        <w:t xml:space="preserve">standard cloud </w:t>
      </w:r>
      <w:r>
        <w:rPr>
          <w:color w:val="auto"/>
        </w:rPr>
        <w:t>services</w:t>
      </w:r>
      <w:r w:rsidR="00C1316C">
        <w:rPr>
          <w:color w:val="auto"/>
        </w:rPr>
        <w:t xml:space="preserve"> run in a centralized schema. This is required to facilitate features for users but presents a security risk not present in the decentralized elements of the system. While </w:t>
      </w:r>
      <w:r w:rsidR="00B37B7E">
        <w:rPr>
          <w:color w:val="auto"/>
        </w:rPr>
        <w:t>we do not store credentials for users’ financial institutions and the majority of the data stored is not personally identifiable, additional measures for hashing that data or establishing secure connections to the oracle endpoints may be necessary.</w:t>
      </w:r>
    </w:p>
    <w:sectPr w:rsidR="006F1EE4" w:rsidRPr="006930D3">
      <w:pgSz w:w="12240" w:h="15840"/>
      <w:pgMar w:top="1080" w:right="1440" w:bottom="108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2EAB80" w14:textId="77777777" w:rsidR="00AA58CD" w:rsidRDefault="00AA58CD" w:rsidP="009A264B">
      <w:pPr>
        <w:spacing w:before="0" w:line="240" w:lineRule="auto"/>
      </w:pPr>
      <w:r>
        <w:separator/>
      </w:r>
    </w:p>
  </w:endnote>
  <w:endnote w:type="continuationSeparator" w:id="0">
    <w:p w14:paraId="5AF612A2" w14:textId="77777777" w:rsidR="00AA58CD" w:rsidRDefault="00AA58CD" w:rsidP="009A264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Lato">
    <w:panose1 w:val="020F0502020204030203"/>
    <w:charset w:val="00"/>
    <w:family w:val="auto"/>
    <w:pitch w:val="variable"/>
    <w:sig w:usb0="A00000AF" w:usb1="5000604B" w:usb2="00000000" w:usb3="00000000" w:csb0="00000093" w:csb1="00000000"/>
  </w:font>
  <w:font w:name="Calibri">
    <w:panose1 w:val="020F0502020204030204"/>
    <w:charset w:val="00"/>
    <w:family w:val="auto"/>
    <w:pitch w:val="variable"/>
    <w:sig w:usb0="E00002FF" w:usb1="4000ACFF" w:usb2="00000001" w:usb3="00000000" w:csb0="0000019F" w:csb1="00000000"/>
  </w:font>
  <w:font w:name="Oswald">
    <w:altName w:val="Times New Roman"/>
    <w:charset w:val="00"/>
    <w:family w:val="auto"/>
    <w:pitch w:val="default"/>
  </w:font>
  <w:font w:name="Roboto">
    <w:panose1 w:val="02000000000000000000"/>
    <w:charset w:val="00"/>
    <w:family w:val="auto"/>
    <w:pitch w:val="variable"/>
    <w:sig w:usb0="E0000AFF" w:usb1="5000217F" w:usb2="00000021" w:usb3="00000000" w:csb0="0000019F" w:csb1="00000000"/>
  </w:font>
  <w:font w:name="Source Code Pro">
    <w:altName w:val="Times New Roman"/>
    <w:charset w:val="00"/>
    <w:family w:val="auto"/>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3F9A2E" w14:textId="77777777" w:rsidR="00AA58CD" w:rsidRDefault="00AA58CD" w:rsidP="009A264B">
      <w:pPr>
        <w:spacing w:before="0" w:line="240" w:lineRule="auto"/>
      </w:pPr>
      <w:r>
        <w:separator/>
      </w:r>
    </w:p>
  </w:footnote>
  <w:footnote w:type="continuationSeparator" w:id="0">
    <w:p w14:paraId="05F816CC" w14:textId="77777777" w:rsidR="00AA58CD" w:rsidRDefault="00AA58CD" w:rsidP="009A264B">
      <w:pPr>
        <w:spacing w:before="0" w:line="240" w:lineRule="auto"/>
      </w:pPr>
      <w:r>
        <w:continuationSeparator/>
      </w:r>
    </w:p>
  </w:footnote>
  <w:footnote w:id="1">
    <w:p w14:paraId="2C0FA6AC" w14:textId="581FE52C" w:rsidR="00395600" w:rsidRDefault="00395600">
      <w:pPr>
        <w:pStyle w:val="FootnoteText"/>
      </w:pPr>
      <w:r>
        <w:rPr>
          <w:rStyle w:val="FootnoteReference"/>
        </w:rPr>
        <w:footnoteRef/>
      </w:r>
      <w:r>
        <w:t xml:space="preserve"> </w:t>
      </w:r>
      <w:hyperlink r:id="rId1" w:anchor="2f4c26bf5dab" w:history="1">
        <w:r w:rsidRPr="00D7318A">
          <w:rPr>
            <w:rStyle w:val="Hyperlink"/>
          </w:rPr>
          <w:t>https://www.forbes.com/sites/zackfriedman/2017/02/21/student-loan-debt-statistics-2017/#2f4c26bf5dab</w:t>
        </w:r>
      </w:hyperlink>
    </w:p>
  </w:footnote>
  <w:footnote w:id="2">
    <w:p w14:paraId="1359748A" w14:textId="3D30DD32" w:rsidR="00395600" w:rsidRDefault="00395600">
      <w:pPr>
        <w:pStyle w:val="FootnoteText"/>
      </w:pPr>
      <w:r>
        <w:rPr>
          <w:rStyle w:val="FootnoteReference"/>
        </w:rPr>
        <w:footnoteRef/>
      </w:r>
      <w:r>
        <w:t xml:space="preserve"> </w:t>
      </w:r>
      <w:hyperlink r:id="rId2" w:history="1">
        <w:r w:rsidRPr="00D7318A">
          <w:rPr>
            <w:rStyle w:val="Hyperlink"/>
          </w:rPr>
          <w:t>https://www.creditdonkey.com/average-american-savings-statistics.html</w:t>
        </w:r>
      </w:hyperlink>
    </w:p>
  </w:footnote>
  <w:footnote w:id="3">
    <w:p w14:paraId="2802A5E0" w14:textId="671C23FB" w:rsidR="00395600" w:rsidRDefault="00395600">
      <w:pPr>
        <w:pStyle w:val="FootnoteText"/>
      </w:pPr>
      <w:r>
        <w:rPr>
          <w:rStyle w:val="FootnoteReference"/>
        </w:rPr>
        <w:footnoteRef/>
      </w:r>
      <w:r>
        <w:t xml:space="preserve"> </w:t>
      </w:r>
      <w:hyperlink r:id="rId3" w:history="1">
        <w:r w:rsidRPr="00D7318A">
          <w:rPr>
            <w:rStyle w:val="Hyperlink"/>
          </w:rPr>
          <w:t>https://www.washingtonpost.com/news/wonk/wp/2016/05/25/the-shocking-number-of-americans-who-cant-cover-a-400-expense/?utm_term=.bef73149eeeb</w:t>
        </w:r>
      </w:hyperlink>
    </w:p>
  </w:footnote>
  <w:footnote w:id="4">
    <w:p w14:paraId="00AF9CE0" w14:textId="7C0FBD00" w:rsidR="00395600" w:rsidRPr="00813020" w:rsidRDefault="00395600">
      <w:pPr>
        <w:pStyle w:val="FootnoteText"/>
        <w:rPr>
          <w:szCs w:val="18"/>
        </w:rPr>
      </w:pPr>
      <w:r w:rsidRPr="00813020">
        <w:rPr>
          <w:rStyle w:val="FootnoteReference"/>
          <w:szCs w:val="18"/>
        </w:rPr>
        <w:footnoteRef/>
      </w:r>
      <w:r w:rsidRPr="00813020">
        <w:rPr>
          <w:szCs w:val="18"/>
        </w:rPr>
        <w:t xml:space="preserve"> Excluding gambling or risky options such as the stock market</w:t>
      </w:r>
    </w:p>
  </w:footnote>
  <w:footnote w:id="5">
    <w:p w14:paraId="3D369A08" w14:textId="41B69620" w:rsidR="00395600" w:rsidRDefault="00395600">
      <w:pPr>
        <w:pStyle w:val="FootnoteText"/>
      </w:pPr>
      <w:r>
        <w:rPr>
          <w:rStyle w:val="FootnoteReference"/>
        </w:rPr>
        <w:footnoteRef/>
      </w:r>
      <w:r>
        <w:t xml:space="preserve"> Chase, Bank of America, Wells Fargo, US Bank</w:t>
      </w:r>
    </w:p>
  </w:footnote>
  <w:footnote w:id="6">
    <w:p w14:paraId="7D70082D" w14:textId="317F0D43" w:rsidR="00395600" w:rsidRDefault="00395600">
      <w:pPr>
        <w:pStyle w:val="FootnoteText"/>
      </w:pPr>
      <w:r>
        <w:rPr>
          <w:rStyle w:val="FootnoteReference"/>
        </w:rPr>
        <w:footnoteRef/>
      </w:r>
      <w:r>
        <w:t xml:space="preserve"> </w:t>
      </w:r>
      <w:hyperlink r:id="rId4" w:history="1">
        <w:r w:rsidRPr="00D7318A">
          <w:rPr>
            <w:rStyle w:val="Hyperlink"/>
          </w:rPr>
          <w:t>https://www.simple.com/</w:t>
        </w:r>
      </w:hyperlink>
    </w:p>
  </w:footnote>
  <w:footnote w:id="7">
    <w:p w14:paraId="362FF4E5" w14:textId="4080C8BA" w:rsidR="00395600" w:rsidRDefault="00395600">
      <w:pPr>
        <w:pStyle w:val="FootnoteText"/>
      </w:pPr>
      <w:r>
        <w:rPr>
          <w:rStyle w:val="FootnoteReference"/>
        </w:rPr>
        <w:footnoteRef/>
      </w:r>
      <w:r>
        <w:t xml:space="preserve"> </w:t>
      </w:r>
      <w:hyperlink r:id="rId5" w:history="1">
        <w:r w:rsidRPr="00D7318A">
          <w:rPr>
            <w:rStyle w:val="Hyperlink"/>
          </w:rPr>
          <w:t>https://stripe.com/</w:t>
        </w:r>
      </w:hyperlink>
    </w:p>
  </w:footnote>
  <w:footnote w:id="8">
    <w:p w14:paraId="33DCD600" w14:textId="77777777" w:rsidR="00395600" w:rsidRPr="00813020" w:rsidRDefault="00395600" w:rsidP="00EA0594">
      <w:pPr>
        <w:pStyle w:val="FootnoteText"/>
        <w:rPr>
          <w:szCs w:val="18"/>
        </w:rPr>
      </w:pPr>
      <w:r w:rsidRPr="00813020">
        <w:rPr>
          <w:rStyle w:val="FootnoteReference"/>
          <w:szCs w:val="18"/>
        </w:rPr>
        <w:footnoteRef/>
      </w:r>
      <w:r w:rsidRPr="00813020">
        <w:rPr>
          <w:szCs w:val="18"/>
        </w:rPr>
        <w:t xml:space="preserve"> The Automated Clearing House system is 40 years old and is managed by the NACHA, composed of the same centralized institutions that offer banking services</w:t>
      </w:r>
    </w:p>
  </w:footnote>
  <w:footnote w:id="9">
    <w:p w14:paraId="0C78E0AB" w14:textId="1222C56A" w:rsidR="00395600" w:rsidRPr="00813020" w:rsidRDefault="00395600" w:rsidP="00EA0594">
      <w:pPr>
        <w:pStyle w:val="FootnoteText"/>
        <w:rPr>
          <w:szCs w:val="18"/>
        </w:rPr>
      </w:pPr>
      <w:r w:rsidRPr="00813020">
        <w:rPr>
          <w:rStyle w:val="FootnoteReference"/>
          <w:szCs w:val="18"/>
        </w:rPr>
        <w:footnoteRef/>
      </w:r>
      <w:r w:rsidRPr="00813020">
        <w:rPr>
          <w:szCs w:val="18"/>
        </w:rPr>
        <w:t xml:space="preserve"> </w:t>
      </w:r>
      <w:hyperlink r:id="rId6" w:history="1">
        <w:r w:rsidRPr="00D7318A">
          <w:rPr>
            <w:rStyle w:val="Hyperlink"/>
            <w:szCs w:val="18"/>
          </w:rPr>
          <w:t>https://www.cbinsights.com/research/disrupting-banking-fintech-startups-2016/?utm_source=CB+Insights+Newsletter&amp;utm_campaign=fc293aa2e6-Top_Research_Briefs_5_28_2016&amp;utm_medium=email&amp;utm_term=0_9dc0513989-fc293aa2e6-87493377</w:t>
        </w:r>
      </w:hyperlink>
    </w:p>
  </w:footnote>
  <w:footnote w:id="10">
    <w:p w14:paraId="170457A0" w14:textId="328866C4" w:rsidR="00395600" w:rsidRPr="00813020" w:rsidRDefault="00395600" w:rsidP="00EA0594">
      <w:pPr>
        <w:pStyle w:val="FootnoteText"/>
        <w:rPr>
          <w:szCs w:val="18"/>
        </w:rPr>
      </w:pPr>
      <w:r w:rsidRPr="00813020">
        <w:rPr>
          <w:rStyle w:val="FootnoteReference"/>
          <w:szCs w:val="18"/>
        </w:rPr>
        <w:footnoteRef/>
      </w:r>
      <w:r w:rsidRPr="00813020">
        <w:rPr>
          <w:szCs w:val="18"/>
        </w:rPr>
        <w:t xml:space="preserve"> </w:t>
      </w:r>
      <w:r>
        <w:rPr>
          <w:szCs w:val="18"/>
        </w:rPr>
        <w:t xml:space="preserve">IBIS Reports 2016 </w:t>
      </w:r>
      <w:hyperlink r:id="rId7" w:history="1">
        <w:r w:rsidRPr="00D7318A">
          <w:rPr>
            <w:rStyle w:val="Hyperlink"/>
            <w:szCs w:val="18"/>
          </w:rPr>
          <w:t>https://www.ibisworld.com/industry-trends/market-research-reports/finance-insurance/credit-intermediation-related-activities/commercial-banking.html</w:t>
        </w:r>
      </w:hyperlink>
    </w:p>
  </w:footnote>
  <w:footnote w:id="11">
    <w:p w14:paraId="6E0FC329" w14:textId="527124DB" w:rsidR="00395600" w:rsidRPr="00813020" w:rsidRDefault="00395600" w:rsidP="00EA0594">
      <w:pPr>
        <w:pStyle w:val="FootnoteText"/>
        <w:rPr>
          <w:szCs w:val="18"/>
        </w:rPr>
      </w:pPr>
      <w:r w:rsidRPr="00813020">
        <w:rPr>
          <w:rStyle w:val="FootnoteReference"/>
          <w:szCs w:val="18"/>
        </w:rPr>
        <w:footnoteRef/>
      </w:r>
      <w:r w:rsidRPr="00813020">
        <w:rPr>
          <w:szCs w:val="18"/>
        </w:rPr>
        <w:t xml:space="preserve"> </w:t>
      </w:r>
      <w:hyperlink r:id="rId8" w:history="1">
        <w:r w:rsidRPr="00D7318A">
          <w:rPr>
            <w:rStyle w:val="Hyperlink"/>
            <w:szCs w:val="18"/>
          </w:rPr>
          <w:t>http://fortune.com/2017/08/05/overdraft-fees-2016/</w:t>
        </w:r>
      </w:hyperlink>
    </w:p>
  </w:footnote>
  <w:footnote w:id="12">
    <w:p w14:paraId="1173AECC" w14:textId="6CC58E00" w:rsidR="00395600" w:rsidRPr="00E24352" w:rsidRDefault="00395600">
      <w:pPr>
        <w:pStyle w:val="FootnoteText"/>
        <w:rPr>
          <w:szCs w:val="18"/>
        </w:rPr>
      </w:pPr>
      <w:r w:rsidRPr="00813020">
        <w:rPr>
          <w:rStyle w:val="FootnoteReference"/>
          <w:szCs w:val="18"/>
        </w:rPr>
        <w:footnoteRef/>
      </w:r>
      <w:r w:rsidRPr="00813020">
        <w:rPr>
          <w:szCs w:val="18"/>
        </w:rPr>
        <w:t xml:space="preserve"> For better or worse, the volume </w:t>
      </w:r>
      <w:r>
        <w:rPr>
          <w:szCs w:val="18"/>
        </w:rPr>
        <w:t xml:space="preserve">of and funds raised by </w:t>
      </w:r>
      <w:r w:rsidRPr="00813020">
        <w:rPr>
          <w:szCs w:val="18"/>
        </w:rPr>
        <w:t xml:space="preserve">Initial Coin Offerings (ICOs) </w:t>
      </w:r>
      <w:r>
        <w:rPr>
          <w:szCs w:val="18"/>
        </w:rPr>
        <w:t xml:space="preserve">is enough to define the token market as lava hot. </w:t>
      </w:r>
      <w:r w:rsidRPr="00E24352">
        <w:rPr>
          <w:szCs w:val="18"/>
        </w:rPr>
        <w:t>World-wide some 120 businesses have raised about $1.5 billion through coin offerings this year, up from about $256 million by 43 companies last year, according to CoinDesk’s ICO Tracker.</w:t>
      </w:r>
      <w:r>
        <w:rPr>
          <w:szCs w:val="18"/>
        </w:rPr>
        <w:t xml:space="preserve"> </w:t>
      </w:r>
      <w:hyperlink r:id="rId9" w:history="1">
        <w:r w:rsidRPr="00D7318A">
          <w:rPr>
            <w:rStyle w:val="Hyperlink"/>
            <w:szCs w:val="18"/>
          </w:rPr>
          <w:t>https://www.wsj.com/articles/coin-mania-forces-vcs-to-sidelines-on-cryptocurrency-1505388633</w:t>
        </w:r>
      </w:hyperlink>
    </w:p>
  </w:footnote>
  <w:footnote w:id="13">
    <w:p w14:paraId="58B13432" w14:textId="33C66647" w:rsidR="00395600" w:rsidRDefault="00395600">
      <w:pPr>
        <w:pStyle w:val="FootnoteText"/>
      </w:pPr>
      <w:r>
        <w:rPr>
          <w:rStyle w:val="FootnoteReference"/>
        </w:rPr>
        <w:footnoteRef/>
      </w:r>
      <w:r>
        <w:t xml:space="preserve"> </w:t>
      </w:r>
      <w:hyperlink r:id="rId10" w:history="1">
        <w:r w:rsidRPr="00D7318A">
          <w:rPr>
            <w:rStyle w:val="Hyperlink"/>
          </w:rPr>
          <w:t>http://www.usv.com/blog/fat-protocols</w:t>
        </w:r>
      </w:hyperlink>
    </w:p>
  </w:footnote>
  <w:footnote w:id="14">
    <w:p w14:paraId="41EE5314" w14:textId="61691FDC" w:rsidR="00395600" w:rsidRPr="00646A97" w:rsidRDefault="00395600">
      <w:pPr>
        <w:pStyle w:val="FootnoteText"/>
        <w:rPr>
          <w:szCs w:val="18"/>
        </w:rPr>
      </w:pPr>
      <w:r w:rsidRPr="00646A97">
        <w:rPr>
          <w:rStyle w:val="FootnoteReference"/>
          <w:szCs w:val="18"/>
        </w:rPr>
        <w:footnoteRef/>
      </w:r>
      <w:r w:rsidRPr="00646A97">
        <w:rPr>
          <w:szCs w:val="18"/>
        </w:rPr>
        <w:t xml:space="preserve"> </w:t>
      </w:r>
      <w:hyperlink r:id="rId11" w:history="1">
        <w:r w:rsidRPr="00D7318A">
          <w:rPr>
            <w:rStyle w:val="Hyperlink"/>
            <w:szCs w:val="18"/>
          </w:rPr>
          <w:t>https://www.technologyreview.com/s/607831/nvidia-ceo-software-is-eating-the-world-but-ai-is-going-to-eat-software/</w:t>
        </w:r>
      </w:hyperlink>
    </w:p>
  </w:footnote>
  <w:footnote w:id="15">
    <w:p w14:paraId="64A4F223" w14:textId="6AABA988" w:rsidR="00395600" w:rsidRDefault="00395600" w:rsidP="00AA4916">
      <w:pPr>
        <w:pStyle w:val="FootnoteText"/>
      </w:pPr>
      <w:r>
        <w:rPr>
          <w:rStyle w:val="FootnoteReference"/>
        </w:rPr>
        <w:footnoteRef/>
      </w:r>
      <w:r>
        <w:t xml:space="preserve"> </w:t>
      </w:r>
      <w:hyperlink r:id="rId12" w:history="1">
        <w:r w:rsidRPr="00D7318A">
          <w:rPr>
            <w:rStyle w:val="Hyperlink"/>
          </w:rPr>
          <w:t>https://www.bancor.network/</w:t>
        </w:r>
      </w:hyperlink>
    </w:p>
  </w:footnote>
  <w:footnote w:id="16">
    <w:p w14:paraId="314A2C1F" w14:textId="7C99EAFF" w:rsidR="00395600" w:rsidRDefault="00395600" w:rsidP="00AA4916">
      <w:pPr>
        <w:pStyle w:val="FootnoteText"/>
      </w:pPr>
      <w:r>
        <w:rPr>
          <w:rStyle w:val="FootnoteReference"/>
        </w:rPr>
        <w:footnoteRef/>
      </w:r>
      <w:r>
        <w:t xml:space="preserve"> </w:t>
      </w:r>
      <w:hyperlink r:id="rId13" w:history="1">
        <w:r w:rsidRPr="00D7318A">
          <w:rPr>
            <w:rStyle w:val="Hyperlink"/>
          </w:rPr>
          <w:t>https://www.bancor.network/static/bancor_protocol_whitepaper_en.pdf</w:t>
        </w:r>
      </w:hyperlink>
    </w:p>
  </w:footnote>
  <w:footnote w:id="17">
    <w:p w14:paraId="444AE79E" w14:textId="5AB0B142" w:rsidR="00395600" w:rsidRDefault="00395600">
      <w:pPr>
        <w:pStyle w:val="FootnoteText"/>
      </w:pPr>
      <w:r>
        <w:rPr>
          <w:rStyle w:val="FootnoteReference"/>
        </w:rPr>
        <w:footnoteRef/>
      </w:r>
      <w:r>
        <w:t xml:space="preserve"> </w:t>
      </w:r>
      <w:hyperlink r:id="rId14" w:history="1">
        <w:r w:rsidRPr="00D7318A">
          <w:rPr>
            <w:rStyle w:val="Hyperlink"/>
          </w:rPr>
          <w:t>https://theethereum.wiki/w/index.php/ERC20_Token_Standard</w:t>
        </w:r>
      </w:hyperlink>
    </w:p>
  </w:footnote>
  <w:footnote w:id="18">
    <w:p w14:paraId="760CD683" w14:textId="17E2838C" w:rsidR="00395600" w:rsidRDefault="00395600">
      <w:pPr>
        <w:pStyle w:val="FootnoteText"/>
      </w:pPr>
      <w:r>
        <w:rPr>
          <w:rStyle w:val="FootnoteReference"/>
        </w:rPr>
        <w:footnoteRef/>
      </w:r>
      <w:r>
        <w:t xml:space="preserve"> A valuable tradeoff! Note that improvements to blocktime and blocksize on core blockchains for Bitcoin and Ethereum to increase throughput are also in the works; however, such updates still trail volume for centralized options such as the Visa payment network. </w:t>
      </w:r>
      <w:hyperlink r:id="rId15" w:history="1">
        <w:r w:rsidRPr="00D7318A">
          <w:rPr>
            <w:rStyle w:val="Hyperlink"/>
          </w:rPr>
          <w:t>https://www.coindesk.com/information/will-ethereum-scale/</w:t>
        </w:r>
      </w:hyperlink>
    </w:p>
  </w:footnote>
  <w:footnote w:id="19">
    <w:p w14:paraId="60B94FCF" w14:textId="77777777" w:rsidR="00395600" w:rsidRDefault="00395600" w:rsidP="006146CF">
      <w:pPr>
        <w:pStyle w:val="FootnoteText"/>
      </w:pPr>
      <w:r>
        <w:rPr>
          <w:rStyle w:val="FootnoteReference"/>
        </w:rPr>
        <w:footnoteRef/>
      </w:r>
      <w:r>
        <w:t xml:space="preserve"> </w:t>
      </w:r>
      <w:hyperlink r:id="rId16" w:history="1">
        <w:r w:rsidRPr="00D7318A">
          <w:rPr>
            <w:rStyle w:val="Hyperlink"/>
          </w:rPr>
          <w:t>https://raiden.network/</w:t>
        </w:r>
      </w:hyperlink>
    </w:p>
  </w:footnote>
  <w:footnote w:id="20">
    <w:p w14:paraId="4037B435" w14:textId="77777777" w:rsidR="00395600" w:rsidRDefault="00395600" w:rsidP="006146CF">
      <w:pPr>
        <w:pStyle w:val="FootnoteText"/>
      </w:pPr>
      <w:r>
        <w:rPr>
          <w:rStyle w:val="FootnoteReference"/>
        </w:rPr>
        <w:footnoteRef/>
      </w:r>
      <w:r>
        <w:t xml:space="preserve"> </w:t>
      </w:r>
      <w:hyperlink r:id="rId17" w:history="1">
        <w:r w:rsidRPr="00D7318A">
          <w:rPr>
            <w:rStyle w:val="Hyperlink"/>
          </w:rPr>
          <w:t>http://plasma.io/</w:t>
        </w:r>
      </w:hyperlink>
    </w:p>
  </w:footnote>
  <w:footnote w:id="21">
    <w:p w14:paraId="34092055" w14:textId="77777777" w:rsidR="00395600" w:rsidRDefault="00395600" w:rsidP="006146CF">
      <w:pPr>
        <w:pStyle w:val="FootnoteText"/>
      </w:pPr>
      <w:r>
        <w:rPr>
          <w:rStyle w:val="FootnoteReference"/>
        </w:rPr>
        <w:footnoteRef/>
      </w:r>
      <w:r>
        <w:t xml:space="preserve"> </w:t>
      </w:r>
      <w:hyperlink r:id="rId18" w:history="1">
        <w:r w:rsidRPr="00D7318A">
          <w:rPr>
            <w:rStyle w:val="Hyperlink"/>
          </w:rPr>
          <w:t>https://0xproject.com/</w:t>
        </w:r>
      </w:hyperlink>
    </w:p>
  </w:footnote>
  <w:footnote w:id="22">
    <w:p w14:paraId="25E9D0CE" w14:textId="457280E4" w:rsidR="00395600" w:rsidRDefault="00395600">
      <w:pPr>
        <w:pStyle w:val="FootnoteText"/>
      </w:pPr>
      <w:r>
        <w:rPr>
          <w:rStyle w:val="FootnoteReference"/>
        </w:rPr>
        <w:footnoteRef/>
      </w:r>
      <w:r>
        <w:t xml:space="preserve"> Beyond basic one-time transactions, such as recurring and/or variable payments</w:t>
      </w:r>
    </w:p>
  </w:footnote>
  <w:footnote w:id="23">
    <w:p w14:paraId="7F9925F5" w14:textId="1CA4D121" w:rsidR="00395600" w:rsidRDefault="00395600">
      <w:pPr>
        <w:pStyle w:val="FootnoteText"/>
      </w:pPr>
      <w:r>
        <w:rPr>
          <w:rStyle w:val="FootnoteReference"/>
        </w:rPr>
        <w:footnoteRef/>
      </w:r>
      <w:r>
        <w:t xml:space="preserve"> </w:t>
      </w:r>
      <w:hyperlink r:id="rId19" w:history="1">
        <w:r w:rsidRPr="00D7318A">
          <w:rPr>
            <w:rStyle w:val="Hyperlink"/>
          </w:rPr>
          <w:t>http://www.experian.com/</w:t>
        </w:r>
      </w:hyperlink>
    </w:p>
  </w:footnote>
  <w:footnote w:id="24">
    <w:p w14:paraId="468BE581" w14:textId="78C6C863" w:rsidR="00395600" w:rsidRDefault="00395600">
      <w:pPr>
        <w:pStyle w:val="FootnoteText"/>
      </w:pPr>
      <w:r>
        <w:rPr>
          <w:rStyle w:val="FootnoteReference"/>
        </w:rPr>
        <w:footnoteRef/>
      </w:r>
      <w:r>
        <w:t xml:space="preserve"> That comes with the security risks of a centralized identity and credit service, including a massive hack in September 2017 </w:t>
      </w:r>
      <w:hyperlink r:id="rId20" w:history="1">
        <w:r w:rsidRPr="00D7318A">
          <w:rPr>
            <w:rStyle w:val="Hyperlink"/>
          </w:rPr>
          <w:t>https://www.equifax.com/</w:t>
        </w:r>
      </w:hyperlink>
    </w:p>
  </w:footnote>
  <w:footnote w:id="25">
    <w:p w14:paraId="61896F77" w14:textId="58647D03" w:rsidR="00395600" w:rsidRDefault="00395600">
      <w:pPr>
        <w:pStyle w:val="FootnoteText"/>
      </w:pPr>
      <w:r>
        <w:rPr>
          <w:rStyle w:val="FootnoteReference"/>
        </w:rPr>
        <w:footnoteRef/>
      </w:r>
      <w:r>
        <w:t xml:space="preserve"> In as much as a lender should be able to assess one’s financial health, so too should a lendee be able to assess the history of the organization or peer offering the service.</w:t>
      </w:r>
    </w:p>
  </w:footnote>
  <w:footnote w:id="26">
    <w:p w14:paraId="31DB4AF7" w14:textId="4D32FF4A" w:rsidR="00395600" w:rsidRDefault="00395600">
      <w:pPr>
        <w:pStyle w:val="FootnoteText"/>
      </w:pPr>
      <w:r>
        <w:rPr>
          <w:rStyle w:val="FootnoteReference"/>
        </w:rPr>
        <w:footnoteRef/>
      </w:r>
      <w:r>
        <w:t xml:space="preserve"> </w:t>
      </w:r>
      <w:hyperlink r:id="rId21" w:history="1">
        <w:r w:rsidRPr="00D7318A">
          <w:rPr>
            <w:rStyle w:val="Hyperlink"/>
          </w:rPr>
          <w:t>https://augur.net/</w:t>
        </w:r>
      </w:hyperlink>
    </w:p>
  </w:footnote>
  <w:footnote w:id="27">
    <w:p w14:paraId="61738A45" w14:textId="2AAD5D75" w:rsidR="00395600" w:rsidRDefault="00395600">
      <w:pPr>
        <w:pStyle w:val="FootnoteText"/>
      </w:pPr>
      <w:r>
        <w:rPr>
          <w:rStyle w:val="FootnoteReference"/>
        </w:rPr>
        <w:footnoteRef/>
      </w:r>
      <w:r>
        <w:t xml:space="preserve"> </w:t>
      </w:r>
      <w:hyperlink r:id="rId22" w:history="1">
        <w:r w:rsidRPr="005C54A7">
          <w:rPr>
            <w:rStyle w:val="Hyperlink"/>
          </w:rPr>
          <w:t>http://www.oraclize.it/</w:t>
        </w:r>
      </w:hyperlink>
    </w:p>
  </w:footnote>
  <w:footnote w:id="28">
    <w:p w14:paraId="36F7309F" w14:textId="0FA0444C" w:rsidR="00395600" w:rsidRDefault="00395600">
      <w:pPr>
        <w:pStyle w:val="FootnoteText"/>
      </w:pPr>
      <w:r>
        <w:rPr>
          <w:rStyle w:val="FootnoteReference"/>
        </w:rPr>
        <w:footnoteRef/>
      </w:r>
      <w:r>
        <w:t xml:space="preserve"> </w:t>
      </w:r>
      <w:hyperlink r:id="rId23" w:history="1">
        <w:r w:rsidRPr="00D7318A">
          <w:rPr>
            <w:rStyle w:val="Hyperlink"/>
          </w:rPr>
          <w:t>https://blog.ethereum.org/2014/07/22/ethereum-and-oracles/</w:t>
        </w:r>
      </w:hyperlink>
    </w:p>
  </w:footnote>
  <w:footnote w:id="29">
    <w:p w14:paraId="702858B8" w14:textId="05F134A7" w:rsidR="00395600" w:rsidRDefault="00395600">
      <w:pPr>
        <w:pStyle w:val="FootnoteText"/>
      </w:pPr>
      <w:r>
        <w:rPr>
          <w:rStyle w:val="FootnoteReference"/>
        </w:rPr>
        <w:footnoteRef/>
      </w:r>
      <w:r>
        <w:t xml:space="preserve"> </w:t>
      </w:r>
      <w:hyperlink r:id="rId24" w:history="1">
        <w:r w:rsidRPr="00D7318A">
          <w:rPr>
            <w:rStyle w:val="Hyperlink"/>
          </w:rPr>
          <w:t>https://21.co/</w:t>
        </w:r>
      </w:hyperlink>
    </w:p>
  </w:footnote>
  <w:footnote w:id="30">
    <w:p w14:paraId="5A75D04E" w14:textId="39B9276E" w:rsidR="00395600" w:rsidRDefault="00395600">
      <w:pPr>
        <w:pStyle w:val="FootnoteText"/>
      </w:pPr>
      <w:r>
        <w:rPr>
          <w:rStyle w:val="FootnoteReference"/>
        </w:rPr>
        <w:footnoteRef/>
      </w:r>
      <w:r>
        <w:t xml:space="preserve"> </w:t>
      </w:r>
      <w:hyperlink r:id="rId25" w:history="1">
        <w:r w:rsidRPr="00D7318A">
          <w:rPr>
            <w:rStyle w:val="Hyperlink"/>
          </w:rPr>
          <w:t>https://21.co/token/</w:t>
        </w:r>
      </w:hyperlink>
    </w:p>
  </w:footnote>
  <w:footnote w:id="31">
    <w:p w14:paraId="043E788C" w14:textId="7DA7D543" w:rsidR="00395600" w:rsidRDefault="00395600">
      <w:pPr>
        <w:pStyle w:val="FootnoteText"/>
      </w:pPr>
      <w:r>
        <w:rPr>
          <w:rStyle w:val="FootnoteReference"/>
        </w:rPr>
        <w:footnoteRef/>
      </w:r>
      <w:r>
        <w:t xml:space="preserve"> </w:t>
      </w:r>
      <w:hyperlink r:id="rId26" w:history="1">
        <w:r w:rsidRPr="00935C08">
          <w:rPr>
            <w:rStyle w:val="Hyperlink"/>
          </w:rPr>
          <w:t>https://thecontrol.co/on-token-value-e61b10b6175e</w:t>
        </w:r>
      </w:hyperlink>
    </w:p>
    <w:p w14:paraId="7370B31B" w14:textId="77777777" w:rsidR="00395600" w:rsidRDefault="00395600">
      <w:pPr>
        <w:pStyle w:val="FootnoteText"/>
      </w:pPr>
    </w:p>
  </w:footnote>
  <w:footnote w:id="32">
    <w:p w14:paraId="06E7493D" w14:textId="2FB4D8BD" w:rsidR="00395600" w:rsidRDefault="00395600">
      <w:pPr>
        <w:pStyle w:val="FootnoteText"/>
      </w:pPr>
      <w:r>
        <w:rPr>
          <w:rStyle w:val="FootnoteReference"/>
        </w:rPr>
        <w:footnoteRef/>
      </w:r>
      <w:r>
        <w:t xml:space="preserve"> See Appendix A.1.4.</w:t>
      </w:r>
    </w:p>
  </w:footnote>
  <w:footnote w:id="33">
    <w:p w14:paraId="616F439E" w14:textId="343B2962" w:rsidR="00395600" w:rsidRDefault="00395600">
      <w:pPr>
        <w:pStyle w:val="FootnoteText"/>
      </w:pPr>
      <w:r>
        <w:rPr>
          <w:rStyle w:val="FootnoteReference"/>
        </w:rPr>
        <w:footnoteRef/>
      </w:r>
      <w:r>
        <w:t xml:space="preserve"> Appendix A.1.7.</w:t>
      </w:r>
    </w:p>
  </w:footnote>
  <w:footnote w:id="34">
    <w:p w14:paraId="27AC1297" w14:textId="553BD04D" w:rsidR="00395600" w:rsidRDefault="00395600">
      <w:pPr>
        <w:pStyle w:val="FootnoteText"/>
      </w:pPr>
      <w:r>
        <w:rPr>
          <w:rStyle w:val="FootnoteReference"/>
        </w:rPr>
        <w:footnoteRef/>
      </w:r>
      <w:r>
        <w:t xml:space="preserve"> </w:t>
      </w:r>
      <w:hyperlink r:id="rId27" w:history="1">
        <w:r w:rsidRPr="00D828C5">
          <w:rPr>
            <w:rStyle w:val="Hyperlink"/>
          </w:rPr>
          <w:t>https://drive.google.com/file/d/0BxUbdpphIu8sMVpkNng2eFNFN0U/view?usp=sharing</w:t>
        </w:r>
      </w:hyperlink>
    </w:p>
    <w:p w14:paraId="492D3CC6" w14:textId="77777777" w:rsidR="00395600" w:rsidRPr="003278BE" w:rsidRDefault="00395600">
      <w:pPr>
        <w:pStyle w:val="FootnoteText"/>
        <w:rPr>
          <w:b/>
        </w:rPr>
      </w:pPr>
    </w:p>
  </w:footnote>
  <w:footnote w:id="35">
    <w:p w14:paraId="131B20F4" w14:textId="5FDD03F5" w:rsidR="00395600" w:rsidRDefault="00395600">
      <w:pPr>
        <w:pStyle w:val="FootnoteText"/>
      </w:pPr>
      <w:r>
        <w:rPr>
          <w:rStyle w:val="FootnoteReference"/>
        </w:rPr>
        <w:footnoteRef/>
      </w:r>
      <w:r>
        <w:t xml:space="preserve"> No credentials are stored in the Astra system after the accounts are linked.</w:t>
      </w:r>
    </w:p>
  </w:footnote>
  <w:footnote w:id="36">
    <w:p w14:paraId="443D6CAB" w14:textId="29F2AAAB" w:rsidR="00395600" w:rsidRDefault="00395600">
      <w:pPr>
        <w:pStyle w:val="FootnoteText"/>
      </w:pPr>
      <w:r>
        <w:rPr>
          <w:rStyle w:val="FootnoteReference"/>
        </w:rPr>
        <w:footnoteRef/>
      </w:r>
      <w:r>
        <w:t xml:space="preserve"> </w:t>
      </w:r>
      <w:hyperlink r:id="rId28" w:history="1">
        <w:r w:rsidRPr="00D828C5">
          <w:rPr>
            <w:rStyle w:val="Hyperlink"/>
          </w:rPr>
          <w:t>https://www.facebook.com/business/a/boost-a-post</w:t>
        </w:r>
      </w:hyperlink>
    </w:p>
    <w:p w14:paraId="12D1D14D" w14:textId="77777777" w:rsidR="00395600" w:rsidRDefault="00395600">
      <w:pPr>
        <w:pStyle w:val="FootnoteText"/>
      </w:pPr>
    </w:p>
  </w:footnote>
  <w:footnote w:id="37">
    <w:p w14:paraId="68AEDAB1" w14:textId="00CB3E79" w:rsidR="00395600" w:rsidRDefault="00395600">
      <w:pPr>
        <w:pStyle w:val="FootnoteText"/>
      </w:pPr>
      <w:r>
        <w:rPr>
          <w:rStyle w:val="FootnoteReference"/>
        </w:rPr>
        <w:footnoteRef/>
      </w:r>
      <w:r>
        <w:t xml:space="preserve"> </w:t>
      </w:r>
      <w:hyperlink r:id="rId29" w:history="1">
        <w:r w:rsidRPr="00D828C5">
          <w:rPr>
            <w:rStyle w:val="Hyperlink"/>
          </w:rPr>
          <w:t>http://vitalik.ca/general/2017/06/09/sales.html</w:t>
        </w:r>
      </w:hyperlink>
    </w:p>
    <w:p w14:paraId="4CE7A24F" w14:textId="77777777" w:rsidR="00395600" w:rsidRDefault="00395600">
      <w:pPr>
        <w:pStyle w:val="FootnoteText"/>
      </w:pPr>
    </w:p>
  </w:footnote>
  <w:footnote w:id="38">
    <w:p w14:paraId="0789D9E0" w14:textId="77777777" w:rsidR="00395600" w:rsidRDefault="00395600" w:rsidP="00B60D7F">
      <w:pPr>
        <w:pStyle w:val="FootnoteText"/>
      </w:pPr>
      <w:r>
        <w:rPr>
          <w:rStyle w:val="FootnoteReference"/>
        </w:rPr>
        <w:footnoteRef/>
      </w:r>
      <w:r>
        <w:t xml:space="preserve"> </w:t>
      </w:r>
      <w:hyperlink r:id="rId30" w:history="1">
        <w:r w:rsidRPr="00700F95">
          <w:rPr>
            <w:rStyle w:val="Hyperlink"/>
          </w:rPr>
          <w:t>https://drive.google.com/file/d/0B3HPNP-GDn7aRkVaV3dkVl9NS2M/view</w:t>
        </w:r>
      </w:hyperlink>
    </w:p>
    <w:p w14:paraId="4E782ADC" w14:textId="77777777" w:rsidR="00395600" w:rsidRDefault="00395600" w:rsidP="00B60D7F">
      <w:pPr>
        <w:pStyle w:val="FootnoteText"/>
      </w:pPr>
    </w:p>
  </w:footnote>
  <w:footnote w:id="39">
    <w:p w14:paraId="49563D28" w14:textId="2DAC919E" w:rsidR="00395600" w:rsidRDefault="00395600">
      <w:pPr>
        <w:pStyle w:val="FootnoteText"/>
      </w:pPr>
      <w:r>
        <w:rPr>
          <w:rStyle w:val="FootnoteReference"/>
        </w:rPr>
        <w:footnoteRef/>
      </w:r>
      <w:r>
        <w:t xml:space="preserve"> </w:t>
      </w:r>
      <w:hyperlink r:id="rId31" w:history="1">
        <w:r w:rsidRPr="00700F95">
          <w:rPr>
            <w:rStyle w:val="Hyperlink"/>
          </w:rPr>
          <w:t>https://drive.google.com/file/d/0B3HPNP-GDn7aRkVaV3dkVl9NS2M/view</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60246"/>
    <w:multiLevelType w:val="hybridMultilevel"/>
    <w:tmpl w:val="929E66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4E277C"/>
    <w:multiLevelType w:val="hybridMultilevel"/>
    <w:tmpl w:val="28DAB65A"/>
    <w:lvl w:ilvl="0" w:tplc="FC2A7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207D90"/>
    <w:multiLevelType w:val="hybridMultilevel"/>
    <w:tmpl w:val="ADB46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7920CE"/>
    <w:multiLevelType w:val="hybridMultilevel"/>
    <w:tmpl w:val="28DAB65A"/>
    <w:lvl w:ilvl="0" w:tplc="FC2A7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A3797"/>
    <w:multiLevelType w:val="hybridMultilevel"/>
    <w:tmpl w:val="CE984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663A96"/>
    <w:multiLevelType w:val="hybridMultilevel"/>
    <w:tmpl w:val="7ED63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0A4A53"/>
    <w:multiLevelType w:val="hybridMultilevel"/>
    <w:tmpl w:val="A10E1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DA68C5"/>
    <w:multiLevelType w:val="hybridMultilevel"/>
    <w:tmpl w:val="28DAB65A"/>
    <w:lvl w:ilvl="0" w:tplc="FC2A7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EF3D2A"/>
    <w:multiLevelType w:val="hybridMultilevel"/>
    <w:tmpl w:val="929E66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6D6242"/>
    <w:multiLevelType w:val="hybridMultilevel"/>
    <w:tmpl w:val="929E66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9C4C00"/>
    <w:multiLevelType w:val="hybridMultilevel"/>
    <w:tmpl w:val="BB1A4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EA6243"/>
    <w:multiLevelType w:val="hybridMultilevel"/>
    <w:tmpl w:val="7722C098"/>
    <w:lvl w:ilvl="0" w:tplc="62165424">
      <w:start w:val="28"/>
      <w:numFmt w:val="bullet"/>
      <w:lvlText w:val="-"/>
      <w:lvlJc w:val="left"/>
      <w:pPr>
        <w:ind w:left="720" w:hanging="360"/>
      </w:pPr>
      <w:rPr>
        <w:rFonts w:ascii="Lato" w:eastAsia="Lato" w:hAnsi="Lato" w:cs="La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4D5B9E"/>
    <w:multiLevelType w:val="hybridMultilevel"/>
    <w:tmpl w:val="FD264F6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63BE2A05"/>
    <w:multiLevelType w:val="hybridMultilevel"/>
    <w:tmpl w:val="8834DD0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D64D4F"/>
    <w:multiLevelType w:val="hybridMultilevel"/>
    <w:tmpl w:val="242E8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2C441A"/>
    <w:multiLevelType w:val="hybridMultilevel"/>
    <w:tmpl w:val="929E66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F73F7E"/>
    <w:multiLevelType w:val="hybridMultilevel"/>
    <w:tmpl w:val="2990DC50"/>
    <w:lvl w:ilvl="0" w:tplc="FC2A7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4"/>
  </w:num>
  <w:num w:numId="4">
    <w:abstractNumId w:val="1"/>
  </w:num>
  <w:num w:numId="5">
    <w:abstractNumId w:val="7"/>
  </w:num>
  <w:num w:numId="6">
    <w:abstractNumId w:val="3"/>
  </w:num>
  <w:num w:numId="7">
    <w:abstractNumId w:val="16"/>
  </w:num>
  <w:num w:numId="8">
    <w:abstractNumId w:val="11"/>
  </w:num>
  <w:num w:numId="9">
    <w:abstractNumId w:val="6"/>
  </w:num>
  <w:num w:numId="10">
    <w:abstractNumId w:val="12"/>
  </w:num>
  <w:num w:numId="11">
    <w:abstractNumId w:val="15"/>
  </w:num>
  <w:num w:numId="12">
    <w:abstractNumId w:val="8"/>
  </w:num>
  <w:num w:numId="13">
    <w:abstractNumId w:val="0"/>
  </w:num>
  <w:num w:numId="14">
    <w:abstractNumId w:val="9"/>
  </w:num>
  <w:num w:numId="15">
    <w:abstractNumId w:val="14"/>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22D"/>
    <w:rsid w:val="00000D85"/>
    <w:rsid w:val="00001F90"/>
    <w:rsid w:val="0000202D"/>
    <w:rsid w:val="00012058"/>
    <w:rsid w:val="000136F8"/>
    <w:rsid w:val="00017075"/>
    <w:rsid w:val="00017A6B"/>
    <w:rsid w:val="0002415C"/>
    <w:rsid w:val="000269E2"/>
    <w:rsid w:val="00030FEB"/>
    <w:rsid w:val="00037C7F"/>
    <w:rsid w:val="000409B3"/>
    <w:rsid w:val="00046D1E"/>
    <w:rsid w:val="00046D3D"/>
    <w:rsid w:val="00050797"/>
    <w:rsid w:val="00054E7F"/>
    <w:rsid w:val="000579B6"/>
    <w:rsid w:val="0006244E"/>
    <w:rsid w:val="00065940"/>
    <w:rsid w:val="000664D5"/>
    <w:rsid w:val="00071B23"/>
    <w:rsid w:val="00073595"/>
    <w:rsid w:val="0007635C"/>
    <w:rsid w:val="00077671"/>
    <w:rsid w:val="00086580"/>
    <w:rsid w:val="000919FE"/>
    <w:rsid w:val="000926EC"/>
    <w:rsid w:val="000930A2"/>
    <w:rsid w:val="0009707C"/>
    <w:rsid w:val="000A3DCC"/>
    <w:rsid w:val="000A6F9B"/>
    <w:rsid w:val="000A7A21"/>
    <w:rsid w:val="000B0C1E"/>
    <w:rsid w:val="000B3F7E"/>
    <w:rsid w:val="000C1E98"/>
    <w:rsid w:val="000C4480"/>
    <w:rsid w:val="000D5BCB"/>
    <w:rsid w:val="000E070F"/>
    <w:rsid w:val="000E27BC"/>
    <w:rsid w:val="000E32C0"/>
    <w:rsid w:val="000F27BC"/>
    <w:rsid w:val="000F7B07"/>
    <w:rsid w:val="00102D7F"/>
    <w:rsid w:val="0010368E"/>
    <w:rsid w:val="00103EF9"/>
    <w:rsid w:val="00106241"/>
    <w:rsid w:val="00107077"/>
    <w:rsid w:val="00121EAD"/>
    <w:rsid w:val="0012681E"/>
    <w:rsid w:val="00131265"/>
    <w:rsid w:val="00135552"/>
    <w:rsid w:val="001427A7"/>
    <w:rsid w:val="0014517B"/>
    <w:rsid w:val="00147223"/>
    <w:rsid w:val="001526AC"/>
    <w:rsid w:val="001567FC"/>
    <w:rsid w:val="0016084F"/>
    <w:rsid w:val="001632C8"/>
    <w:rsid w:val="00163B70"/>
    <w:rsid w:val="00167A33"/>
    <w:rsid w:val="00175A7B"/>
    <w:rsid w:val="0018032C"/>
    <w:rsid w:val="0019516C"/>
    <w:rsid w:val="001A6539"/>
    <w:rsid w:val="001A66B7"/>
    <w:rsid w:val="001A6DAA"/>
    <w:rsid w:val="001B43F6"/>
    <w:rsid w:val="001C4B9C"/>
    <w:rsid w:val="001E5703"/>
    <w:rsid w:val="001F40FD"/>
    <w:rsid w:val="001F6541"/>
    <w:rsid w:val="00202136"/>
    <w:rsid w:val="0020424B"/>
    <w:rsid w:val="00210F4E"/>
    <w:rsid w:val="00220D0E"/>
    <w:rsid w:val="00225C2D"/>
    <w:rsid w:val="0022781A"/>
    <w:rsid w:val="0023408B"/>
    <w:rsid w:val="002361AF"/>
    <w:rsid w:val="002411DB"/>
    <w:rsid w:val="00241FD7"/>
    <w:rsid w:val="00243620"/>
    <w:rsid w:val="002449AA"/>
    <w:rsid w:val="00245AD8"/>
    <w:rsid w:val="00250FC6"/>
    <w:rsid w:val="00254EDD"/>
    <w:rsid w:val="00257306"/>
    <w:rsid w:val="00261636"/>
    <w:rsid w:val="00273873"/>
    <w:rsid w:val="002749CE"/>
    <w:rsid w:val="0028264F"/>
    <w:rsid w:val="00285521"/>
    <w:rsid w:val="0029390B"/>
    <w:rsid w:val="002974F6"/>
    <w:rsid w:val="00297D50"/>
    <w:rsid w:val="002A15F8"/>
    <w:rsid w:val="002A2790"/>
    <w:rsid w:val="002B2277"/>
    <w:rsid w:val="002B3609"/>
    <w:rsid w:val="002C7507"/>
    <w:rsid w:val="002D158E"/>
    <w:rsid w:val="002D25E5"/>
    <w:rsid w:val="002D4E8E"/>
    <w:rsid w:val="002E00B1"/>
    <w:rsid w:val="002E287A"/>
    <w:rsid w:val="002E7C97"/>
    <w:rsid w:val="002F329B"/>
    <w:rsid w:val="002F32D4"/>
    <w:rsid w:val="002F5AE9"/>
    <w:rsid w:val="002F6528"/>
    <w:rsid w:val="00302ACB"/>
    <w:rsid w:val="003123F7"/>
    <w:rsid w:val="00312B46"/>
    <w:rsid w:val="00326FD7"/>
    <w:rsid w:val="003275F9"/>
    <w:rsid w:val="003278BE"/>
    <w:rsid w:val="00331C90"/>
    <w:rsid w:val="00334075"/>
    <w:rsid w:val="00337346"/>
    <w:rsid w:val="00337B43"/>
    <w:rsid w:val="00341146"/>
    <w:rsid w:val="00347720"/>
    <w:rsid w:val="003512AA"/>
    <w:rsid w:val="00351442"/>
    <w:rsid w:val="00353BBC"/>
    <w:rsid w:val="0036230C"/>
    <w:rsid w:val="00375183"/>
    <w:rsid w:val="003752F8"/>
    <w:rsid w:val="00377678"/>
    <w:rsid w:val="003832B7"/>
    <w:rsid w:val="0038348A"/>
    <w:rsid w:val="00395600"/>
    <w:rsid w:val="003B1266"/>
    <w:rsid w:val="003B51E5"/>
    <w:rsid w:val="003C2024"/>
    <w:rsid w:val="003D580E"/>
    <w:rsid w:val="003D7D4E"/>
    <w:rsid w:val="003E03D0"/>
    <w:rsid w:val="003E0651"/>
    <w:rsid w:val="003E3ED7"/>
    <w:rsid w:val="003F0C90"/>
    <w:rsid w:val="003F4A76"/>
    <w:rsid w:val="003F52D3"/>
    <w:rsid w:val="00404F1E"/>
    <w:rsid w:val="00416B6D"/>
    <w:rsid w:val="00434BB0"/>
    <w:rsid w:val="0043756B"/>
    <w:rsid w:val="00445251"/>
    <w:rsid w:val="00446D89"/>
    <w:rsid w:val="00450EEA"/>
    <w:rsid w:val="00453D30"/>
    <w:rsid w:val="004647BD"/>
    <w:rsid w:val="004653C6"/>
    <w:rsid w:val="0048751A"/>
    <w:rsid w:val="004A41CA"/>
    <w:rsid w:val="004A4E0E"/>
    <w:rsid w:val="004B4617"/>
    <w:rsid w:val="004B6609"/>
    <w:rsid w:val="004B79B1"/>
    <w:rsid w:val="004D01A7"/>
    <w:rsid w:val="004E1A37"/>
    <w:rsid w:val="004E1CDE"/>
    <w:rsid w:val="004E26A1"/>
    <w:rsid w:val="004F4BDB"/>
    <w:rsid w:val="004F5BCF"/>
    <w:rsid w:val="00514029"/>
    <w:rsid w:val="0052493B"/>
    <w:rsid w:val="00524E73"/>
    <w:rsid w:val="005301F7"/>
    <w:rsid w:val="00531A07"/>
    <w:rsid w:val="005416A8"/>
    <w:rsid w:val="005431FE"/>
    <w:rsid w:val="00544DC9"/>
    <w:rsid w:val="00545E2E"/>
    <w:rsid w:val="00545FBB"/>
    <w:rsid w:val="0055622D"/>
    <w:rsid w:val="0056336F"/>
    <w:rsid w:val="005652C8"/>
    <w:rsid w:val="00567BAB"/>
    <w:rsid w:val="0057157E"/>
    <w:rsid w:val="005737A9"/>
    <w:rsid w:val="00573DB8"/>
    <w:rsid w:val="005808A5"/>
    <w:rsid w:val="00580D28"/>
    <w:rsid w:val="00585CB6"/>
    <w:rsid w:val="00597357"/>
    <w:rsid w:val="005A401F"/>
    <w:rsid w:val="005A4C07"/>
    <w:rsid w:val="005A73CD"/>
    <w:rsid w:val="005B34B4"/>
    <w:rsid w:val="005B544E"/>
    <w:rsid w:val="005D0F0B"/>
    <w:rsid w:val="005D11E6"/>
    <w:rsid w:val="005D6666"/>
    <w:rsid w:val="005E4D2D"/>
    <w:rsid w:val="005F50C6"/>
    <w:rsid w:val="005F6A65"/>
    <w:rsid w:val="005F6CAB"/>
    <w:rsid w:val="006067C5"/>
    <w:rsid w:val="006068EC"/>
    <w:rsid w:val="00607511"/>
    <w:rsid w:val="00611EB4"/>
    <w:rsid w:val="006146CF"/>
    <w:rsid w:val="006200E9"/>
    <w:rsid w:val="0062264C"/>
    <w:rsid w:val="0062763A"/>
    <w:rsid w:val="00630045"/>
    <w:rsid w:val="00636432"/>
    <w:rsid w:val="00646A97"/>
    <w:rsid w:val="0065142D"/>
    <w:rsid w:val="00667813"/>
    <w:rsid w:val="006759CF"/>
    <w:rsid w:val="006879C5"/>
    <w:rsid w:val="0069292B"/>
    <w:rsid w:val="006930D3"/>
    <w:rsid w:val="006A1E20"/>
    <w:rsid w:val="006A7925"/>
    <w:rsid w:val="006A7EF6"/>
    <w:rsid w:val="006B3C97"/>
    <w:rsid w:val="006C271C"/>
    <w:rsid w:val="006C2D4F"/>
    <w:rsid w:val="006C734F"/>
    <w:rsid w:val="006C74FE"/>
    <w:rsid w:val="006D4151"/>
    <w:rsid w:val="006E2D27"/>
    <w:rsid w:val="006E4512"/>
    <w:rsid w:val="006F1EE4"/>
    <w:rsid w:val="006F4F1E"/>
    <w:rsid w:val="006F63DA"/>
    <w:rsid w:val="00701D01"/>
    <w:rsid w:val="0071080A"/>
    <w:rsid w:val="0071572F"/>
    <w:rsid w:val="007227D2"/>
    <w:rsid w:val="00725D03"/>
    <w:rsid w:val="00737584"/>
    <w:rsid w:val="007479AC"/>
    <w:rsid w:val="007509BA"/>
    <w:rsid w:val="007509DB"/>
    <w:rsid w:val="00750E53"/>
    <w:rsid w:val="00752801"/>
    <w:rsid w:val="00761A42"/>
    <w:rsid w:val="0076215C"/>
    <w:rsid w:val="00765DE0"/>
    <w:rsid w:val="00771860"/>
    <w:rsid w:val="007754B3"/>
    <w:rsid w:val="007837EF"/>
    <w:rsid w:val="007957B1"/>
    <w:rsid w:val="00795B64"/>
    <w:rsid w:val="007A2750"/>
    <w:rsid w:val="007A2B97"/>
    <w:rsid w:val="007A5B39"/>
    <w:rsid w:val="007B0BB3"/>
    <w:rsid w:val="007B1E5C"/>
    <w:rsid w:val="007B648F"/>
    <w:rsid w:val="007C6056"/>
    <w:rsid w:val="007C7780"/>
    <w:rsid w:val="007D4A92"/>
    <w:rsid w:val="007E18E3"/>
    <w:rsid w:val="007E1DF6"/>
    <w:rsid w:val="007E56A4"/>
    <w:rsid w:val="007E7005"/>
    <w:rsid w:val="007F047D"/>
    <w:rsid w:val="007F2006"/>
    <w:rsid w:val="007F43EA"/>
    <w:rsid w:val="007F455A"/>
    <w:rsid w:val="007F6316"/>
    <w:rsid w:val="0080407A"/>
    <w:rsid w:val="00804AC3"/>
    <w:rsid w:val="00806A00"/>
    <w:rsid w:val="00813020"/>
    <w:rsid w:val="00813988"/>
    <w:rsid w:val="00813FE5"/>
    <w:rsid w:val="0081737D"/>
    <w:rsid w:val="00817F6D"/>
    <w:rsid w:val="00823021"/>
    <w:rsid w:val="008240A7"/>
    <w:rsid w:val="00827F71"/>
    <w:rsid w:val="00831BFD"/>
    <w:rsid w:val="00832EA8"/>
    <w:rsid w:val="00836BC0"/>
    <w:rsid w:val="00840E77"/>
    <w:rsid w:val="008520DB"/>
    <w:rsid w:val="0085511D"/>
    <w:rsid w:val="008572AE"/>
    <w:rsid w:val="008658CF"/>
    <w:rsid w:val="00867BEB"/>
    <w:rsid w:val="00870709"/>
    <w:rsid w:val="00873194"/>
    <w:rsid w:val="008808FA"/>
    <w:rsid w:val="00881F91"/>
    <w:rsid w:val="00882DD4"/>
    <w:rsid w:val="00884E4E"/>
    <w:rsid w:val="00895E33"/>
    <w:rsid w:val="008B1AF2"/>
    <w:rsid w:val="008B2158"/>
    <w:rsid w:val="008B7D67"/>
    <w:rsid w:val="008C1B46"/>
    <w:rsid w:val="008C5482"/>
    <w:rsid w:val="008C7571"/>
    <w:rsid w:val="008D1F40"/>
    <w:rsid w:val="008D4017"/>
    <w:rsid w:val="008E7F90"/>
    <w:rsid w:val="00914306"/>
    <w:rsid w:val="00914D62"/>
    <w:rsid w:val="00921684"/>
    <w:rsid w:val="00924038"/>
    <w:rsid w:val="00931DCB"/>
    <w:rsid w:val="00945379"/>
    <w:rsid w:val="00950B1E"/>
    <w:rsid w:val="00950DAF"/>
    <w:rsid w:val="0095327D"/>
    <w:rsid w:val="00955A6A"/>
    <w:rsid w:val="00973CA1"/>
    <w:rsid w:val="009771F0"/>
    <w:rsid w:val="00983639"/>
    <w:rsid w:val="009938C9"/>
    <w:rsid w:val="00996755"/>
    <w:rsid w:val="009A191E"/>
    <w:rsid w:val="009A264B"/>
    <w:rsid w:val="009A4A5E"/>
    <w:rsid w:val="009A7687"/>
    <w:rsid w:val="009B2C28"/>
    <w:rsid w:val="009C382B"/>
    <w:rsid w:val="009D666D"/>
    <w:rsid w:val="009E7506"/>
    <w:rsid w:val="009F0499"/>
    <w:rsid w:val="009F3B2F"/>
    <w:rsid w:val="00A023AA"/>
    <w:rsid w:val="00A16586"/>
    <w:rsid w:val="00A17E25"/>
    <w:rsid w:val="00A2253F"/>
    <w:rsid w:val="00A2292A"/>
    <w:rsid w:val="00A24EB1"/>
    <w:rsid w:val="00A33FEA"/>
    <w:rsid w:val="00A36E85"/>
    <w:rsid w:val="00A51989"/>
    <w:rsid w:val="00A5275D"/>
    <w:rsid w:val="00A55E2C"/>
    <w:rsid w:val="00A63AE9"/>
    <w:rsid w:val="00A65794"/>
    <w:rsid w:val="00A65A1C"/>
    <w:rsid w:val="00A66508"/>
    <w:rsid w:val="00A728A3"/>
    <w:rsid w:val="00A76EFE"/>
    <w:rsid w:val="00A773B5"/>
    <w:rsid w:val="00A77449"/>
    <w:rsid w:val="00A8099D"/>
    <w:rsid w:val="00A94E2D"/>
    <w:rsid w:val="00A95754"/>
    <w:rsid w:val="00A9595B"/>
    <w:rsid w:val="00AA026D"/>
    <w:rsid w:val="00AA03A7"/>
    <w:rsid w:val="00AA307E"/>
    <w:rsid w:val="00AA4916"/>
    <w:rsid w:val="00AA5677"/>
    <w:rsid w:val="00AA58CD"/>
    <w:rsid w:val="00AB34FC"/>
    <w:rsid w:val="00AC69A9"/>
    <w:rsid w:val="00AD656E"/>
    <w:rsid w:val="00AE0C17"/>
    <w:rsid w:val="00AF3459"/>
    <w:rsid w:val="00AF3E52"/>
    <w:rsid w:val="00B0268F"/>
    <w:rsid w:val="00B075AD"/>
    <w:rsid w:val="00B17239"/>
    <w:rsid w:val="00B24AB2"/>
    <w:rsid w:val="00B27394"/>
    <w:rsid w:val="00B27E3D"/>
    <w:rsid w:val="00B3481A"/>
    <w:rsid w:val="00B34F04"/>
    <w:rsid w:val="00B37B7E"/>
    <w:rsid w:val="00B44B12"/>
    <w:rsid w:val="00B531D8"/>
    <w:rsid w:val="00B54145"/>
    <w:rsid w:val="00B60D7F"/>
    <w:rsid w:val="00B615F0"/>
    <w:rsid w:val="00B65E2E"/>
    <w:rsid w:val="00B71FC7"/>
    <w:rsid w:val="00B76EEE"/>
    <w:rsid w:val="00B80746"/>
    <w:rsid w:val="00B80C83"/>
    <w:rsid w:val="00B92DA5"/>
    <w:rsid w:val="00B94321"/>
    <w:rsid w:val="00B95B6D"/>
    <w:rsid w:val="00B964DC"/>
    <w:rsid w:val="00BB51CB"/>
    <w:rsid w:val="00BC2533"/>
    <w:rsid w:val="00BC2C3D"/>
    <w:rsid w:val="00BC3DBB"/>
    <w:rsid w:val="00BC62F4"/>
    <w:rsid w:val="00BD263A"/>
    <w:rsid w:val="00BE1021"/>
    <w:rsid w:val="00BE6692"/>
    <w:rsid w:val="00BE719F"/>
    <w:rsid w:val="00BF0737"/>
    <w:rsid w:val="00BF0E72"/>
    <w:rsid w:val="00BF5416"/>
    <w:rsid w:val="00C06B26"/>
    <w:rsid w:val="00C1316C"/>
    <w:rsid w:val="00C17EE9"/>
    <w:rsid w:val="00C20161"/>
    <w:rsid w:val="00C2059D"/>
    <w:rsid w:val="00C27075"/>
    <w:rsid w:val="00C3099A"/>
    <w:rsid w:val="00C33553"/>
    <w:rsid w:val="00C3483A"/>
    <w:rsid w:val="00C367FC"/>
    <w:rsid w:val="00C40419"/>
    <w:rsid w:val="00C47B50"/>
    <w:rsid w:val="00C516B3"/>
    <w:rsid w:val="00C55685"/>
    <w:rsid w:val="00C56DEA"/>
    <w:rsid w:val="00C67DC4"/>
    <w:rsid w:val="00C93362"/>
    <w:rsid w:val="00C97BEC"/>
    <w:rsid w:val="00CA0A36"/>
    <w:rsid w:val="00CA2A2C"/>
    <w:rsid w:val="00CB454F"/>
    <w:rsid w:val="00CB53F3"/>
    <w:rsid w:val="00CD2465"/>
    <w:rsid w:val="00CD2D82"/>
    <w:rsid w:val="00CE25E0"/>
    <w:rsid w:val="00CE3177"/>
    <w:rsid w:val="00CE5278"/>
    <w:rsid w:val="00CE632B"/>
    <w:rsid w:val="00D06834"/>
    <w:rsid w:val="00D12D7E"/>
    <w:rsid w:val="00D12F23"/>
    <w:rsid w:val="00D160F7"/>
    <w:rsid w:val="00D30450"/>
    <w:rsid w:val="00D326D0"/>
    <w:rsid w:val="00D34C37"/>
    <w:rsid w:val="00D34D3E"/>
    <w:rsid w:val="00D4063C"/>
    <w:rsid w:val="00D52062"/>
    <w:rsid w:val="00D5509F"/>
    <w:rsid w:val="00D740B8"/>
    <w:rsid w:val="00D7489F"/>
    <w:rsid w:val="00D83859"/>
    <w:rsid w:val="00D939BC"/>
    <w:rsid w:val="00D95030"/>
    <w:rsid w:val="00DA37D1"/>
    <w:rsid w:val="00DB3DE6"/>
    <w:rsid w:val="00DB3E71"/>
    <w:rsid w:val="00DB5F3F"/>
    <w:rsid w:val="00DC4E19"/>
    <w:rsid w:val="00DC7BA3"/>
    <w:rsid w:val="00DD1611"/>
    <w:rsid w:val="00DD65C3"/>
    <w:rsid w:val="00E043DC"/>
    <w:rsid w:val="00E06B40"/>
    <w:rsid w:val="00E105FE"/>
    <w:rsid w:val="00E11F86"/>
    <w:rsid w:val="00E211EC"/>
    <w:rsid w:val="00E23847"/>
    <w:rsid w:val="00E24352"/>
    <w:rsid w:val="00E276BF"/>
    <w:rsid w:val="00E378F9"/>
    <w:rsid w:val="00E44BE4"/>
    <w:rsid w:val="00E45A63"/>
    <w:rsid w:val="00E47453"/>
    <w:rsid w:val="00E47C2F"/>
    <w:rsid w:val="00E50079"/>
    <w:rsid w:val="00E61A80"/>
    <w:rsid w:val="00E71F9E"/>
    <w:rsid w:val="00E84833"/>
    <w:rsid w:val="00E8534D"/>
    <w:rsid w:val="00E853D4"/>
    <w:rsid w:val="00E87065"/>
    <w:rsid w:val="00EA0594"/>
    <w:rsid w:val="00EA32AD"/>
    <w:rsid w:val="00EB1354"/>
    <w:rsid w:val="00EB5EA6"/>
    <w:rsid w:val="00EB7FB0"/>
    <w:rsid w:val="00EC1C7E"/>
    <w:rsid w:val="00EC332F"/>
    <w:rsid w:val="00EC46B0"/>
    <w:rsid w:val="00EC7E10"/>
    <w:rsid w:val="00ED443F"/>
    <w:rsid w:val="00ED52B8"/>
    <w:rsid w:val="00ED56F0"/>
    <w:rsid w:val="00EE1F8A"/>
    <w:rsid w:val="00EE227D"/>
    <w:rsid w:val="00EE6951"/>
    <w:rsid w:val="00EF055F"/>
    <w:rsid w:val="00EF161A"/>
    <w:rsid w:val="00EF3B97"/>
    <w:rsid w:val="00EF4CD0"/>
    <w:rsid w:val="00F07798"/>
    <w:rsid w:val="00F20107"/>
    <w:rsid w:val="00F25D04"/>
    <w:rsid w:val="00F33E54"/>
    <w:rsid w:val="00F45F98"/>
    <w:rsid w:val="00F4627A"/>
    <w:rsid w:val="00F543A3"/>
    <w:rsid w:val="00F55176"/>
    <w:rsid w:val="00F61669"/>
    <w:rsid w:val="00F7798E"/>
    <w:rsid w:val="00F8016A"/>
    <w:rsid w:val="00F834DA"/>
    <w:rsid w:val="00F8542D"/>
    <w:rsid w:val="00F8604F"/>
    <w:rsid w:val="00FA2123"/>
    <w:rsid w:val="00FA43A3"/>
    <w:rsid w:val="00FA6264"/>
    <w:rsid w:val="00FA6586"/>
    <w:rsid w:val="00FD34DF"/>
    <w:rsid w:val="00FD5769"/>
    <w:rsid w:val="00FD72D7"/>
    <w:rsid w:val="00FE021A"/>
    <w:rsid w:val="00FE3F57"/>
    <w:rsid w:val="00FE6DE0"/>
    <w:rsid w:val="00FF39FF"/>
    <w:rsid w:val="00FF60F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C09A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55622D"/>
    <w:pPr>
      <w:spacing w:before="200" w:line="360" w:lineRule="auto"/>
    </w:pPr>
    <w:rPr>
      <w:rFonts w:ascii="Lato" w:eastAsia="Lato" w:hAnsi="Lato" w:cs="Lato"/>
      <w:color w:val="424242"/>
      <w:sz w:val="20"/>
      <w:szCs w:val="20"/>
    </w:rPr>
  </w:style>
  <w:style w:type="paragraph" w:styleId="Heading1">
    <w:name w:val="heading 1"/>
    <w:basedOn w:val="Normal"/>
    <w:next w:val="Normal"/>
    <w:link w:val="Heading1Char"/>
    <w:rsid w:val="0055622D"/>
    <w:pPr>
      <w:keepNext/>
      <w:keepLines/>
      <w:spacing w:before="480" w:line="240" w:lineRule="auto"/>
      <w:contextualSpacing/>
      <w:outlineLvl w:val="0"/>
    </w:pPr>
    <w:rPr>
      <w:rFonts w:ascii="Oswald" w:eastAsia="Oswald" w:hAnsi="Oswald" w:cs="Oswald"/>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622D"/>
    <w:rPr>
      <w:rFonts w:ascii="Oswald" w:eastAsia="Oswald" w:hAnsi="Oswald" w:cs="Oswald"/>
      <w:color w:val="424242"/>
      <w:sz w:val="28"/>
      <w:szCs w:val="28"/>
    </w:rPr>
  </w:style>
  <w:style w:type="paragraph" w:styleId="Title">
    <w:name w:val="Title"/>
    <w:basedOn w:val="Normal"/>
    <w:next w:val="Normal"/>
    <w:link w:val="TitleChar"/>
    <w:rsid w:val="0055622D"/>
    <w:pPr>
      <w:keepNext/>
      <w:keepLines/>
      <w:spacing w:before="0" w:line="240" w:lineRule="auto"/>
      <w:contextualSpacing/>
    </w:pPr>
    <w:rPr>
      <w:rFonts w:ascii="Oswald" w:eastAsia="Oswald" w:hAnsi="Oswald" w:cs="Oswald"/>
      <w:sz w:val="72"/>
      <w:szCs w:val="72"/>
    </w:rPr>
  </w:style>
  <w:style w:type="character" w:customStyle="1" w:styleId="TitleChar">
    <w:name w:val="Title Char"/>
    <w:basedOn w:val="DefaultParagraphFont"/>
    <w:link w:val="Title"/>
    <w:rsid w:val="0055622D"/>
    <w:rPr>
      <w:rFonts w:ascii="Oswald" w:eastAsia="Oswald" w:hAnsi="Oswald" w:cs="Oswald"/>
      <w:color w:val="424242"/>
      <w:sz w:val="72"/>
      <w:szCs w:val="72"/>
    </w:rPr>
  </w:style>
  <w:style w:type="paragraph" w:styleId="Subtitle">
    <w:name w:val="Subtitle"/>
    <w:basedOn w:val="Normal"/>
    <w:next w:val="Normal"/>
    <w:link w:val="SubtitleChar"/>
    <w:rsid w:val="0055622D"/>
    <w:pPr>
      <w:keepNext/>
      <w:keepLines/>
      <w:spacing w:before="120"/>
      <w:contextualSpacing/>
    </w:pPr>
    <w:rPr>
      <w:b/>
      <w:color w:val="0C91AB"/>
      <w:sz w:val="22"/>
      <w:szCs w:val="22"/>
    </w:rPr>
  </w:style>
  <w:style w:type="character" w:customStyle="1" w:styleId="SubtitleChar">
    <w:name w:val="Subtitle Char"/>
    <w:basedOn w:val="DefaultParagraphFont"/>
    <w:link w:val="Subtitle"/>
    <w:rsid w:val="0055622D"/>
    <w:rPr>
      <w:rFonts w:ascii="Lato" w:eastAsia="Lato" w:hAnsi="Lato" w:cs="Lato"/>
      <w:b/>
      <w:color w:val="0C91AB"/>
      <w:sz w:val="22"/>
      <w:szCs w:val="22"/>
    </w:rPr>
  </w:style>
  <w:style w:type="paragraph" w:styleId="ListParagraph">
    <w:name w:val="List Paragraph"/>
    <w:basedOn w:val="Normal"/>
    <w:uiPriority w:val="34"/>
    <w:qFormat/>
    <w:rsid w:val="0055622D"/>
    <w:pPr>
      <w:ind w:left="720"/>
      <w:contextualSpacing/>
    </w:pPr>
  </w:style>
  <w:style w:type="character" w:styleId="Hyperlink">
    <w:name w:val="Hyperlink"/>
    <w:basedOn w:val="DefaultParagraphFont"/>
    <w:uiPriority w:val="99"/>
    <w:unhideWhenUsed/>
    <w:rsid w:val="00107077"/>
    <w:rPr>
      <w:color w:val="0563C1" w:themeColor="hyperlink"/>
      <w:u w:val="single"/>
    </w:rPr>
  </w:style>
  <w:style w:type="character" w:styleId="FollowedHyperlink">
    <w:name w:val="FollowedHyperlink"/>
    <w:basedOn w:val="DefaultParagraphFont"/>
    <w:uiPriority w:val="99"/>
    <w:semiHidden/>
    <w:unhideWhenUsed/>
    <w:rsid w:val="00573DB8"/>
    <w:rPr>
      <w:color w:val="954F72" w:themeColor="followedHyperlink"/>
      <w:u w:val="single"/>
    </w:rPr>
  </w:style>
  <w:style w:type="paragraph" w:styleId="FootnoteText">
    <w:name w:val="footnote text"/>
    <w:basedOn w:val="Normal"/>
    <w:link w:val="FootnoteTextChar"/>
    <w:uiPriority w:val="99"/>
    <w:unhideWhenUsed/>
    <w:rsid w:val="00AA4916"/>
    <w:pPr>
      <w:spacing w:before="0" w:line="240" w:lineRule="auto"/>
    </w:pPr>
    <w:rPr>
      <w:sz w:val="18"/>
      <w:szCs w:val="24"/>
    </w:rPr>
  </w:style>
  <w:style w:type="character" w:customStyle="1" w:styleId="FootnoteTextChar">
    <w:name w:val="Footnote Text Char"/>
    <w:basedOn w:val="DefaultParagraphFont"/>
    <w:link w:val="FootnoteText"/>
    <w:uiPriority w:val="99"/>
    <w:rsid w:val="00AA4916"/>
    <w:rPr>
      <w:rFonts w:ascii="Lato" w:eastAsia="Lato" w:hAnsi="Lato" w:cs="Lato"/>
      <w:color w:val="424242"/>
      <w:sz w:val="18"/>
    </w:rPr>
  </w:style>
  <w:style w:type="character" w:styleId="FootnoteReference">
    <w:name w:val="footnote reference"/>
    <w:basedOn w:val="DefaultParagraphFont"/>
    <w:uiPriority w:val="99"/>
    <w:unhideWhenUsed/>
    <w:rsid w:val="009A264B"/>
    <w:rPr>
      <w:vertAlign w:val="superscript"/>
    </w:rPr>
  </w:style>
  <w:style w:type="paragraph" w:styleId="Header">
    <w:name w:val="header"/>
    <w:basedOn w:val="Normal"/>
    <w:link w:val="HeaderChar"/>
    <w:uiPriority w:val="99"/>
    <w:unhideWhenUsed/>
    <w:rsid w:val="00103EF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3EF9"/>
    <w:rPr>
      <w:rFonts w:ascii="Lato" w:eastAsia="Lato" w:hAnsi="Lato" w:cs="Lato"/>
      <w:color w:val="424242"/>
      <w:sz w:val="20"/>
      <w:szCs w:val="20"/>
    </w:rPr>
  </w:style>
  <w:style w:type="paragraph" w:styleId="Footer">
    <w:name w:val="footer"/>
    <w:basedOn w:val="Normal"/>
    <w:link w:val="FooterChar"/>
    <w:uiPriority w:val="99"/>
    <w:unhideWhenUsed/>
    <w:rsid w:val="00103EF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3EF9"/>
    <w:rPr>
      <w:rFonts w:ascii="Lato" w:eastAsia="Lato" w:hAnsi="Lato" w:cs="Lato"/>
      <w:color w:val="424242"/>
      <w:sz w:val="20"/>
      <w:szCs w:val="20"/>
    </w:rPr>
  </w:style>
  <w:style w:type="paragraph" w:styleId="Caption">
    <w:name w:val="caption"/>
    <w:basedOn w:val="Normal"/>
    <w:next w:val="Normal"/>
    <w:uiPriority w:val="35"/>
    <w:unhideWhenUsed/>
    <w:qFormat/>
    <w:rsid w:val="00A023AA"/>
    <w:pPr>
      <w:spacing w:before="0" w:after="200" w:line="240" w:lineRule="auto"/>
    </w:pPr>
    <w:rPr>
      <w:i/>
      <w:iCs/>
      <w:color w:val="44546A" w:themeColor="text2"/>
      <w:sz w:val="16"/>
      <w:szCs w:val="18"/>
    </w:rPr>
  </w:style>
  <w:style w:type="character" w:styleId="CommentReference">
    <w:name w:val="annotation reference"/>
    <w:basedOn w:val="DefaultParagraphFont"/>
    <w:uiPriority w:val="99"/>
    <w:semiHidden/>
    <w:unhideWhenUsed/>
    <w:rsid w:val="002F5AE9"/>
    <w:rPr>
      <w:sz w:val="18"/>
      <w:szCs w:val="18"/>
    </w:rPr>
  </w:style>
  <w:style w:type="paragraph" w:styleId="CommentText">
    <w:name w:val="annotation text"/>
    <w:basedOn w:val="Normal"/>
    <w:link w:val="CommentTextChar"/>
    <w:uiPriority w:val="99"/>
    <w:semiHidden/>
    <w:unhideWhenUsed/>
    <w:rsid w:val="002F5AE9"/>
    <w:pPr>
      <w:spacing w:line="240" w:lineRule="auto"/>
    </w:pPr>
    <w:rPr>
      <w:sz w:val="24"/>
      <w:szCs w:val="24"/>
    </w:rPr>
  </w:style>
  <w:style w:type="character" w:customStyle="1" w:styleId="CommentTextChar">
    <w:name w:val="Comment Text Char"/>
    <w:basedOn w:val="DefaultParagraphFont"/>
    <w:link w:val="CommentText"/>
    <w:uiPriority w:val="99"/>
    <w:semiHidden/>
    <w:rsid w:val="002F5AE9"/>
    <w:rPr>
      <w:rFonts w:ascii="Lato" w:eastAsia="Lato" w:hAnsi="Lato" w:cs="Lato"/>
      <w:color w:val="424242"/>
    </w:rPr>
  </w:style>
  <w:style w:type="paragraph" w:styleId="CommentSubject">
    <w:name w:val="annotation subject"/>
    <w:basedOn w:val="CommentText"/>
    <w:next w:val="CommentText"/>
    <w:link w:val="CommentSubjectChar"/>
    <w:uiPriority w:val="99"/>
    <w:semiHidden/>
    <w:unhideWhenUsed/>
    <w:rsid w:val="002F5AE9"/>
    <w:rPr>
      <w:b/>
      <w:bCs/>
      <w:sz w:val="20"/>
      <w:szCs w:val="20"/>
    </w:rPr>
  </w:style>
  <w:style w:type="character" w:customStyle="1" w:styleId="CommentSubjectChar">
    <w:name w:val="Comment Subject Char"/>
    <w:basedOn w:val="CommentTextChar"/>
    <w:link w:val="CommentSubject"/>
    <w:uiPriority w:val="99"/>
    <w:semiHidden/>
    <w:rsid w:val="002F5AE9"/>
    <w:rPr>
      <w:rFonts w:ascii="Lato" w:eastAsia="Lato" w:hAnsi="Lato" w:cs="Lato"/>
      <w:b/>
      <w:bCs/>
      <w:color w:val="424242"/>
      <w:sz w:val="20"/>
      <w:szCs w:val="20"/>
    </w:rPr>
  </w:style>
  <w:style w:type="paragraph" w:styleId="BalloonText">
    <w:name w:val="Balloon Text"/>
    <w:basedOn w:val="Normal"/>
    <w:link w:val="BalloonTextChar"/>
    <w:uiPriority w:val="99"/>
    <w:semiHidden/>
    <w:unhideWhenUsed/>
    <w:rsid w:val="002F5AE9"/>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5AE9"/>
    <w:rPr>
      <w:rFonts w:ascii="Times New Roman" w:eastAsia="Lato" w:hAnsi="Times New Roman" w:cs="Times New Roman"/>
      <w:color w:val="424242"/>
      <w:sz w:val="18"/>
      <w:szCs w:val="18"/>
    </w:rPr>
  </w:style>
  <w:style w:type="table" w:styleId="TableGrid">
    <w:name w:val="Table Grid"/>
    <w:basedOn w:val="TableNormal"/>
    <w:uiPriority w:val="39"/>
    <w:rsid w:val="00DD16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036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7429">
      <w:bodyDiv w:val="1"/>
      <w:marLeft w:val="0"/>
      <w:marRight w:val="0"/>
      <w:marTop w:val="0"/>
      <w:marBottom w:val="0"/>
      <w:divBdr>
        <w:top w:val="none" w:sz="0" w:space="0" w:color="auto"/>
        <w:left w:val="none" w:sz="0" w:space="0" w:color="auto"/>
        <w:bottom w:val="none" w:sz="0" w:space="0" w:color="auto"/>
        <w:right w:val="none" w:sz="0" w:space="0" w:color="auto"/>
      </w:divBdr>
    </w:div>
    <w:div w:id="19016291">
      <w:bodyDiv w:val="1"/>
      <w:marLeft w:val="0"/>
      <w:marRight w:val="0"/>
      <w:marTop w:val="0"/>
      <w:marBottom w:val="0"/>
      <w:divBdr>
        <w:top w:val="none" w:sz="0" w:space="0" w:color="auto"/>
        <w:left w:val="none" w:sz="0" w:space="0" w:color="auto"/>
        <w:bottom w:val="none" w:sz="0" w:space="0" w:color="auto"/>
        <w:right w:val="none" w:sz="0" w:space="0" w:color="auto"/>
      </w:divBdr>
    </w:div>
    <w:div w:id="483009428">
      <w:bodyDiv w:val="1"/>
      <w:marLeft w:val="0"/>
      <w:marRight w:val="0"/>
      <w:marTop w:val="0"/>
      <w:marBottom w:val="0"/>
      <w:divBdr>
        <w:top w:val="none" w:sz="0" w:space="0" w:color="auto"/>
        <w:left w:val="none" w:sz="0" w:space="0" w:color="auto"/>
        <w:bottom w:val="none" w:sz="0" w:space="0" w:color="auto"/>
        <w:right w:val="none" w:sz="0" w:space="0" w:color="auto"/>
      </w:divBdr>
    </w:div>
    <w:div w:id="962730280">
      <w:bodyDiv w:val="1"/>
      <w:marLeft w:val="0"/>
      <w:marRight w:val="0"/>
      <w:marTop w:val="0"/>
      <w:marBottom w:val="0"/>
      <w:divBdr>
        <w:top w:val="none" w:sz="0" w:space="0" w:color="auto"/>
        <w:left w:val="none" w:sz="0" w:space="0" w:color="auto"/>
        <w:bottom w:val="none" w:sz="0" w:space="0" w:color="auto"/>
        <w:right w:val="none" w:sz="0" w:space="0" w:color="auto"/>
      </w:divBdr>
    </w:div>
    <w:div w:id="16880208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beta.astra.finance" TargetMode="External"/><Relationship Id="rId16" Type="http://schemas.openxmlformats.org/officeDocument/2006/relationships/hyperlink" Target="https://github.com/gilakos/astra-network-whitepaper"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footnotes.xml.rels><?xml version="1.0" encoding="UTF-8" standalone="yes"?>
<Relationships xmlns="http://schemas.openxmlformats.org/package/2006/relationships"><Relationship Id="rId9" Type="http://schemas.openxmlformats.org/officeDocument/2006/relationships/hyperlink" Target="https://www.wsj.com/articles/coin-mania-forces-vcs-to-sidelines-on-cryptocurrency-1505388633" TargetMode="External"/><Relationship Id="rId20" Type="http://schemas.openxmlformats.org/officeDocument/2006/relationships/hyperlink" Target="https://www.equifax.com/" TargetMode="External"/><Relationship Id="rId21" Type="http://schemas.openxmlformats.org/officeDocument/2006/relationships/hyperlink" Target="https://augur.net/" TargetMode="External"/><Relationship Id="rId22" Type="http://schemas.openxmlformats.org/officeDocument/2006/relationships/hyperlink" Target="http://www.oraclize.it/" TargetMode="External"/><Relationship Id="rId23" Type="http://schemas.openxmlformats.org/officeDocument/2006/relationships/hyperlink" Target="https://blog.ethereum.org/2014/07/22/ethereum-and-oracles/" TargetMode="External"/><Relationship Id="rId24" Type="http://schemas.openxmlformats.org/officeDocument/2006/relationships/hyperlink" Target="https://21.co/" TargetMode="External"/><Relationship Id="rId25" Type="http://schemas.openxmlformats.org/officeDocument/2006/relationships/hyperlink" Target="https://21.co/token/" TargetMode="External"/><Relationship Id="rId26" Type="http://schemas.openxmlformats.org/officeDocument/2006/relationships/hyperlink" Target="https://thecontrol.co/on-token-value-e61b10b6175e" TargetMode="External"/><Relationship Id="rId27" Type="http://schemas.openxmlformats.org/officeDocument/2006/relationships/hyperlink" Target="https://drive.google.com/file/d/0BxUbdpphIu8sMVpkNng2eFNFN0U/view?usp=sharing" TargetMode="External"/><Relationship Id="rId28" Type="http://schemas.openxmlformats.org/officeDocument/2006/relationships/hyperlink" Target="https://www.facebook.com/business/a/boost-a-post" TargetMode="External"/><Relationship Id="rId29" Type="http://schemas.openxmlformats.org/officeDocument/2006/relationships/hyperlink" Target="http://vitalik.ca/general/2017/06/09/sales.html" TargetMode="External"/><Relationship Id="rId30" Type="http://schemas.openxmlformats.org/officeDocument/2006/relationships/hyperlink" Target="https://drive.google.com/file/d/0B3HPNP-GDn7aRkVaV3dkVl9NS2M/view" TargetMode="External"/><Relationship Id="rId31" Type="http://schemas.openxmlformats.org/officeDocument/2006/relationships/hyperlink" Target="https://drive.google.com/file/d/0B3HPNP-GDn7aRkVaV3dkVl9NS2M/view" TargetMode="External"/><Relationship Id="rId10" Type="http://schemas.openxmlformats.org/officeDocument/2006/relationships/hyperlink" Target="http://www.usv.com/blog/fat-protocols" TargetMode="External"/><Relationship Id="rId11" Type="http://schemas.openxmlformats.org/officeDocument/2006/relationships/hyperlink" Target="https://www.technologyreview.com/s/607831/nvidia-ceo-software-is-eating-the-world-but-ai-is-going-to-eat-software/" TargetMode="External"/><Relationship Id="rId12" Type="http://schemas.openxmlformats.org/officeDocument/2006/relationships/hyperlink" Target="https://www.bancor.network/" TargetMode="External"/><Relationship Id="rId13" Type="http://schemas.openxmlformats.org/officeDocument/2006/relationships/hyperlink" Target="https://www.bancor.network/static/bancor_protocol_whitepaper_en.pdf" TargetMode="External"/><Relationship Id="rId14" Type="http://schemas.openxmlformats.org/officeDocument/2006/relationships/hyperlink" Target="https://theethereum.wiki/w/index.php/ERC20_Token_Standard" TargetMode="External"/><Relationship Id="rId15" Type="http://schemas.openxmlformats.org/officeDocument/2006/relationships/hyperlink" Target="https://www.coindesk.com/information/will-ethereum-scale/" TargetMode="External"/><Relationship Id="rId16" Type="http://schemas.openxmlformats.org/officeDocument/2006/relationships/hyperlink" Target="https://raiden.network/" TargetMode="External"/><Relationship Id="rId17" Type="http://schemas.openxmlformats.org/officeDocument/2006/relationships/hyperlink" Target="http://plasma.io/" TargetMode="External"/><Relationship Id="rId18" Type="http://schemas.openxmlformats.org/officeDocument/2006/relationships/hyperlink" Target="https://0xproject.com/" TargetMode="External"/><Relationship Id="rId19" Type="http://schemas.openxmlformats.org/officeDocument/2006/relationships/hyperlink" Target="http://www.experian.com/" TargetMode="External"/><Relationship Id="rId1" Type="http://schemas.openxmlformats.org/officeDocument/2006/relationships/hyperlink" Target="https://www.forbes.com/sites/zackfriedman/2017/02/21/student-loan-debt-statistics-2017/" TargetMode="External"/><Relationship Id="rId2" Type="http://schemas.openxmlformats.org/officeDocument/2006/relationships/hyperlink" Target="https://www.creditdonkey.com/average-american-savings-statistics.html" TargetMode="External"/><Relationship Id="rId3" Type="http://schemas.openxmlformats.org/officeDocument/2006/relationships/hyperlink" Target="https://www.washingtonpost.com/news/wonk/wp/2016/05/25/the-shocking-number-of-americans-who-cant-cover-a-400-expense/?utm_term=.bef73149eeeb" TargetMode="External"/><Relationship Id="rId4" Type="http://schemas.openxmlformats.org/officeDocument/2006/relationships/hyperlink" Target="https://www.simple.com/" TargetMode="External"/><Relationship Id="rId5" Type="http://schemas.openxmlformats.org/officeDocument/2006/relationships/hyperlink" Target="https://stripe.com/" TargetMode="External"/><Relationship Id="rId6" Type="http://schemas.openxmlformats.org/officeDocument/2006/relationships/hyperlink" Target="https://www.cbinsights.com/research/disrupting-banking-fintech-startups-2016/?utm_source=CB+Insights+Newsletter&amp;utm_campaign=fc293aa2e6-Top_Research_Briefs_5_28_2016&amp;utm_medium=email&amp;utm_term=0_9dc0513989-fc293aa2e6-87493377" TargetMode="External"/><Relationship Id="rId7" Type="http://schemas.openxmlformats.org/officeDocument/2006/relationships/hyperlink" Target="https://www.ibisworld.com/industry-trends/market-research-reports/finance-insurance/credit-intermediation-related-activities/commercial-banking.html" TargetMode="External"/><Relationship Id="rId8" Type="http://schemas.openxmlformats.org/officeDocument/2006/relationships/hyperlink" Target="http://fortune.com/2017/08/05/overdraft-fees-2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B7F8011-7099-0449-9F93-6C351350F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7090</Words>
  <Characters>40418</Characters>
  <Application>Microsoft Macintosh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 Akos</dc:creator>
  <cp:keywords/>
  <dc:description/>
  <cp:lastModifiedBy>Gil Akos</cp:lastModifiedBy>
  <cp:revision>3</cp:revision>
  <dcterms:created xsi:type="dcterms:W3CDTF">2017-09-16T15:01:00Z</dcterms:created>
  <dcterms:modified xsi:type="dcterms:W3CDTF">2017-09-17T14:07:00Z</dcterms:modified>
</cp:coreProperties>
</file>