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7C" w:rsidRPr="00F6567C" w:rsidRDefault="00F6567C" w:rsidP="00F65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Global Attribute,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daftar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atribut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kita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gunakan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di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seluruh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HTML.</w:t>
      </w:r>
    </w:p>
    <w:tbl>
      <w:tblPr>
        <w:tblpPr w:leftFromText="180" w:rightFromText="180" w:vertAnchor="text" w:horzAnchor="margin" w:tblpXSpec="center" w:tblpY="310"/>
        <w:tblW w:w="11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9243"/>
      </w:tblGrid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shortcut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memfokuskan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contenteditable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data-*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draggable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di-drag 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dropzone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di-drag 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disalin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dipindahkan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ditautkan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dijatuhkan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browser.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pada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spellcheck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ejaannya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bahasanya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styling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567C" w:rsidRPr="00F6567C" w:rsidTr="00F6567C">
        <w:tc>
          <w:tcPr>
            <w:tcW w:w="2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92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diterjemahkan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6567C" w:rsidRPr="00F6567C" w:rsidRDefault="00F6567C" w:rsidP="00F65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EA11B3" w:rsidRDefault="00EA11B3"/>
    <w:p w:rsidR="00F6567C" w:rsidRDefault="00F6567C">
      <w:r>
        <w:rPr>
          <w:rFonts w:ascii="Arial" w:hAnsi="Arial" w:cs="Arial"/>
          <w:color w:val="3D3D3D"/>
          <w:shd w:val="clear" w:color="auto" w:fill="FFFFFF"/>
        </w:rPr>
        <w:t xml:space="preserve">Pada ordered list,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urutan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angkanya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atur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atribut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 </w:t>
      </w:r>
      <w:r>
        <w:rPr>
          <w:rFonts w:ascii="Arial" w:hAnsi="Arial" w:cs="Arial"/>
          <w:color w:val="C7254E"/>
          <w:shd w:val="clear" w:color="auto" w:fill="F9F2F4"/>
        </w:rPr>
        <w:t>type</w:t>
      </w:r>
      <w:r>
        <w:rPr>
          <w:rFonts w:ascii="Arial" w:hAnsi="Arial" w:cs="Arial"/>
          <w:color w:val="3D3D3D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nomor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urutan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alfabet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ataupun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romawi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.</w:t>
      </w:r>
    </w:p>
    <w:p w:rsidR="00F6567C" w:rsidRDefault="00F6567C">
      <w:r>
        <w:rPr>
          <w:noProof/>
        </w:rPr>
        <w:drawing>
          <wp:inline distT="0" distB="0" distL="0" distR="0" wp14:anchorId="46023A72" wp14:editId="4A5C297B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C" w:rsidRDefault="00F6567C"/>
    <w:p w:rsidR="00F6567C" w:rsidRDefault="00F6567C"/>
    <w:p w:rsidR="00F6567C" w:rsidRDefault="00F6567C"/>
    <w:p w:rsidR="00F6567C" w:rsidRPr="00F6567C" w:rsidRDefault="00F6567C" w:rsidP="00F65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lastRenderedPageBreak/>
        <w:t>Berikut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nilai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-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nilai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digunakan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atribut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F6567C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type</w:t>
      </w:r>
      <w:r w:rsidRPr="00F6567C">
        <w:rPr>
          <w:rFonts w:ascii="Arial" w:eastAsia="Times New Roman" w:hAnsi="Arial" w:cs="Arial"/>
          <w:color w:val="3D3D3D"/>
          <w:sz w:val="24"/>
          <w:szCs w:val="24"/>
        </w:rPr>
        <w:t xml:space="preserve"> pada </w:t>
      </w:r>
      <w:proofErr w:type="spellStart"/>
      <w:r w:rsidRPr="00F6567C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F6567C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F6567C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&lt;</w:t>
      </w:r>
      <w:proofErr w:type="spellStart"/>
      <w:r w:rsidRPr="00F6567C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ol</w:t>
      </w:r>
      <w:proofErr w:type="spellEnd"/>
      <w:r w:rsidRPr="00F6567C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&gt;</w:t>
      </w:r>
      <w:r w:rsidRPr="00F6567C">
        <w:rPr>
          <w:rFonts w:ascii="Arial" w:eastAsia="Times New Roman" w:hAnsi="Arial" w:cs="Arial"/>
          <w:color w:val="3D3D3D"/>
          <w:sz w:val="24"/>
          <w:szCs w:val="24"/>
        </w:rPr>
        <w:t>:</w:t>
      </w:r>
    </w:p>
    <w:tbl>
      <w:tblPr>
        <w:tblW w:w="11345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857"/>
      </w:tblGrid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(default)</w:t>
            </w:r>
          </w:p>
        </w:tc>
      </w:tr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romawi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F6567C" w:rsidRPr="00F6567C" w:rsidTr="00F6567C">
        <w:tc>
          <w:tcPr>
            <w:tcW w:w="1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6567C" w:rsidRPr="00F6567C" w:rsidRDefault="00F6567C" w:rsidP="00F656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romawi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F65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</w:tbl>
    <w:p w:rsidR="00F6567C" w:rsidRDefault="00F6567C" w:rsidP="00F6567C"/>
    <w:p w:rsidR="00F6567C" w:rsidRDefault="00F6567C" w:rsidP="00F6567C">
      <w:r>
        <w:rPr>
          <w:noProof/>
        </w:rPr>
        <w:drawing>
          <wp:inline distT="0" distB="0" distL="0" distR="0" wp14:anchorId="6AF71B6A" wp14:editId="183BCE19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/>
    <w:p w:rsidR="00A04139" w:rsidRDefault="00A04139" w:rsidP="00F6567C">
      <w:r>
        <w:lastRenderedPageBreak/>
        <w:t>Inline Formatting</w:t>
      </w:r>
    </w:p>
    <w:p w:rsidR="00A04139" w:rsidRPr="00A04139" w:rsidRDefault="00A04139" w:rsidP="00A04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Selain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atribut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A0413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href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terdapat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khusus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digunakan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A04139">
        <w:rPr>
          <w:rFonts w:ascii="Arial" w:eastAsia="Times New Roman" w:hAnsi="Arial" w:cs="Arial"/>
          <w:color w:val="3D3D3D"/>
          <w:sz w:val="24"/>
          <w:szCs w:val="24"/>
        </w:rPr>
        <w:t>antara</w:t>
      </w:r>
      <w:proofErr w:type="spellEnd"/>
      <w:r w:rsidRPr="00A04139">
        <w:rPr>
          <w:rFonts w:ascii="Arial" w:eastAsia="Times New Roman" w:hAnsi="Arial" w:cs="Arial"/>
          <w:color w:val="3D3D3D"/>
          <w:sz w:val="24"/>
          <w:szCs w:val="24"/>
        </w:rPr>
        <w:t xml:space="preserve"> lain:</w:t>
      </w:r>
    </w:p>
    <w:tbl>
      <w:tblPr>
        <w:tblpPr w:leftFromText="180" w:rightFromText="180" w:vertAnchor="text" w:horzAnchor="margin" w:tblpXSpec="center" w:tblpY="218"/>
        <w:tblW w:w="11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409"/>
        <w:gridCol w:w="6041"/>
      </w:tblGrid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Menginstruksikan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mengunduh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URL yang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mengarahkannya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.  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yang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hyperlink.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hreflang</w:t>
            </w:r>
            <w:proofErr w:type="spellEnd"/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language_code</w:t>
            </w:r>
            <w:proofErr w:type="spellEnd"/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list_of_URLs</w:t>
            </w:r>
            <w:proofErr w:type="spellEnd"/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yang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diberitahu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request ping pada body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 (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URL pada hyperlink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pelacakan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referrerpolicy</w:t>
            </w:r>
            <w:proofErr w:type="spellEnd"/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no-referrer,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no-referrer-when-downgrade,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origin,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origin-when-cross-origin,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unsafe-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target.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author,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bookmark,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external,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help,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license,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next,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nofollow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noreferrer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noopener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prev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search,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  <w:p w:rsidR="00A04139" w:rsidRPr="00A04139" w:rsidRDefault="00A04139" w:rsidP="00A04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_blank,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_parent,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_self,</w:t>
            </w:r>
          </w:p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_top</w:t>
            </w:r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tab, window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tab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139" w:rsidRPr="00A04139" w:rsidTr="00A041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media_type</w:t>
            </w:r>
            <w:proofErr w:type="spellEnd"/>
          </w:p>
        </w:tc>
        <w:tc>
          <w:tcPr>
            <w:tcW w:w="6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04139" w:rsidRPr="00A04139" w:rsidRDefault="00A04139" w:rsidP="00A04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yang </w:t>
            </w:r>
            <w:proofErr w:type="spellStart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4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target.</w:t>
            </w:r>
          </w:p>
        </w:tc>
      </w:tr>
    </w:tbl>
    <w:p w:rsidR="00A04139" w:rsidRDefault="00A04139" w:rsidP="00A04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091384" w:rsidRDefault="00091384" w:rsidP="00A04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091384" w:rsidRPr="00091384" w:rsidRDefault="00091384" w:rsidP="0009138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</w:rPr>
      </w:pP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Menggunakan</w:t>
      </w:r>
      <w:proofErr w:type="spellEnd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 xml:space="preserve"> &lt;div&gt;, &lt;aside&gt;, &lt;article&gt;, </w:t>
      </w: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dan</w:t>
      </w:r>
      <w:proofErr w:type="spellEnd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 xml:space="preserve"> &lt;section&gt; pada </w:t>
      </w: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Konten</w:t>
      </w:r>
      <w:proofErr w:type="spellEnd"/>
    </w:p>
    <w:p w:rsidR="00091384" w:rsidRPr="00A04139" w:rsidRDefault="00091384" w:rsidP="00A04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A04139" w:rsidRDefault="00091384" w:rsidP="00F6567C">
      <w:r>
        <w:rPr>
          <w:noProof/>
        </w:rPr>
        <w:drawing>
          <wp:inline distT="0" distB="0" distL="0" distR="0" wp14:anchorId="1666FD7D" wp14:editId="7F029E1A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84" w:rsidRDefault="00091384" w:rsidP="00F6567C"/>
    <w:p w:rsidR="00091384" w:rsidRDefault="00091384" w:rsidP="00F6567C"/>
    <w:p w:rsidR="00091384" w:rsidRDefault="00091384" w:rsidP="00F6567C"/>
    <w:p w:rsidR="00091384" w:rsidRPr="00091384" w:rsidRDefault="00091384" w:rsidP="0009138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</w:rPr>
      </w:pP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lastRenderedPageBreak/>
        <w:t>Elemen</w:t>
      </w:r>
      <w:proofErr w:type="spellEnd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 xml:space="preserve"> </w:t>
      </w: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dan</w:t>
      </w:r>
      <w:proofErr w:type="spellEnd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 xml:space="preserve"> </w:t>
      </w: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Atribut</w:t>
      </w:r>
      <w:proofErr w:type="spellEnd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 xml:space="preserve"> pada </w:t>
      </w:r>
      <w:proofErr w:type="spellStart"/>
      <w:r w:rsidRPr="00091384">
        <w:rPr>
          <w:rFonts w:ascii="Arial" w:eastAsia="Times New Roman" w:hAnsi="Arial" w:cs="Arial"/>
          <w:b/>
          <w:bCs/>
          <w:color w:val="3D3D3D"/>
          <w:sz w:val="27"/>
          <w:szCs w:val="27"/>
        </w:rPr>
        <w:t>Tabel</w:t>
      </w:r>
      <w:proofErr w:type="spellEnd"/>
    </w:p>
    <w:p w:rsidR="00091384" w:rsidRPr="00091384" w:rsidRDefault="00091384" w:rsidP="000913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Sejauh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Anda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mengetahui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penerapan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dasar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tabel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pada HTML.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Sebenarnya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masih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terdapat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anggota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dan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atributnya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digunakan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tabel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Karena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jarang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digunakan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sehingga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kita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proofErr w:type="gram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akan</w:t>
      </w:r>
      <w:proofErr w:type="spellEnd"/>
      <w:proofErr w:type="gram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mengenal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secara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ringkas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dan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merangkumnya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tabel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091384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091384">
        <w:rPr>
          <w:rFonts w:ascii="Arial" w:eastAsia="Times New Roman" w:hAnsi="Arial" w:cs="Arial"/>
          <w:color w:val="3D3D3D"/>
          <w:sz w:val="24"/>
          <w:szCs w:val="24"/>
        </w:rPr>
        <w:t>:</w:t>
      </w:r>
    </w:p>
    <w:tbl>
      <w:tblPr>
        <w:tblW w:w="11127" w:type="dxa"/>
        <w:tblInd w:w="-8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4255"/>
        <w:gridCol w:w="6327"/>
      </w:tblGrid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dicakup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dicakup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headers=”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Mengasosiasikan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 header.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yang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dicakup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 header.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=”number”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yang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dicakup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headers=”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Mengasosiasikan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 header 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 header lain.</w:t>
            </w:r>
          </w:p>
        </w:tc>
      </w:tr>
      <w:tr w:rsidR="00091384" w:rsidRPr="00091384" w:rsidTr="00091384"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scope=”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row|col|rowgroup|colgroup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Mengasosiasikan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 header 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colgroup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body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tfoot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footer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1384" w:rsidRPr="00091384" w:rsidTr="0009138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thead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91384" w:rsidRPr="00091384" w:rsidRDefault="00091384" w:rsidP="0009138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913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1384" w:rsidRDefault="00091384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Default="00A22821" w:rsidP="00F6567C"/>
    <w:p w:rsidR="00A22821" w:rsidRPr="00A22821" w:rsidRDefault="00A22821" w:rsidP="00A228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lastRenderedPageBreak/>
        <w:t>Berikut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daftar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karakter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spesial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karakter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A22821">
        <w:rPr>
          <w:rFonts w:ascii="Arial" w:eastAsia="Times New Roman" w:hAnsi="Arial" w:cs="Arial"/>
          <w:color w:val="3D3D3D"/>
          <w:sz w:val="24"/>
          <w:szCs w:val="24"/>
        </w:rPr>
        <w:t>referensinya</w:t>
      </w:r>
      <w:proofErr w:type="spellEnd"/>
      <w:r w:rsidRPr="00A22821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tbl>
      <w:tblPr>
        <w:tblW w:w="11345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5940"/>
        <w:gridCol w:w="1941"/>
        <w:gridCol w:w="2153"/>
      </w:tblGrid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Named 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Numeric Entity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non-breaking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&amp;#160;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&amp;#038;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Apostrophe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apos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&amp;#039;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&amp;#060;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&amp;#062;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cipta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(copyright)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&amp;#169;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Merek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dagang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(registered 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&amp;#174;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Merek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dagang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&amp;#8482;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Pound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&amp;#163;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&amp;#165;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&amp;#8364;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ndash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&amp;#8211;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mdash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&amp;#8212;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lsquo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&amp;#8216;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rsquo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&amp;#8217;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ldquo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&amp;#8221;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rdquo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&amp;#8221;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&amp;#8226;</w:t>
            </w:r>
          </w:p>
        </w:tc>
      </w:tr>
      <w:tr w:rsidR="00A22821" w:rsidRPr="00A22821" w:rsidTr="00A228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ellipsis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hellip</w:t>
            </w:r>
            <w:proofErr w:type="spellEnd"/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22821" w:rsidRPr="00A22821" w:rsidRDefault="00A22821" w:rsidP="00A2282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82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&amp;#8230;</w:t>
            </w:r>
          </w:p>
        </w:tc>
      </w:tr>
    </w:tbl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</w:p>
    <w:p w:rsidR="00A22821" w:rsidRDefault="00A22821" w:rsidP="00A22821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lastRenderedPageBreak/>
        <w:t>Menuliskan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Aturan</w:t>
      </w:r>
      <w:proofErr w:type="spellEnd"/>
      <w:r>
        <w:rPr>
          <w:rFonts w:ascii="Arial" w:hAnsi="Arial" w:cs="Arial"/>
          <w:color w:val="3D3D3D"/>
        </w:rPr>
        <w:t xml:space="preserve"> Styling</w:t>
      </w:r>
    </w:p>
    <w:p w:rsidR="00A22821" w:rsidRDefault="00A22821" w:rsidP="00A228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style sheet </w:t>
      </w:r>
      <w:proofErr w:type="spellStart"/>
      <w:r>
        <w:rPr>
          <w:rFonts w:ascii="Arial" w:hAnsi="Arial" w:cs="Arial"/>
          <w:color w:val="3D3D3D"/>
        </w:rPr>
        <w:t>dibuat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terdiri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lebih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aturan</w:t>
      </w:r>
      <w:proofErr w:type="spellEnd"/>
      <w:r>
        <w:rPr>
          <w:rFonts w:ascii="Arial" w:hAnsi="Arial" w:cs="Arial"/>
          <w:color w:val="3D3D3D"/>
        </w:rPr>
        <w:t xml:space="preserve"> styling (</w:t>
      </w:r>
      <w:proofErr w:type="spellStart"/>
      <w:r>
        <w:rPr>
          <w:rFonts w:ascii="Arial" w:hAnsi="Arial" w:cs="Arial"/>
          <w:color w:val="3D3D3D"/>
        </w:rPr>
        <w:t>biasa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disebut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rules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rule-sets</w:t>
      </w:r>
      <w:r>
        <w:rPr>
          <w:rFonts w:ascii="Arial" w:hAnsi="Arial" w:cs="Arial"/>
          <w:color w:val="3D3D3D"/>
        </w:rPr>
        <w:t xml:space="preserve">) yang </w:t>
      </w:r>
      <w:proofErr w:type="spellStart"/>
      <w:r>
        <w:rPr>
          <w:rFonts w:ascii="Arial" w:hAnsi="Arial" w:cs="Arial"/>
          <w:color w:val="3D3D3D"/>
        </w:rPr>
        <w:t>mendeskripsikan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bagaimana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kelompok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ditampilkan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jendela</w:t>
      </w:r>
      <w:proofErr w:type="spellEnd"/>
      <w:r>
        <w:rPr>
          <w:rFonts w:ascii="Arial" w:hAnsi="Arial" w:cs="Arial"/>
          <w:color w:val="3D3D3D"/>
        </w:rPr>
        <w:t xml:space="preserve"> browser. </w:t>
      </w:r>
    </w:p>
    <w:p w:rsidR="00A22821" w:rsidRDefault="00A22821" w:rsidP="00A228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Langkah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belajar</w:t>
      </w:r>
      <w:proofErr w:type="spellEnd"/>
      <w:r>
        <w:rPr>
          <w:rFonts w:ascii="Arial" w:hAnsi="Arial" w:cs="Arial"/>
          <w:color w:val="3D3D3D"/>
        </w:rPr>
        <w:t xml:space="preserve"> CSS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memahami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bagian</w:t>
      </w:r>
      <w:proofErr w:type="spellEnd"/>
      <w:r>
        <w:rPr>
          <w:rFonts w:ascii="Arial" w:hAnsi="Arial" w:cs="Arial"/>
          <w:color w:val="3D3D3D"/>
        </w:rPr>
        <w:t xml:space="preserve"> rule. </w:t>
      </w:r>
      <w:proofErr w:type="spellStart"/>
      <w:r>
        <w:rPr>
          <w:rFonts w:ascii="Arial" w:hAnsi="Arial" w:cs="Arial"/>
          <w:color w:val="3D3D3D"/>
        </w:rPr>
        <w:t>Berikut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rules yang </w:t>
      </w:r>
      <w:proofErr w:type="spellStart"/>
      <w:r>
        <w:rPr>
          <w:rFonts w:ascii="Arial" w:hAnsi="Arial" w:cs="Arial"/>
          <w:color w:val="3D3D3D"/>
        </w:rPr>
        <w:t>dituliskan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CSS. Rule yang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menetapkan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warna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hijau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Fonts w:ascii="Arial" w:hAnsi="Arial" w:cs="Arial"/>
          <w:color w:val="C7254E"/>
          <w:shd w:val="clear" w:color="auto" w:fill="F9F2F4"/>
        </w:rPr>
        <w:t>&lt;h1&gt;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dan</w:t>
      </w:r>
      <w:proofErr w:type="spellEnd"/>
      <w:r>
        <w:rPr>
          <w:rFonts w:ascii="Arial" w:hAnsi="Arial" w:cs="Arial"/>
          <w:color w:val="3D3D3D"/>
        </w:rPr>
        <w:t xml:space="preserve"> rule yang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menetapkan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ukuran</w:t>
      </w:r>
      <w:proofErr w:type="spellEnd"/>
      <w:r>
        <w:rPr>
          <w:rFonts w:ascii="Arial" w:hAnsi="Arial" w:cs="Arial"/>
          <w:color w:val="3D3D3D"/>
        </w:rPr>
        <w:t xml:space="preserve"> font </w:t>
      </w:r>
      <w:proofErr w:type="spellStart"/>
      <w:r>
        <w:rPr>
          <w:rFonts w:ascii="Arial" w:hAnsi="Arial" w:cs="Arial"/>
          <w:color w:val="3D3D3D"/>
        </w:rPr>
        <w:t>dan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tipe</w:t>
      </w:r>
      <w:proofErr w:type="spellEnd"/>
      <w:r>
        <w:rPr>
          <w:rFonts w:ascii="Arial" w:hAnsi="Arial" w:cs="Arial"/>
          <w:color w:val="3D3D3D"/>
        </w:rPr>
        <w:t xml:space="preserve"> font pada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paragraf</w:t>
      </w:r>
      <w:proofErr w:type="spellEnd"/>
      <w:r>
        <w:rPr>
          <w:rFonts w:ascii="Arial" w:hAnsi="Arial" w:cs="Arial"/>
          <w:color w:val="3D3D3D"/>
        </w:rPr>
        <w:t>.</w:t>
      </w:r>
    </w:p>
    <w:p w:rsidR="00A22821" w:rsidRDefault="00A22821" w:rsidP="00F6567C"/>
    <w:p w:rsidR="00A22821" w:rsidRDefault="00A22821" w:rsidP="00F6567C">
      <w:r>
        <w:rPr>
          <w:noProof/>
        </w:rPr>
        <w:drawing>
          <wp:inline distT="0" distB="0" distL="0" distR="0" wp14:anchorId="5CCD30C0" wp14:editId="7C515351">
            <wp:extent cx="5943600" cy="387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5D" w:rsidRPr="00632F5D" w:rsidRDefault="00632F5D" w:rsidP="00632F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catatan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kita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pelajari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sejauh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tentang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styling: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Rule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aturan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styling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harus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diterapkan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HTML,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rule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terdapat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selector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deklarasi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properti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styling.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Selector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bagian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dari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rule,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mengidentifikasi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target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menetapkan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rule.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Declaration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bagian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dari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rule,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terdiri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dari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pasangan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properti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nilainya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 xml:space="preserve">External Style </w:t>
      </w: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Sheet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Berkas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terpisah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yang di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dalamnya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hanya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terdapat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rules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akan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digunakan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pada website.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lastRenderedPageBreak/>
        <w:t xml:space="preserve">Embedded Style </w:t>
      </w: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Sheet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Kumpulan rules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dituliskan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berkas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HTML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632F5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&lt;style&gt;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:rsidR="00632F5D" w:rsidRPr="00632F5D" w:rsidRDefault="00632F5D" w:rsidP="00632F5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 xml:space="preserve">Inline </w:t>
      </w:r>
      <w:proofErr w:type="gramStart"/>
      <w:r w:rsidRPr="00632F5D">
        <w:rPr>
          <w:rFonts w:ascii="Arial" w:eastAsia="Times New Roman" w:hAnsi="Arial" w:cs="Arial"/>
          <w:i/>
          <w:iCs/>
          <w:color w:val="3D3D3D"/>
          <w:sz w:val="24"/>
          <w:szCs w:val="24"/>
        </w:rPr>
        <w:t>Style</w:t>
      </w:r>
      <w:r w:rsidRPr="00632F5D">
        <w:rPr>
          <w:rFonts w:ascii="Arial" w:eastAsia="Times New Roman" w:hAnsi="Arial" w:cs="Arial"/>
          <w:color w:val="3D3D3D"/>
          <w:sz w:val="24"/>
          <w:szCs w:val="24"/>
        </w:rPr>
        <w:t> :</w:t>
      </w:r>
      <w:proofErr w:type="gram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styling yang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diterapkan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elemen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HTML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632F5D">
        <w:rPr>
          <w:rFonts w:ascii="Arial" w:eastAsia="Times New Roman" w:hAnsi="Arial" w:cs="Arial"/>
          <w:color w:val="3D3D3D"/>
          <w:sz w:val="24"/>
          <w:szCs w:val="24"/>
        </w:rPr>
        <w:t>atribut</w:t>
      </w:r>
      <w:proofErr w:type="spellEnd"/>
      <w:r w:rsidRPr="00632F5D">
        <w:rPr>
          <w:rFonts w:ascii="Arial" w:eastAsia="Times New Roman" w:hAnsi="Arial" w:cs="Arial"/>
          <w:color w:val="3D3D3D"/>
          <w:sz w:val="24"/>
          <w:szCs w:val="24"/>
        </w:rPr>
        <w:t xml:space="preserve"> style.</w:t>
      </w:r>
    </w:p>
    <w:p w:rsidR="00632F5D" w:rsidRDefault="00632F5D" w:rsidP="00F6567C"/>
    <w:p w:rsidR="00FD1BCD" w:rsidRPr="00FD1BCD" w:rsidRDefault="00FD1BCD" w:rsidP="00FD1B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Dari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di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atas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terlihat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banyak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sekali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kondisi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diterapkan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atribut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FD1BC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</w:rPr>
        <w:t>selector</w:t>
      </w:r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. Agar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lebih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mudah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memahaminya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proofErr w:type="gram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mari</w:t>
      </w:r>
      <w:proofErr w:type="spellEnd"/>
      <w:proofErr w:type="gram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kita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rangkum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sebuah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D1BCD">
        <w:rPr>
          <w:rFonts w:ascii="Arial" w:eastAsia="Times New Roman" w:hAnsi="Arial" w:cs="Arial"/>
          <w:color w:val="3D3D3D"/>
          <w:sz w:val="24"/>
          <w:szCs w:val="24"/>
        </w:rPr>
        <w:t>tabel</w:t>
      </w:r>
      <w:proofErr w:type="spellEnd"/>
      <w:r w:rsidRPr="00FD1BCD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90"/>
        <w:tblW w:w="11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901"/>
      </w:tblGrid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value.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~=value]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value.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^=value]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 value.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$=value]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</w:tc>
      </w:tr>
      <w:tr w:rsidR="00FD1BCD" w:rsidRPr="00FD1BCD" w:rsidTr="00FD1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*=value]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D1BCD" w:rsidRPr="00FD1BCD" w:rsidRDefault="00FD1BCD" w:rsidP="00FD1BC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BCD">
              <w:rPr>
                <w:rFonts w:ascii="Times New Roman" w:eastAsia="Times New Roman" w:hAnsi="Times New Roman" w:cs="Times New Roman"/>
                <w:sz w:val="24"/>
                <w:szCs w:val="24"/>
              </w:rPr>
              <w:t>mengadung</w:t>
            </w:r>
            <w:proofErr w:type="spellEnd"/>
          </w:p>
        </w:tc>
      </w:tr>
    </w:tbl>
    <w:p w:rsidR="00FD1BCD" w:rsidRPr="00FD1BCD" w:rsidRDefault="00FD1BCD" w:rsidP="00FD1B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FD1BCD" w:rsidRDefault="00F83B7B" w:rsidP="00F6567C">
      <w:r>
        <w:rPr>
          <w:noProof/>
        </w:rPr>
        <w:drawing>
          <wp:inline distT="0" distB="0" distL="0" distR="0" wp14:anchorId="4D1F9AEF" wp14:editId="53DC4132">
            <wp:extent cx="5943600" cy="339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7B" w:rsidRDefault="00F83B7B" w:rsidP="00F6567C"/>
    <w:p w:rsidR="00F83B7B" w:rsidRP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merupakan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nilai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satuan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dapat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kita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manfaatkan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menetapkan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ukuran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font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beserta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F83B7B">
        <w:rPr>
          <w:rFonts w:ascii="Arial" w:eastAsia="Times New Roman" w:hAnsi="Arial" w:cs="Arial"/>
          <w:color w:val="3D3D3D"/>
          <w:sz w:val="24"/>
          <w:szCs w:val="24"/>
        </w:rPr>
        <w:t>fungsinya</w:t>
      </w:r>
      <w:proofErr w:type="spellEnd"/>
      <w:r w:rsidRPr="00F83B7B">
        <w:rPr>
          <w:rFonts w:ascii="Arial" w:eastAsia="Times New Roman" w:hAnsi="Arial" w:cs="Arial"/>
          <w:color w:val="3D3D3D"/>
          <w:sz w:val="24"/>
          <w:szCs w:val="24"/>
        </w:rPr>
        <w:t>:</w:t>
      </w:r>
    </w:p>
    <w:p w:rsidR="00F83B7B" w:rsidRP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tbl>
      <w:tblPr>
        <w:tblpPr w:leftFromText="180" w:rightFromText="180" w:vertAnchor="text" w:horzAnchor="margin" w:tblpXSpec="center" w:tblpY="436"/>
        <w:tblW w:w="11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950"/>
        <w:gridCol w:w="8182"/>
      </w:tblGrid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Satuan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 to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Font size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yang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2em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kali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Font height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rem</w:t>
            </w:r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Font size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 root element.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Font width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“0” nol.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vw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width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viewport.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1vw = 1%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viewport.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browser IE8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vh</w:t>
            </w:r>
            <w:proofErr w:type="spellEnd"/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height</w:t>
            </w:r>
          </w:p>
        </w:tc>
        <w:tc>
          <w:tcPr>
            <w:tcW w:w="8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viewport.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1vh = 1%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viewport.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browser IE8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F83B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3B7B" w:rsidRP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F83B7B">
        <w:rPr>
          <w:rFonts w:ascii="Arial" w:eastAsia="Times New Roman" w:hAnsi="Arial" w:cs="Arial"/>
          <w:b/>
          <w:bCs/>
          <w:color w:val="3D3D3D"/>
          <w:sz w:val="24"/>
          <w:szCs w:val="24"/>
        </w:rPr>
        <w:t>Relative unit</w:t>
      </w:r>
    </w:p>
    <w:p w:rsidR="00F83B7B" w:rsidRP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D3D3D"/>
          <w:sz w:val="24"/>
          <w:szCs w:val="24"/>
        </w:rPr>
      </w:pPr>
      <w:r w:rsidRPr="00F83B7B">
        <w:rPr>
          <w:rFonts w:ascii="Arial" w:eastAsia="Times New Roman" w:hAnsi="Arial" w:cs="Arial"/>
          <w:b/>
          <w:bCs/>
          <w:color w:val="3D3D3D"/>
          <w:sz w:val="24"/>
          <w:szCs w:val="24"/>
        </w:rPr>
        <w:t>Absolute unit</w:t>
      </w:r>
    </w:p>
    <w:tbl>
      <w:tblPr>
        <w:tblW w:w="11345" w:type="dxa"/>
        <w:tblInd w:w="-9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0104"/>
      </w:tblGrid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F83B7B"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</w:rPr>
              <w:t>Fungsi</w:t>
            </w:r>
            <w:proofErr w:type="spellEnd"/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ukuran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pixel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points (1/72 inch di CSS2.1)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picas (1 pica = 12 point)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millimeters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cm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centimeters</w:t>
            </w:r>
          </w:p>
        </w:tc>
      </w:tr>
      <w:tr w:rsidR="00F83B7B" w:rsidRPr="00F83B7B" w:rsidTr="00F83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F83B7B" w:rsidRPr="00F83B7B" w:rsidRDefault="00F83B7B" w:rsidP="00F83B7B">
            <w:pPr>
              <w:spacing w:after="100" w:afterAutospacing="1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</w:rPr>
            </w:pP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Menetapkan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nilai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font </w:t>
            </w:r>
            <w:proofErr w:type="spellStart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>berdasarkan</w:t>
            </w:r>
            <w:proofErr w:type="spellEnd"/>
            <w:r w:rsidRPr="00F83B7B">
              <w:rPr>
                <w:rFonts w:ascii="Arial" w:eastAsia="Times New Roman" w:hAnsi="Arial" w:cs="Arial"/>
                <w:color w:val="3D3D3D"/>
                <w:sz w:val="24"/>
                <w:szCs w:val="24"/>
              </w:rPr>
              <w:t xml:space="preserve"> inches</w:t>
            </w:r>
          </w:p>
        </w:tc>
      </w:tr>
    </w:tbl>
    <w:p w:rsidR="00F83B7B" w:rsidRPr="00F83B7B" w:rsidRDefault="00F83B7B" w:rsidP="00F83B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</w:p>
    <w:p w:rsidR="00F83B7B" w:rsidRPr="00F6567C" w:rsidRDefault="00F83B7B" w:rsidP="00F6567C"/>
    <w:sectPr w:rsidR="00F83B7B" w:rsidRPr="00F6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25494"/>
    <w:multiLevelType w:val="multilevel"/>
    <w:tmpl w:val="179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C"/>
    <w:rsid w:val="00091384"/>
    <w:rsid w:val="002F7C8B"/>
    <w:rsid w:val="005D4317"/>
    <w:rsid w:val="0062194A"/>
    <w:rsid w:val="00630A15"/>
    <w:rsid w:val="00632F5D"/>
    <w:rsid w:val="006A76DC"/>
    <w:rsid w:val="00A01961"/>
    <w:rsid w:val="00A04139"/>
    <w:rsid w:val="00A22821"/>
    <w:rsid w:val="00B17505"/>
    <w:rsid w:val="00EA11B3"/>
    <w:rsid w:val="00F6567C"/>
    <w:rsid w:val="00F83B7B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899B6-EE1A-42D1-8E48-A6BBD699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6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13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228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Fajar</dc:creator>
  <cp:keywords/>
  <dc:description/>
  <cp:lastModifiedBy>Gilang Fajar</cp:lastModifiedBy>
  <cp:revision>4</cp:revision>
  <dcterms:created xsi:type="dcterms:W3CDTF">2020-04-26T09:33:00Z</dcterms:created>
  <dcterms:modified xsi:type="dcterms:W3CDTF">2020-04-27T03:20:00Z</dcterms:modified>
</cp:coreProperties>
</file>