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CMST 387 — Running Course Log</w:t>
      </w:r>
    </w:p>
    <w:p>
      <w:r>
        <w:rPr>
          <w:b/>
        </w:rPr>
        <w:t xml:space="preserve">Course: </w:t>
      </w:r>
      <w:r>
        <w:t>CMST 387 6300 — Principles of Web Design and Technology III</w:t>
      </w:r>
    </w:p>
    <w:p>
      <w:r>
        <w:rPr>
          <w:b/>
        </w:rPr>
        <w:t xml:space="preserve">Student: </w:t>
      </w:r>
      <w:r>
        <w:t>Gilbert Anderson</w:t>
      </w:r>
    </w:p>
    <w:p/>
    <w:p>
      <w:r>
        <w:rPr>
          <w:b w:val="0"/>
          <w:i w:val="0"/>
        </w:rPr>
        <w:t>Working notes kept across the course, for use in later project reflections.</w:t>
      </w:r>
    </w:p>
    <w:p>
      <w:r>
        <w:rPr>
          <w:b/>
          <w:i w:val="0"/>
        </w:rPr>
        <w:t>This is not a submission.</w:t>
      </w:r>
      <w:r>
        <w:rPr>
          <w:b w:val="0"/>
          <w:i w:val="0"/>
        </w:rPr>
        <w:t xml:space="preserve"> The Project 1 reflection (</w:t>
      </w:r>
      <w:r>
        <w:rPr>
          <w:b w:val="0"/>
          <w:i w:val="0"/>
          <w:u w:val="single"/>
        </w:rPr>
        <w:t>project1-reflection.md</w:t>
      </w:r>
      <w:r>
        <w:rPr>
          <w:b w:val="0"/>
          <w:i w:val="0"/>
        </w:rPr>
        <w:t>) is frozen at the scope of the proposal and should stay that way — it is graded as a standalone document answering two specific questions about that project. This file is where everything after it accumulates, so that when a later reflection is due the material is already here rather than being reconstructed from memory.</w:t>
      </w:r>
    </w:p>
    <w:p>
      <w:r>
        <w:rPr>
          <w:b w:val="0"/>
          <w:i w:val="0"/>
        </w:rPr>
        <w:t>Entries are dated, newest last. Each notes what happened, what it changed, and which reflection question it would serve.</w:t>
      </w:r>
    </w:p>
    <w:p>
      <w:pPr>
        <w:pStyle w:val="Heading2"/>
      </w:pPr>
      <w:r>
        <w:t>2026-08-16 — You cannot demonstrate a failure without committing it</w:t>
      </w:r>
    </w:p>
    <w:p>
      <w:r>
        <w:rPr>
          <w:b/>
          <w:i w:val="0"/>
        </w:rPr>
        <w:t>What happened.</w:t>
      </w:r>
      <w:r>
        <w:rPr>
          <w:b w:val="0"/>
          <w:i w:val="0"/>
        </w:rPr>
        <w:t xml:space="preserve"> I wanted an interactive demo on the accessibility page: something a reader could toggle to see a real accessibility failure rather than just read about one. The obvious approach was to render genuinely broken markup — an image with no alternative text, text at low contrast — and let people switch it on.</w:t>
      </w:r>
    </w:p>
    <w:p>
      <w:r>
        <w:rPr>
          <w:b w:val="0"/>
          <w:i w:val="0"/>
        </w:rPr>
        <w:t>That does not work, and the reason it does not work is the interesting part. The site runs an automated WCAG scan against every page on every push. Shipping a real violation to demonstrate violations would fail that check. More to the point, it would mean a page that teaches accessibility was itself inaccessible, which is exactly the failure mode the whole site is built to avoid.</w:t>
      </w:r>
    </w:p>
    <w:p>
      <w:r>
        <w:rPr>
          <w:b/>
          <w:i w:val="0"/>
        </w:rPr>
        <w:t>What it changed.</w:t>
      </w:r>
      <w:r>
        <w:rPr>
          <w:b w:val="0"/>
          <w:i w:val="0"/>
        </w:rPr>
        <w:t xml:space="preserve"> The demo ended up built around three failures a scanner </w:t>
      </w:r>
      <w:r>
        <w:rPr>
          <w:b w:val="0"/>
          <w:i/>
        </w:rPr>
        <w:t>cannot</w:t>
      </w:r>
      <w:r>
        <w:rPr>
          <w:b w:val="0"/>
          <w:i w:val="0"/>
        </w:rPr>
        <w:t xml:space="preserve"> detect: a removed focus indicator, a </w:t>
      </w:r>
      <w:r>
        <w:rPr>
          <w:rFonts w:ascii="Consolas" w:hAnsi="Consolas"/>
          <w:b w:val="0"/>
          <w:i w:val="0"/>
          <w:sz w:val="21"/>
        </w:rPr>
        <w:t>&lt;div&gt;</w:t>
      </w:r>
      <w:r>
        <w:rPr>
          <w:b w:val="0"/>
          <w:i w:val="0"/>
        </w:rPr>
        <w:t xml:space="preserve"> styled to look like a button, and vague "click here" link text. All three are genuinely broken. None of them registers as an error in an automated scan.</w:t>
      </w:r>
    </w:p>
    <w:p>
      <w:r>
        <w:rPr>
          <w:b w:val="0"/>
          <w:i w:val="0"/>
        </w:rPr>
        <w:t>That constraint produced a better demo than the one I originally wanted. The page can now say something specific and verifiable: every failure in this demo passes a clean automated scan. Working around the limitation forced a sharper point than the straightforward version would have made.</w:t>
      </w:r>
    </w:p>
    <w:p>
      <w:r>
        <w:rPr>
          <w:b/>
          <w:i w:val="0"/>
        </w:rPr>
        <w:t>The lesson I take from it.</w:t>
      </w:r>
      <w:r>
        <w:rPr>
          <w:b w:val="0"/>
          <w:i w:val="0"/>
        </w:rPr>
        <w:t xml:space="preserve"> Accessibility needs the human check. A scan tells you whether an element has a name, not whether the name is useful; whether a control exists, not whether anyone can reach it. The three failures in that demo are ordinary — they are the kind of thing that ships constantly — and the tooling is simply blind to them. Automated checks are worth running on every commit, but treating a green check as evidence of accessibility is a mistake. The findings that matter come from a person operating the page, and ultimately from people who depend on assistive technology.</w:t>
      </w:r>
    </w:p>
    <w:p>
      <w:r>
        <w:rPr>
          <w:b/>
          <w:i w:val="0"/>
        </w:rPr>
        <w:t>Feeds:</w:t>
      </w:r>
      <w:r>
        <w:rPr>
          <w:b w:val="0"/>
          <w:i w:val="0"/>
        </w:rPr>
        <w:t xml:space="preserve"> Reflection Q1 (challenges) and any question about testing methods or the limits of automated compliance tooling.</w:t>
      </w:r>
    </w:p>
    <w:p>
      <w:pPr>
        <w:pStyle w:val="Heading2"/>
      </w:pPr>
      <w:r>
        <w:t>2026-08-16 — Environment problems cost more time than the actual work</w:t>
      </w:r>
    </w:p>
    <w:p>
      <w:r>
        <w:rPr>
          <w:b/>
          <w:i w:val="0"/>
        </w:rPr>
        <w:t>What happened.</w:t>
      </w:r>
      <w:r>
        <w:rPr>
          <w:b w:val="0"/>
          <w:i w:val="0"/>
        </w:rPr>
        <w:t xml:space="preserve"> A meaningful share of the effort on this project went into fighting the development environment rather than building anything:</w:t>
      </w:r>
    </w:p>
    <w:p>
      <w:pPr>
        <w:pStyle w:val="ListBullet"/>
      </w:pPr>
      <w:r>
        <w:rPr>
          <w:b w:val="0"/>
          <w:i w:val="0"/>
        </w:rPr>
        <w:t>The PDF tooling needed to read the assignment rubric was not installed; extracting the text took several attempts and a fallback library.</w:t>
      </w:r>
    </w:p>
    <w:p>
      <w:pPr>
        <w:pStyle w:val="ListBullet"/>
      </w:pPr>
      <w:r>
        <w:rPr>
          <w:b w:val="0"/>
          <w:i w:val="0"/>
        </w:rPr>
        <w:t xml:space="preserve">Converting the wireframe SVGs to images for the Word document failed through three separate tools — </w:t>
      </w:r>
      <w:r>
        <w:rPr>
          <w:rFonts w:ascii="Consolas" w:hAnsi="Consolas"/>
          <w:b w:val="0"/>
          <w:i w:val="0"/>
          <w:sz w:val="21"/>
        </w:rPr>
        <w:t>cairosvg</w:t>
      </w:r>
      <w:r>
        <w:rPr>
          <w:b w:val="0"/>
          <w:i w:val="0"/>
        </w:rPr>
        <w:t xml:space="preserve"> (no system graphics library), </w:t>
      </w:r>
      <w:r>
        <w:rPr>
          <w:rFonts w:ascii="Consolas" w:hAnsi="Consolas"/>
          <w:b w:val="0"/>
          <w:i w:val="0"/>
          <w:sz w:val="21"/>
        </w:rPr>
        <w:t>rsvg-convert</w:t>
      </w:r>
      <w:r>
        <w:rPr>
          <w:b w:val="0"/>
          <w:i w:val="0"/>
        </w:rPr>
        <w:t xml:space="preserve"> (not installed), and macOS </w:t>
      </w:r>
      <w:r>
        <w:rPr>
          <w:rFonts w:ascii="Consolas" w:hAnsi="Consolas"/>
          <w:b w:val="0"/>
          <w:i w:val="0"/>
          <w:sz w:val="21"/>
        </w:rPr>
        <w:t>qlmanage</w:t>
      </w:r>
      <w:r>
        <w:rPr>
          <w:b w:val="0"/>
          <w:i w:val="0"/>
        </w:rPr>
        <w:t xml:space="preserve"> (cropped and clipped the diagrams). It eventually worked through headless Chrome, which is not what that tool is for.</w:t>
      </w:r>
    </w:p>
    <w:p>
      <w:pPr>
        <w:pStyle w:val="ListBullet"/>
      </w:pPr>
      <w:r>
        <w:rPr>
          <w:b w:val="0"/>
          <w:i w:val="0"/>
        </w:rPr>
        <w:t>The bundled browser that the accessibility scanner downloads was broken on this machine, so the scan had to be pointed at the system browser instead.</w:t>
      </w:r>
    </w:p>
    <w:p>
      <w:pPr>
        <w:pStyle w:val="ListBullet"/>
      </w:pPr>
      <w:r>
        <w:rPr>
          <w:b w:val="0"/>
          <w:i w:val="0"/>
        </w:rPr>
        <w:t>The local preview could not load a page's JavaScript at all, and a local web server was blocked, so verifying that the interactive demo actually worked required a different approach entirely.</w:t>
      </w:r>
    </w:p>
    <w:p>
      <w:r>
        <w:rPr>
          <w:b/>
          <w:i w:val="0"/>
        </w:rPr>
        <w:t>What it changed.</w:t>
      </w:r>
      <w:r>
        <w:rPr>
          <w:b w:val="0"/>
          <w:i w:val="0"/>
        </w:rPr>
        <w:t xml:space="preserve"> Practically, it changed what "done" means. Every one of those problems was invisible in the final result — the documents, the site, and the scan all work — but none of them was predictable from the task itself. Time spent was not proportional to the difficulty of the thing being built.</w:t>
      </w:r>
    </w:p>
    <w:p>
      <w:r>
        <w:rPr>
          <w:b w:val="0"/>
          <w:i w:val="0"/>
        </w:rPr>
        <w:t>It also changed how I think about reproducibility. The first version of the Word document build existed only as a temporary script that would have vanished with the session, meaning nothing in the project could have rebuilt those files. That is now a committed script in the repository with its dependencies documented and its fallbacks explained, specifically so the next person — including me in three weeks — does not have to rediscover that headless Chrome is the thing that works.</w:t>
      </w:r>
    </w:p>
    <w:p>
      <w:r>
        <w:rPr>
          <w:b/>
          <w:i w:val="0"/>
        </w:rPr>
        <w:t>Feeds:</w:t>
      </w:r>
      <w:r>
        <w:rPr>
          <w:b w:val="0"/>
          <w:i w:val="0"/>
        </w:rPr>
        <w:t xml:space="preserve"> Reflection Q1 (challenges). Also relevant to anything about development workflow, build tooling, or why projects take longer than estimated.</w:t>
      </w:r>
    </w:p>
    <w:p>
      <w:pPr>
        <w:pStyle w:val="Heading2"/>
      </w:pPr>
      <w:r>
        <w:t>2026-08-16 — Keeping up with the volume of output</w:t>
      </w:r>
    </w:p>
    <w:p>
      <w:r>
        <w:rPr>
          <w:b/>
          <w:i w:val="0"/>
        </w:rPr>
        <w:t>What happened.</w:t>
      </w:r>
      <w:r>
        <w:rPr>
          <w:b w:val="0"/>
          <w:i w:val="0"/>
        </w:rPr>
        <w:t xml:space="preserve"> A large amount of material was produced quickly: a twelve-section proposal, four diagrams, a reflection, an eight-page site with real content on five technical topics, a deployment pipeline, and an automated accessibility check. Reviewing all of it carefully — not just accepting that it looked right — is a genuine task in itself, and a different kind of work from writing it.</w:t>
      </w:r>
    </w:p>
    <w:p>
      <w:r>
        <w:rPr>
          <w:b/>
          <w:i w:val="0"/>
        </w:rPr>
        <w:t>What it changed.</w:t>
      </w:r>
      <w:r>
        <w:rPr>
          <w:b w:val="0"/>
          <w:i w:val="0"/>
        </w:rPr>
        <w:t xml:space="preserve"> It made the difference between </w:t>
      </w:r>
      <w:r>
        <w:rPr>
          <w:b w:val="0"/>
          <w:i/>
        </w:rPr>
        <w:t>reading</w:t>
      </w:r>
      <w:r>
        <w:rPr>
          <w:b w:val="0"/>
          <w:i w:val="0"/>
        </w:rPr>
        <w:t xml:space="preserve"> output and </w:t>
      </w:r>
      <w:r>
        <w:rPr>
          <w:b w:val="0"/>
          <w:i/>
        </w:rPr>
        <w:t>verifying</w:t>
      </w:r>
      <w:r>
        <w:rPr>
          <w:b w:val="0"/>
          <w:i w:val="0"/>
        </w:rPr>
        <w:t xml:space="preserve"> it concrete. Several things looked completely finished and were not:</w:t>
      </w:r>
    </w:p>
    <w:p>
      <w:pPr>
        <w:pStyle w:val="ListBullet"/>
      </w:pPr>
      <w:r>
        <w:rPr>
          <w:b w:val="0"/>
          <w:i w:val="0"/>
        </w:rPr>
        <w:t>The site build reported success while the deployment was failing, because there was no content to deploy.</w:t>
      </w:r>
    </w:p>
    <w:p>
      <w:pPr>
        <w:pStyle w:val="ListBullet"/>
      </w:pPr>
      <w:r>
        <w:rPr>
          <w:b w:val="0"/>
          <w:i w:val="0"/>
        </w:rPr>
        <w:t>A contrast failure existed in one theme while the automated scan reported zero errors across every page.</w:t>
      </w:r>
    </w:p>
    <w:p>
      <w:pPr>
        <w:pStyle w:val="ListBullet"/>
      </w:pPr>
      <w:r>
        <w:rPr>
          <w:b w:val="0"/>
          <w:i w:val="0"/>
        </w:rPr>
        <w:t>Links added to what was supposed to be the page footer landed in the header navigation instead, across every page.</w:t>
      </w:r>
    </w:p>
    <w:p>
      <w:r>
        <w:rPr>
          <w:b w:val="0"/>
          <w:i w:val="0"/>
        </w:rPr>
        <w:t>Each of those was caught by checking rather than by reading. None was visible from a summary saying the work was complete.</w:t>
      </w:r>
    </w:p>
    <w:p>
      <w:r>
        <w:rPr>
          <w:b/>
          <w:i w:val="0"/>
        </w:rPr>
        <w:t>What I want to carry forward.</w:t>
      </w:r>
      <w:r>
        <w:rPr>
          <w:b w:val="0"/>
          <w:i w:val="0"/>
        </w:rPr>
        <w:t xml:space="preserve"> Volume is not the same as progress, and a confident summary is not evidence. The check that matters is the one performed against the actual artifact — opening the file, loading the page, running the command — rather than against a description of it. That applies to my own work as much as to anything generated for me.</w:t>
      </w:r>
    </w:p>
    <w:p>
      <w:r>
        <w:rPr>
          <w:b/>
          <w:i w:val="0"/>
        </w:rPr>
        <w:t>Feeds:</w:t>
      </w:r>
      <w:r>
        <w:rPr>
          <w:b w:val="0"/>
          <w:i w:val="0"/>
        </w:rPr>
        <w:t xml:space="preserve"> Reflection Q1 (challenges), and any question about process, quality assurance, or working with tools that produce output faster than it can be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