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WDDE 385 - Running Course Log</w:t>
      </w:r>
    </w:p>
    <w:p>
      <w:r>
        <w:rPr>
          <w:b/>
        </w:rPr>
        <w:t xml:space="preserve">Course: </w:t>
      </w:r>
      <w:r>
        <w:t>WDDE 385 - Principles of Web Design and Technology III</w:t>
      </w:r>
    </w:p>
    <w:p>
      <w:r>
        <w:rPr>
          <w:b/>
        </w:rPr>
        <w:t xml:space="preserve">Student: </w:t>
      </w:r>
      <w:r>
        <w:t>Gilbert Anderson</w:t>
      </w:r>
    </w:p>
    <w:p/>
    <w:p>
      <w:r>
        <w:rPr>
          <w:b w:val="0"/>
          <w:i w:val="0"/>
        </w:rPr>
        <w:t>Working notes I am keeping across the course so that the material for later project reflections is already written down instead of being reconstructed from memory weeks after the fact. This is not a submission. The Project 1 reflection is frozen at the scope of that project, since it is graded as a standalone document answering two specific questions, and everything after it accumulates here instead. Entries are dated, newest last.</w:t>
      </w:r>
    </w:p>
    <w:p>
      <w:pPr>
        <w:pStyle w:val="Heading2"/>
      </w:pPr>
      <w:r>
        <w:t>2026-08-16: You cannot demonstrate a broken thing without shipping a broken thing</w:t>
      </w:r>
    </w:p>
    <w:p>
      <w:r>
        <w:rPr>
          <w:b w:val="0"/>
          <w:i w:val="0"/>
        </w:rPr>
        <w:t>I wanted an interactive demo on the accessibility page, something a reader could switch on and off to see a real accessibility failure instead of just reading a description of one, and my first instinct was to render genuinely broken markup, an image with no alternative text and some low-contrast text, and let people toggle it.</w:t>
      </w:r>
    </w:p>
    <w:p>
      <w:r>
        <w:rPr>
          <w:b w:val="0"/>
          <w:i w:val="0"/>
        </w:rPr>
        <w:t>That turned out not to work, and the reason it does not work is the part worth writing down. The site runs an automated WCAG scan against every page on every push, so shipping a real violation in order to demonstrate violations would fail that check, and more to the point it would mean a page that teaches accessibility was itself inaccessible, which is the exact failure this whole site is built to avoid.</w:t>
      </w:r>
    </w:p>
    <w:p>
      <w:r>
        <w:rPr>
          <w:b w:val="0"/>
          <w:i w:val="0"/>
        </w:rPr>
        <w:t>So the demo ended up built around three failures that a scanner cannot detect at all, which are a removed focus indicator, a div styled to look like a button, and vague "click here" link text. All three are genuinely broken and none of them registers as an error in an automated scan, and working within that constraint produced a better demo than the one I originally wanted, since the page can now make a specific claim a reader can verify, which is that every failure in the demo passes a clean automated scan.</w:t>
      </w:r>
    </w:p>
    <w:p>
      <w:r>
        <w:rPr>
          <w:b w:val="0"/>
          <w:i w:val="0"/>
        </w:rPr>
        <w:t>The lesson I take from it is that accessibility needs the human check, because a scan can tell you whether an element has a name but not whether the name is useful, and whether a control exists but not whether anyone can reach it. The three failures in that demo are ordinary ones that ship constantly, and the tooling is simply blind to them, so automated checks are worth running on every commit but treating a green check as evidence of accessibility is a mistake. The findings that matter come from a person operating the page, and ultimately from people who depend on assistive technology every day.</w:t>
      </w:r>
    </w:p>
    <w:p>
      <w:r>
        <w:rPr>
          <w:b w:val="0"/>
          <w:i w:val="0"/>
        </w:rPr>
        <w:t>This feeds Reflection Question 1 on challenges, and anything asking about testing methods or the limits of automated compliance tooling.</w:t>
      </w:r>
    </w:p>
    <w:p>
      <w:pPr>
        <w:pStyle w:val="Heading2"/>
      </w:pPr>
      <w:r>
        <w:t>2026-08-16: The environment cost more time than the actual work</w:t>
      </w:r>
    </w:p>
    <w:p>
      <w:r>
        <w:rPr>
          <w:b w:val="0"/>
          <w:i w:val="0"/>
        </w:rPr>
        <w:t>A meaningful share of the effort on this project went into fighting the development environment rather than building anything, starting with the PDF tooling needed to read the assignment rubric, which was not installed and took several attempts and a fallback library before I could get the text out of it. Converting the wireframe SVGs into images for the Word document failed through three separate tools, cairosvg because there was no system graphics library, rsvg-convert because it was not installed at all, and the macOS qlmanage tool because it cropped and clipped the diagrams, and it eventually worked through headless Chrome, which is not remotely what that tool is for. The bundled browser that the accessibility scanner downloads was broken on this machine, so the scan had to be pointed at the system browser instead, and the local preview could not load a page's JavaScript at all while a local web server was blocked, which meant verifying that the interactive demo actually worked required a completely different approach.</w:t>
      </w:r>
    </w:p>
    <w:p>
      <w:r>
        <w:rPr>
          <w:b w:val="0"/>
          <w:i w:val="0"/>
        </w:rPr>
        <w:t>What that changed, practically, is what I now think "done" means. Every one of those problems is invisible in the final result, since the documents, the site, and the scan all work, but none of them was predictable from the task itself, so the time spent was not proportional to the difficulty of the thing being built.</w:t>
      </w:r>
    </w:p>
    <w:p>
      <w:r>
        <w:rPr>
          <w:b w:val="0"/>
          <w:i w:val="0"/>
        </w:rPr>
        <w:t>It also changed how I think about reproducibility, because the first version of the Word document build existed only as a temporary script that would have vanished when the session ended, which meant nothing in the project itself could have rebuilt those files. That is now a committed script in the repository with its dependencies documented and its fallbacks explained, specifically so that the next person, including me in three weeks, does not have to rediscover that headless Chrome is the thing that works.</w:t>
      </w:r>
    </w:p>
    <w:p>
      <w:r>
        <w:rPr>
          <w:b w:val="0"/>
          <w:i w:val="0"/>
        </w:rPr>
        <w:t>This feeds Reflection Question 1, and anything about development workflow, build tooling, or why projects take longer than the estimate.</w:t>
      </w:r>
    </w:p>
    <w:p>
      <w:pPr>
        <w:pStyle w:val="Heading2"/>
      </w:pPr>
      <w:r>
        <w:t>2026-08-16: Reviewing output is a different job from producing it</w:t>
      </w:r>
    </w:p>
    <w:p>
      <w:r>
        <w:rPr>
          <w:b w:val="0"/>
          <w:i w:val="0"/>
        </w:rPr>
        <w:t>A large amount of material got produced quickly on this project, a twelve-section proposal, four diagrams, a reflection, a site with real content on five technical topics, a deployment pipeline, and an automated accessibility check, and going through all of it carefully instead of just accepting that it looked finished is genuinely its own task and a different kind of work from writing it in the first place.</w:t>
      </w:r>
    </w:p>
    <w:p>
      <w:r>
        <w:rPr>
          <w:b w:val="0"/>
          <w:i w:val="0"/>
        </w:rPr>
        <w:t>What made that concrete was the difference between reading output and verifying it, since several things looked completely done and were not. The build reported success while the deployment was actually failing, because there was no content to deploy. A contrast failure of 1.66 to 1 existed in the high-contrast theme while the automated scan was reporting zero errors across every page. Links that were supposed to go into the page footer landed in the header navigation instead, on every page. Each of those was caught by checking rather than by reading, and none of them was visible from a summary saying the work was complete.</w:t>
      </w:r>
    </w:p>
    <w:p>
      <w:r>
        <w:rPr>
          <w:b w:val="0"/>
          <w:i w:val="0"/>
        </w:rPr>
        <w:t>What I want to carry forward is that volume is not the same as progress and a confident summary is not evidence, so the check that counts is the one performed against the actual artifact, which means opening the file, loading the page, or running the command, instead of against a description of it. That applies to my own work as much as it does to anything generated for me.</w:t>
      </w:r>
    </w:p>
    <w:p>
      <w:r>
        <w:rPr>
          <w:b w:val="0"/>
          <w:i w:val="0"/>
        </w:rPr>
        <w:t>This feeds Reflection Question 1, and anything about process, quality assurance, or working with tools that produce output faster than it can be reviewed.</w:t>
      </w:r>
    </w:p>
    <w:p>
      <w:pPr>
        <w:pStyle w:val="Heading2"/>
      </w:pPr>
      <w:r>
        <w:t>2026-08-16: The site outgrew its proposal, which turned out to be the useful part</w:t>
      </w:r>
    </w:p>
    <w:p>
      <w:r>
        <w:rPr>
          <w:b w:val="0"/>
          <w:i w:val="0"/>
        </w:rPr>
        <w:t>The proposal describes eight pages and the site now has nine, since a self-audit page publishing this site's own accessibility scan results, and more importantly the gaps in them, got added after the proposal was written and after the site was already deployed.</w:t>
      </w:r>
    </w:p>
    <w:p>
      <w:r>
        <w:rPr>
          <w:b w:val="0"/>
          <w:i w:val="0"/>
        </w:rPr>
        <w:t>The interesting question is why it was not in the plan, and the answer is that it could not have been, because that page exists to publish real scan results and name real gaps honestly, and before the site existed there were no results to publish and no gaps to name, so there was nothing for the page to be yet. It only became an obvious need once there was something to audit.</w:t>
      </w:r>
    </w:p>
    <w:p>
      <w:r>
        <w:rPr>
          <w:b w:val="0"/>
          <w:i w:val="0"/>
        </w:rPr>
        <w:t>That is the clearest thing this project has taught me so far about the limits of planning up front, since a proposal gets written at the point of least information, before any code, before any testing, and before anything has pushed back. It is still worth writing, because it forces the decisions about audience and scope that everything else depends on, but treating it as a fixed specification would mean ignoring what the building itself reveals, and the building is where most of the actual learning happened. Iteration is not a concession to bad planning, it is the method working the way it is supposed to, and since the point of this project is to learn how the process works, a plan that survived contact with implementation completely unchanged would have taught me less than one that did not.</w:t>
      </w:r>
    </w:p>
    <w:p>
      <w:r>
        <w:rPr>
          <w:b w:val="0"/>
          <w:i w:val="0"/>
        </w:rPr>
        <w:t>There is a documentation consequence too, which is that the site map diagram silently became wrong the moment the ninth page shipped and nothing flagged it. A diagram is a claim about a system and it decays the instant the system moves, so it needs the same upkeep the code does, and I updated it and labelled the new page as added after the proposal instead of quietly folding it in, since when that decision got made is part of what the diagram now records.</w:t>
      </w:r>
    </w:p>
    <w:p>
      <w:r>
        <w:rPr>
          <w:b w:val="0"/>
          <w:i w:val="0"/>
        </w:rPr>
        <w:t>This feeds Reflection Question 1, and anything about the design process, iteration, or keeping documentation aligned with what actually got built.</w:t>
      </w:r>
    </w:p>
    <w:p>
      <w:pPr>
        <w:pStyle w:val="Heading2"/>
      </w:pPr>
      <w:r>
        <w:t>2026-08-16: One wrong sentence, three published copies</w:t>
      </w:r>
    </w:p>
    <w:p>
      <w:r>
        <w:rPr>
          <w:b w:val="0"/>
          <w:i w:val="0"/>
        </w:rPr>
        <w:t>The proposal claimed that the wireframes and site map appeared in Sections 13 and 14, and there are no Sections 13 or 14, since the proposal runs 1 through 12 and then goes to a conclusion and the figures. Those numbers are the rubric's criteria numbers for the storyboard and the reflection, and I had confused two different numbering systems for each other.</w:t>
      </w:r>
    </w:p>
    <w:p>
      <w:r>
        <w:rPr>
          <w:b w:val="0"/>
          <w:i w:val="0"/>
        </w:rPr>
        <w:t>The error itself was small but its reach was not, because by the time it was caught that sentence existed in the Markdown source, in the Word document, and in the Google Doc, which is three published artifacts and two of them are what an instructor would actually open.</w:t>
      </w:r>
    </w:p>
    <w:p>
      <w:r>
        <w:rPr>
          <w:b w:val="0"/>
          <w:i w:val="0"/>
        </w:rPr>
        <w:t>That is the argument for a single source of truth made concretely instead of in the abstract, since the Markdown is canonical here and everything else gets generated from it, so the fix was one line and a rebuild. If I had edited the Word file directly, or fixed the Google Doc by hand, the copies would have quietly drifted apart and I would have had three documents to keep straight instead of one.</w:t>
      </w:r>
    </w:p>
    <w:p>
      <w:r>
        <w:rPr>
          <w:b w:val="0"/>
          <w:i w:val="0"/>
        </w:rPr>
        <w:t>The other half of it is that nothing in the process would ever have surfaced this on its own, since it was found by deliberately going back and auditing the document. Spell-check does not catch a factually wrong cross-reference and neither does a passing build, because an internal reference is a claim about the document itself, and the only thing that verifies it is somebody checking whether the thing being pointed at actually exists.</w:t>
      </w:r>
    </w:p>
    <w:p>
      <w:r>
        <w:rPr>
          <w:b w:val="0"/>
          <w:i w:val="0"/>
        </w:rPr>
        <w:t>This feeds Reflection Question 1, and anything about documentation practice, version control, or quality assurance.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