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Mauritius relies heavily on international partnerships, multilateral grants, and climate funds to bridge its </w:t>
      </w: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$6.5 billion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green financing gap. The country’s active international climate portfolio spans mitigation (clean energy transitions) and urgent adaptation efforts (coastal and ecosystem resilience). [</w:t>
      </w:r>
      <w:hyperlink r:id="rId2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bidi w:val="0"/>
        <w:spacing w:before="360" w:after="180"/>
        <w:ind w:hanging="0" w:start="0" w:end="0"/>
        <w:jc w:val="start"/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</w:pPr>
      <w:r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  <w:t>1. Active Mitigation &amp; Energy Transition Projects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GCF Low-Carbon Economy Project (FP033)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Funding &amp; Agency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: </w:t>
      </w: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$28.2 million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grant from the </w:t>
      </w:r>
      <w:hyperlink r:id="rId7" w:tgtFrame="_blank">
        <w:r>
          <w:rPr>
            <w:rStyle w:val="Hyperlink"/>
            <w:rFonts w:ascii="Times New Roman" w:hAnsi="Times New Roman"/>
            <w:b/>
            <w:strike w:val="false"/>
            <w:dstrike w:val="false"/>
            <w:sz w:val="24"/>
            <w:u w:val="single"/>
            <w:effect w:val="none"/>
          </w:rPr>
          <w:t>Green Climate Fund (GCF)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implemented by the UNDP.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: To transition the grid toward the national goal of </w:t>
      </w: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60% renewable energy by 2035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Impact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: Deploys public-private solar PV and battery storage systems. It has installed over </w:t>
      </w: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3,000 rooftop solar PV units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providing free baseline electricity to low-income households in Mauritius, Rodrigues, and Agaléga.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8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9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0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1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2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Low-Carbon Public Transport System Initiative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Funding &amp; Agency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Multilateral grant support via the UNDP.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Integrating electric buses into the national transport grid.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Impact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Designing the policy and charging infrastructure to systematically eliminate fossil fuel-dependent public transit, reduce regional congestion, and modernize the outer-island networks.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3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4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</w:pPr>
      <w:r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  <w:t>2. Active Adaptation &amp; Nature-Based Solutions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Marine Ecosystem and Coral Reef Restoration Project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Funding &amp; Agency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: </w:t>
      </w: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$10 million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joint grant from the </w:t>
      </w:r>
      <w:hyperlink r:id="rId15" w:tgtFrame="_blank">
        <w:r>
          <w:rPr>
            <w:rStyle w:val="Hyperlink"/>
            <w:rFonts w:ascii="Times New Roman" w:hAnsi="Times New Roman"/>
            <w:b/>
            <w:strike w:val="false"/>
            <w:dstrike w:val="false"/>
            <w:sz w:val="24"/>
            <w:u w:val="single"/>
            <w:effect w:val="none"/>
          </w:rPr>
          <w:t>Adaptation Fund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and UNDP (shared with the Seychelles).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Reversing coral reef bleaching caused by rising ocean temperatures to protect local fisheries and tourism infrastructures.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Impact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Funds community-led land and sea-based coral nurseries to transplant heat-resilient coral back into degraded lagoons.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6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7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8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Indian Ocean Ecosystem-Based Adaptation (FP135)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Funding &amp; Agency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Regional multi-country project funded by the Agence Française de Développement (AFD) and the GCF.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Managing watershed resources, preserving natural wetland buffers, and halting coastal erosion.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9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0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1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2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Nature-Based Solutions for Urban Resilience (Port Louis)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Funding &amp; Agency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: Technical deployment in collaboration with the </w:t>
      </w:r>
      <w:hyperlink r:id="rId23" w:tgtFrame="_blank">
        <w:r>
          <w:rPr>
            <w:rStyle w:val="Hyperlink"/>
            <w:rFonts w:ascii="Times New Roman" w:hAnsi="Times New Roman"/>
            <w:b/>
            <w:strike w:val="false"/>
            <w:dstrike w:val="false"/>
            <w:sz w:val="24"/>
            <w:u w:val="single"/>
            <w:effect w:val="none"/>
          </w:rPr>
          <w:t>UN Environment Programme (UNEP) Copenhagen Climate Centre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Climate-proofing the capital, Port Louis, against flash floods and rising sea levels.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Impact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Integrating indigenous, nature-based drainage corridors with modern engineering to protect vulnerable urban communities.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4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5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6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7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</w:pPr>
      <w:r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  <w:t>3. Readiness, Institutional, and Governance Projects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Climate Finance Pipeline Acceleration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Funding &amp; Agency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: Implemented by the </w:t>
      </w:r>
      <w:hyperlink r:id="rId28" w:tgtFrame="_blank">
        <w:r>
          <w:rPr>
            <w:rStyle w:val="Hyperlink"/>
            <w:rFonts w:ascii="Times New Roman" w:hAnsi="Times New Roman"/>
            <w:b/>
            <w:strike w:val="false"/>
            <w:dstrike w:val="false"/>
            <w:sz w:val="24"/>
            <w:u w:val="single"/>
            <w:effect w:val="none"/>
          </w:rPr>
          <w:t>Food and Agriculture Organization (FAO)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and the GCF.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Direct capacity building for the Ministry of Finance and local institutions.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Impact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: Focuses on structuring bankable pipelines for smart agriculture, water storage, and getting local agencies accredited as direct-access entities so they no longer rely on external UN intermediaries.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9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0">
        <w:r>
          <w:rPr>
            <w:rStyle w:val="Hyperlink"/>
            <w:rFonts w:ascii="Times New Roman" w:hAnsi="Times New Roman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om.mu/media/speeches/how-mauritius-mobilising-climate-finance" TargetMode="External"/><Relationship Id="rId3" Type="http://schemas.openxmlformats.org/officeDocument/2006/relationships/hyperlink" Target="https://unfccc.int/sites/default/files/resource/Mauritius-FMCP3-Presentation.pdf" TargetMode="External"/><Relationship Id="rId4" Type="http://schemas.openxmlformats.org/officeDocument/2006/relationships/hyperlink" Target="https://mauritius.un.org/en/314358-clean-energy-circular-innovation-mauritius-powers-just-green-transition" TargetMode="External"/><Relationship Id="rId5" Type="http://schemas.openxmlformats.org/officeDocument/2006/relationships/hyperlink" Target="https://www.youtube.com/watch?v=V0ikCL8RlG4&amp;t=47" TargetMode="External"/><Relationship Id="rId6" Type="http://schemas.openxmlformats.org/officeDocument/2006/relationships/hyperlink" Target="https://documents1.worldbank.org/curated/en/099020926130593358/pdf/P506721-a62ffb70-e82e-40dc-a5c7-dc6ac29d1cf8.pdf" TargetMode="External"/><Relationship Id="rId7" Type="http://schemas.openxmlformats.org/officeDocument/2006/relationships/hyperlink" Target="https://www.greenclimate.fund/countries/mauritius" TargetMode="External"/><Relationship Id="rId8" Type="http://schemas.openxmlformats.org/officeDocument/2006/relationships/hyperlink" Target="https://www.undp.org/mauritius-seychelles/projects/accelerating-transformational-shift-low-carbon-economy-republic-mauritius" TargetMode="External"/><Relationship Id="rId9" Type="http://schemas.openxmlformats.org/officeDocument/2006/relationships/hyperlink" Target="https://mauritius.un.org/en/314358-clean-energy-circular-innovation-mauritius-powers-just-green-transition" TargetMode="External"/><Relationship Id="rId10" Type="http://schemas.openxmlformats.org/officeDocument/2006/relationships/hyperlink" Target="https://www.youtube.com/watch?v=zzEQaiuZBCI" TargetMode="External"/><Relationship Id="rId11" Type="http://schemas.openxmlformats.org/officeDocument/2006/relationships/hyperlink" Target="https://climateprojectexplorer.org/documents/2018-annual-performance-report-for-fp033-accelerating-the-transformational-shift-to-a-low-carbon-economy-in-the-republic-of-mauritius_966a?cfn=finance+flow" TargetMode="External"/><Relationship Id="rId12" Type="http://schemas.openxmlformats.org/officeDocument/2006/relationships/hyperlink" Target="https://climateprojectexplorer.org/documents/gender-action-plan-for-fp033-accelerating-the-transformational-shift-to-a-low-carbon-economy-in-the-republic-of-mauritius_805b?cfn=climate+justice" TargetMode="External"/><Relationship Id="rId13" Type="http://schemas.openxmlformats.org/officeDocument/2006/relationships/hyperlink" Target="https://www.facebook.com/GIS.Mauritius/posts/energy-efficiency-initiatives-gather-momentum-as-mauritius-gets-closer-to-2035-t/1047056984686673/" TargetMode="External"/><Relationship Id="rId14" Type="http://schemas.openxmlformats.org/officeDocument/2006/relationships/hyperlink" Target="https://www.greenclimate.fund/portfolio/projects/fp033" TargetMode="External"/><Relationship Id="rId15" Type="http://schemas.openxmlformats.org/officeDocument/2006/relationships/hyperlink" Target="https://www.adaptation-undp.org/projects/mauritius-seychelles-marine-af" TargetMode="External"/><Relationship Id="rId16" Type="http://schemas.openxmlformats.org/officeDocument/2006/relationships/hyperlink" Target="https://www.adaptation-undp.org/projects/mauritius-seychelles-marine-af" TargetMode="External"/><Relationship Id="rId17" Type="http://schemas.openxmlformats.org/officeDocument/2006/relationships/hyperlink" Target="https://www.adaptation-undp.org/projects/mauritius-seychelles-marine-af" TargetMode="External"/><Relationship Id="rId18" Type="http://schemas.openxmlformats.org/officeDocument/2006/relationships/hyperlink" Target="https://www.adaptation-undp.org/explore/africa/mauritius" TargetMode="External"/><Relationship Id="rId19" Type="http://schemas.openxmlformats.org/officeDocument/2006/relationships/hyperlink" Target="https://www.greenclimate.fund/countries/mauritius" TargetMode="External"/><Relationship Id="rId20" Type="http://schemas.openxmlformats.org/officeDocument/2006/relationships/hyperlink" Target="https://www.worldbank.org/en/country/mauritius/publication/mauritius-country-climate-and-development-report-ccdr" TargetMode="External"/><Relationship Id="rId21" Type="http://schemas.openxmlformats.org/officeDocument/2006/relationships/hyperlink" Target="https://www.impactpool.org/jobs/870039" TargetMode="External"/><Relationship Id="rId22" Type="http://schemas.openxmlformats.org/officeDocument/2006/relationships/hyperlink" Target="https://www.undp.org/mauritius-seychelles/environment-climate-change-adaptation" TargetMode="External"/><Relationship Id="rId23" Type="http://schemas.openxmlformats.org/officeDocument/2006/relationships/hyperlink" Target="https://www.youtube.com/watch?v=V0ikCL8RlG4" TargetMode="External"/><Relationship Id="rId24" Type="http://schemas.openxmlformats.org/officeDocument/2006/relationships/hyperlink" Target="https://www.worldbank.org/en/country/mauritius/publication/mauritius-country-climate-and-development-report-ccdr" TargetMode="External"/><Relationship Id="rId25" Type="http://schemas.openxmlformats.org/officeDocument/2006/relationships/hyperlink" Target="https://www.youtube.com/watch?v=V0ikCL8RlG4&amp;t=47" TargetMode="External"/><Relationship Id="rId26" Type="http://schemas.openxmlformats.org/officeDocument/2006/relationships/hyperlink" Target="https://www.youtube.com/watch?v=V0ikCL8RlG4" TargetMode="External"/><Relationship Id="rId27" Type="http://schemas.openxmlformats.org/officeDocument/2006/relationships/hyperlink" Target="https://www.fsmgov.org/press/pr072209.htm" TargetMode="External"/><Relationship Id="rId28" Type="http://schemas.openxmlformats.org/officeDocument/2006/relationships/hyperlink" Target="https://agriculture.govmu.org/News/SitePages/Empowering%20Mauritius%20to%20better%20access%20climate%20financing.aspx" TargetMode="External"/><Relationship Id="rId29" Type="http://schemas.openxmlformats.org/officeDocument/2006/relationships/hyperlink" Target="https://www.elibrary.imf.org/downloadpdf/journals/002/2022/224/article-A002-en.xml" TargetMode="External"/><Relationship Id="rId30" Type="http://schemas.openxmlformats.org/officeDocument/2006/relationships/hyperlink" Target="https://agriculture.govmu.org/News/SitePages/Empowering%20Mauritius%20to%20better%20access%20climate%20financing.aspx" TargetMode="Externa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LibreOffice_project/3346a99e6b841765b75a9b29714a5b95c6761ce3</Application>
  <AppVersion>15.0000</AppVersion>
  <Pages>2</Pages>
  <Words>415</Words>
  <Characters>2501</Characters>
  <CharactersWithSpaces>2866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2026-07-19T10:35:59Z</dcterms:created>
  <dc:creator/>
  <dc:description/>
  <dc:language>en-ZA</dc:language>
  <cp:lastModifiedBy/>
  <dcterms:modified xsi:type="dcterms:W3CDTF">2026-07-19T10:37:14Z</dcterms:modified>
  <cp:revision>1</cp:revision>
  <dc:subject/>
  <dc:title/>
</cp:coreProperties>
</file>