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482" w:rsidRDefault="00D52482" w:rsidP="00D52482">
      <w:pP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David Rolland </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[Space Planning</w:t>
      </w:r>
      <w:proofErr w:type="gramStart"/>
      <w:r>
        <w:rPr>
          <w:rFonts w:ascii="Tahoma" w:hAnsi="Tahoma" w:cs="Tahoma"/>
          <w:sz w:val="20"/>
          <w:szCs w:val="20"/>
        </w:rPr>
        <w:t>][</w:t>
      </w:r>
      <w:proofErr w:type="gramEnd"/>
      <w:r>
        <w:rPr>
          <w:rFonts w:ascii="Tahoma" w:hAnsi="Tahoma" w:cs="Tahoma"/>
          <w:sz w:val="20"/>
          <w:szCs w:val="20"/>
        </w:rPr>
        <w:t>Print] Tips on multi-planogram printing layout</w:t>
      </w:r>
    </w:p>
    <w:p w:rsidR="00D52482" w:rsidRDefault="00D52482" w:rsidP="00D52482"/>
    <w:p w:rsidR="00D52482" w:rsidRDefault="00D52482" w:rsidP="00D52482">
      <w:r>
        <w:t xml:space="preserve">To start the year in good shape, I have the following request from a </w:t>
      </w:r>
      <w:r>
        <w:t>customer:</w:t>
      </w:r>
    </w:p>
    <w:p w:rsidR="00D52482" w:rsidRDefault="00D52482" w:rsidP="00D52482"/>
    <w:p w:rsidR="00D52482" w:rsidRDefault="00D52482" w:rsidP="00D52482">
      <w:r>
        <w:t>For this customer, Space Planning Projects are made of 2 planograms that represent the same shelves.</w:t>
      </w:r>
      <w:r>
        <w:br/>
        <w:t>The first planogram is a “Mass” planogram at brand and family level.</w:t>
      </w:r>
      <w:r>
        <w:br/>
        <w:t>The second planogram is a detailed product level planogram.</w:t>
      </w:r>
    </w:p>
    <w:p w:rsidR="00D52482" w:rsidRDefault="00D52482" w:rsidP="00D52482"/>
    <w:p w:rsidR="00D52482" w:rsidRDefault="00D52482" w:rsidP="00D52482">
      <w:r>
        <w:t>Now they want to print both planograms in the same layout, segment after segment, on separated pages.</w:t>
      </w:r>
    </w:p>
    <w:p w:rsidR="00D52482" w:rsidRDefault="00D52482" w:rsidP="00D52482">
      <w:r>
        <w:t xml:space="preserve">That means, the layout should </w:t>
      </w:r>
      <w:proofErr w:type="gramStart"/>
      <w:r>
        <w:t>print :</w:t>
      </w:r>
      <w:proofErr w:type="gramEnd"/>
    </w:p>
    <w:p w:rsidR="00D52482" w:rsidRDefault="00D52482" w:rsidP="00D52482">
      <w:r>
        <w:t xml:space="preserve">                Page </w:t>
      </w:r>
      <w:proofErr w:type="gramStart"/>
      <w:r>
        <w:t>1 :</w:t>
      </w:r>
      <w:proofErr w:type="gramEnd"/>
      <w:r>
        <w:t xml:space="preserve"> Segment 1 of Plano 1</w:t>
      </w:r>
    </w:p>
    <w:p w:rsidR="00D52482" w:rsidRDefault="00D52482" w:rsidP="00D52482">
      <w:r>
        <w:t xml:space="preserve">                Page </w:t>
      </w:r>
      <w:proofErr w:type="gramStart"/>
      <w:r>
        <w:t>2 :</w:t>
      </w:r>
      <w:proofErr w:type="gramEnd"/>
      <w:r>
        <w:t xml:space="preserve"> Segment 1 of Plano 2</w:t>
      </w:r>
    </w:p>
    <w:p w:rsidR="00D52482" w:rsidRDefault="00D52482" w:rsidP="00D52482">
      <w:r>
        <w:t xml:space="preserve">                Page </w:t>
      </w:r>
      <w:proofErr w:type="gramStart"/>
      <w:r>
        <w:t>3 :</w:t>
      </w:r>
      <w:proofErr w:type="gramEnd"/>
      <w:r>
        <w:t xml:space="preserve"> Segment 2 of Plano 1</w:t>
      </w:r>
    </w:p>
    <w:p w:rsidR="00D52482" w:rsidRDefault="00D52482" w:rsidP="00D52482">
      <w:r>
        <w:t xml:space="preserve">                Page </w:t>
      </w:r>
      <w:proofErr w:type="gramStart"/>
      <w:r>
        <w:t>4 :</w:t>
      </w:r>
      <w:proofErr w:type="gramEnd"/>
      <w:r>
        <w:t xml:space="preserve"> Segment 2 of Plano 2</w:t>
      </w:r>
    </w:p>
    <w:p w:rsidR="00D52482" w:rsidRDefault="00D52482" w:rsidP="00D52482">
      <w:r>
        <w:t>                Etc….</w:t>
      </w:r>
    </w:p>
    <w:p w:rsidR="00D52482" w:rsidRDefault="00D52482" w:rsidP="00D52482"/>
    <w:p w:rsidR="00D52482" w:rsidRDefault="00D52482" w:rsidP="00D52482">
      <w:r>
        <w:t>I think that using the new Dual Layout, I can achieve the face to face print of each segment on 1 page.</w:t>
      </w:r>
      <w:r>
        <w:br/>
        <w:t xml:space="preserve">But is there any way to do exactly as it is </w:t>
      </w:r>
      <w:bookmarkStart w:id="0" w:name="_GoBack"/>
      <w:bookmarkEnd w:id="0"/>
      <w:r>
        <w:t>requested?</w:t>
      </w:r>
    </w:p>
    <w:p w:rsidR="00D52482" w:rsidRDefault="00D52482" w:rsidP="00D52482"/>
    <w:p w:rsidR="00D52482" w:rsidRDefault="00D52482" w:rsidP="00D52482">
      <w:pPr>
        <w:rPr>
          <w:color w:val="1F497D"/>
        </w:rPr>
      </w:pPr>
    </w:p>
    <w:p w:rsidR="00D52482" w:rsidRDefault="00D52482" w:rsidP="00D52482">
      <w:pPr>
        <w:rPr>
          <w:b/>
          <w:color w:val="1F497D"/>
        </w:rPr>
      </w:pPr>
      <w:r w:rsidRPr="000D4C8F">
        <w:rPr>
          <w:b/>
          <w:color w:val="1F497D"/>
        </w:rPr>
        <w:t>ANSWER:  PER CURTIS PHILBROOK</w:t>
      </w:r>
    </w:p>
    <w:p w:rsidR="00D52482" w:rsidRPr="000D4C8F" w:rsidRDefault="00D52482" w:rsidP="00D52482">
      <w:pPr>
        <w:rPr>
          <w:b/>
          <w:color w:val="1F497D"/>
        </w:rPr>
      </w:pPr>
    </w:p>
    <w:p w:rsidR="00D52482" w:rsidRDefault="00D52482" w:rsidP="00D52482">
      <w:pPr>
        <w:rPr>
          <w:color w:val="1F497D"/>
        </w:rPr>
      </w:pPr>
      <w:r>
        <w:rPr>
          <w:color w:val="1F497D"/>
        </w:rPr>
        <w:t>Yes this can be done easily by reviewing the Help file and taking a few minutes to play with it.   </w:t>
      </w:r>
    </w:p>
    <w:p w:rsidR="00D52482" w:rsidRDefault="00D52482" w:rsidP="00D52482">
      <w:pPr>
        <w:rPr>
          <w:color w:val="1F497D"/>
        </w:rPr>
      </w:pPr>
    </w:p>
    <w:p w:rsidR="00D52482" w:rsidRDefault="00D52482" w:rsidP="00D52482">
      <w:pPr>
        <w:rPr>
          <w:color w:val="1F497D"/>
        </w:rPr>
      </w:pPr>
      <w:r>
        <w:rPr>
          <w:color w:val="1F497D"/>
        </w:rPr>
        <w:t xml:space="preserve">A Dual Layout uses a pair of planograms (“active planogram” and “dual planogram”).  </w:t>
      </w:r>
      <w:proofErr w:type="spellStart"/>
      <w:r>
        <w:rPr>
          <w:color w:val="1F497D"/>
        </w:rPr>
        <w:t>Its</w:t>
      </w:r>
      <w:proofErr w:type="spellEnd"/>
      <w:r>
        <w:rPr>
          <w:color w:val="1F497D"/>
        </w:rPr>
        <w:t xml:space="preserve"> up to you (per layout design) to specify which planogram goes on which page, or both on the same page, or perhaps the layout only displays one of the planograms (but it has a comparison table or highlight that accesses the data from the other planogram).   All the segmentation capabilities and other layout options are available in a dual layout.</w:t>
      </w:r>
    </w:p>
    <w:p w:rsidR="00D52482" w:rsidRDefault="00D52482" w:rsidP="00D52482">
      <w:pPr>
        <w:rPr>
          <w:color w:val="1F497D"/>
        </w:rPr>
      </w:pPr>
    </w:p>
    <w:p w:rsidR="00D52482" w:rsidRDefault="00D52482" w:rsidP="00D52482">
      <w:pPr>
        <w:rPr>
          <w:color w:val="1F497D"/>
        </w:rPr>
      </w:pPr>
      <w:r>
        <w:rPr>
          <w:color w:val="1F497D"/>
        </w:rPr>
        <w:t>See attached.  It requires a two page layout, the first page for the ‘active planogram’ and a duplicate page for the ‘dual layout’ (with its area checkboxes enabled for “dual planogram”).   To alternate the pages (interleaving the segmented output), the first page’s Page Properties has to turn on “print the following page each time this page is printed” checkbox located in the ‘Planogram segmentation’ group box.  Otherwise it would first print all the segments for the ‘active planogram’, and then print all the segments for the ‘dual planogram’.</w:t>
      </w:r>
    </w:p>
    <w:p w:rsidR="00D52482" w:rsidRDefault="00D52482" w:rsidP="00D52482">
      <w:pPr>
        <w:rPr>
          <w:color w:val="1F497D"/>
        </w:rPr>
      </w:pPr>
    </w:p>
    <w:p w:rsidR="00D52482" w:rsidRDefault="00D52482" w:rsidP="00D52482">
      <w:pPr>
        <w:rPr>
          <w:color w:val="1F497D"/>
        </w:rPr>
      </w:pPr>
      <w:r>
        <w:rPr>
          <w:color w:val="1F497D"/>
        </w:rPr>
        <w:t>Note that dual layouts are an exciting new capability introduced in Space Planning 7.7.0 (including Batch Print), but currently not available for Floor Planning or IKB Batch Print.</w:t>
      </w:r>
    </w:p>
    <w:p w:rsidR="00D52482" w:rsidRDefault="00D52482" w:rsidP="00D52482">
      <w:pPr>
        <w:rPr>
          <w:color w:val="1F497D"/>
        </w:rPr>
      </w:pPr>
    </w:p>
    <w:p w:rsidR="00D52482" w:rsidRDefault="00D52482" w:rsidP="00D52482">
      <w:pPr>
        <w:rPr>
          <w:color w:val="1F497D"/>
        </w:rPr>
      </w:pPr>
      <w:r>
        <w:rPr>
          <w:rFonts w:ascii="Arial" w:hAnsi="Arial" w:cs="Arial"/>
          <w:i/>
          <w:iCs/>
          <w:color w:val="1F497D"/>
          <w:sz w:val="20"/>
          <w:szCs w:val="20"/>
        </w:rPr>
        <w:t>Curtis</w:t>
      </w:r>
    </w:p>
    <w:p w:rsidR="00D52482" w:rsidRDefault="00D52482" w:rsidP="00402C7D">
      <w:pPr>
        <w:rPr>
          <w:color w:val="FF0000"/>
        </w:rPr>
      </w:pPr>
    </w:p>
    <w:p w:rsidR="00D52482" w:rsidRDefault="00D52482" w:rsidP="00402C7D">
      <w:pPr>
        <w:rPr>
          <w:color w:val="FF0000"/>
        </w:rPr>
      </w:pPr>
    </w:p>
    <w:p w:rsidR="00D52482" w:rsidRDefault="00D52482" w:rsidP="00402C7D">
      <w:pPr>
        <w:rPr>
          <w:color w:val="FF0000"/>
        </w:rPr>
      </w:pPr>
    </w:p>
    <w:p w:rsidR="00D52482" w:rsidRDefault="00D52482" w:rsidP="00402C7D">
      <w:pPr>
        <w:rPr>
          <w:color w:val="FF0000"/>
        </w:rPr>
      </w:pPr>
    </w:p>
    <w:p w:rsidR="00D52482" w:rsidRPr="00402C7D" w:rsidRDefault="00D52482" w:rsidP="00D52482">
      <w:pPr>
        <w:rPr>
          <w:rFonts w:ascii="Tahoma" w:hAnsi="Tahoma" w:cs="Tahoma"/>
          <w:color w:val="FF0000"/>
          <w:sz w:val="20"/>
          <w:szCs w:val="20"/>
        </w:rPr>
      </w:pPr>
      <w:r w:rsidRPr="00402C7D">
        <w:rPr>
          <w:rFonts w:ascii="Tahoma" w:hAnsi="Tahoma" w:cs="Tahoma"/>
          <w:bCs/>
          <w:color w:val="FF0000"/>
          <w:sz w:val="20"/>
          <w:szCs w:val="20"/>
        </w:rPr>
        <w:lastRenderedPageBreak/>
        <w:t>From:</w:t>
      </w:r>
      <w:r w:rsidRPr="00402C7D">
        <w:rPr>
          <w:rFonts w:ascii="Tahoma" w:hAnsi="Tahoma" w:cs="Tahoma"/>
          <w:color w:val="FF0000"/>
          <w:sz w:val="20"/>
          <w:szCs w:val="20"/>
        </w:rPr>
        <w:t xml:space="preserve"> Rob Bruner </w:t>
      </w:r>
      <w:r w:rsidRPr="00402C7D">
        <w:rPr>
          <w:rFonts w:ascii="Tahoma" w:hAnsi="Tahoma" w:cs="Tahoma"/>
          <w:color w:val="FF0000"/>
          <w:sz w:val="20"/>
          <w:szCs w:val="20"/>
        </w:rPr>
        <w:br/>
      </w:r>
      <w:r w:rsidRPr="00402C7D">
        <w:rPr>
          <w:rFonts w:ascii="Tahoma" w:hAnsi="Tahoma" w:cs="Tahoma"/>
          <w:bCs/>
          <w:color w:val="FF0000"/>
          <w:sz w:val="20"/>
          <w:szCs w:val="20"/>
        </w:rPr>
        <w:t>To:</w:t>
      </w:r>
      <w:r w:rsidRPr="00402C7D">
        <w:rPr>
          <w:rFonts w:ascii="Tahoma" w:hAnsi="Tahoma" w:cs="Tahoma"/>
          <w:color w:val="FF0000"/>
          <w:sz w:val="20"/>
          <w:szCs w:val="20"/>
        </w:rPr>
        <w:t xml:space="preserve"> Curtis </w:t>
      </w:r>
      <w:proofErr w:type="spellStart"/>
      <w:r w:rsidRPr="00402C7D">
        <w:rPr>
          <w:rFonts w:ascii="Tahoma" w:hAnsi="Tahoma" w:cs="Tahoma"/>
          <w:color w:val="FF0000"/>
          <w:sz w:val="20"/>
          <w:szCs w:val="20"/>
        </w:rPr>
        <w:t>Philbrook</w:t>
      </w:r>
      <w:proofErr w:type="spellEnd"/>
      <w:r w:rsidRPr="00402C7D">
        <w:rPr>
          <w:rFonts w:ascii="Tahoma" w:hAnsi="Tahoma" w:cs="Tahoma"/>
          <w:color w:val="FF0000"/>
          <w:sz w:val="20"/>
          <w:szCs w:val="20"/>
        </w:rPr>
        <w:br/>
      </w:r>
      <w:r w:rsidRPr="00402C7D">
        <w:rPr>
          <w:rFonts w:ascii="Tahoma" w:hAnsi="Tahoma" w:cs="Tahoma"/>
          <w:bCs/>
          <w:color w:val="FF0000"/>
          <w:sz w:val="20"/>
          <w:szCs w:val="20"/>
        </w:rPr>
        <w:t>Subject:</w:t>
      </w:r>
      <w:r w:rsidRPr="00402C7D">
        <w:rPr>
          <w:rFonts w:ascii="Tahoma" w:hAnsi="Tahoma" w:cs="Tahoma"/>
          <w:color w:val="FF0000"/>
          <w:sz w:val="20"/>
          <w:szCs w:val="20"/>
        </w:rPr>
        <w:t xml:space="preserve"> RE: [Space Planning</w:t>
      </w:r>
      <w:proofErr w:type="gramStart"/>
      <w:r w:rsidRPr="00402C7D">
        <w:rPr>
          <w:rFonts w:ascii="Tahoma" w:hAnsi="Tahoma" w:cs="Tahoma"/>
          <w:color w:val="FF0000"/>
          <w:sz w:val="20"/>
          <w:szCs w:val="20"/>
        </w:rPr>
        <w:t>][</w:t>
      </w:r>
      <w:proofErr w:type="gramEnd"/>
      <w:r w:rsidRPr="00402C7D">
        <w:rPr>
          <w:rFonts w:ascii="Tahoma" w:hAnsi="Tahoma" w:cs="Tahoma"/>
          <w:color w:val="FF0000"/>
          <w:sz w:val="20"/>
          <w:szCs w:val="20"/>
        </w:rPr>
        <w:t>Print] Tips on multi-planogram printing layout</w:t>
      </w:r>
    </w:p>
    <w:p w:rsidR="00D52482" w:rsidRPr="00402C7D" w:rsidRDefault="00D52482" w:rsidP="00402C7D">
      <w:pPr>
        <w:rPr>
          <w:color w:val="FF0000"/>
        </w:rPr>
      </w:pPr>
    </w:p>
    <w:p w:rsidR="00402C7D" w:rsidRPr="00402C7D" w:rsidRDefault="00402C7D" w:rsidP="00402C7D">
      <w:pPr>
        <w:rPr>
          <w:color w:val="FF0000"/>
        </w:rPr>
      </w:pPr>
      <w:r w:rsidRPr="00402C7D">
        <w:rPr>
          <w:color w:val="FF0000"/>
        </w:rPr>
        <w:t xml:space="preserve">Actually, I was </w:t>
      </w:r>
      <w:r w:rsidRPr="00402C7D">
        <w:rPr>
          <w:i/>
          <w:iCs/>
          <w:color w:val="FF0000"/>
        </w:rPr>
        <w:t>just</w:t>
      </w:r>
      <w:r w:rsidRPr="00402C7D">
        <w:rPr>
          <w:color w:val="FF0000"/>
        </w:rPr>
        <w:t xml:space="preserve"> playing with the Dual Layout for the first time last week – using the Help file I will add.  I appreciate the “right answer” so I can see how to backward engineer it.  Now I see where I went wrong – I was trying to cut 1 page into two halves and put them both on the same page – that answers why I could only select 1 planogram from the list…</w:t>
      </w:r>
    </w:p>
    <w:p w:rsidR="00402C7D" w:rsidRDefault="00402C7D" w:rsidP="00402C7D">
      <w:pPr>
        <w:rPr>
          <w:color w:val="1F497D"/>
        </w:rPr>
      </w:pPr>
    </w:p>
    <w:p w:rsidR="00402C7D" w:rsidRPr="00402C7D" w:rsidRDefault="00402C7D" w:rsidP="00402C7D">
      <w:pPr>
        <w:rPr>
          <w:b/>
          <w:color w:val="1F497D"/>
        </w:rPr>
      </w:pPr>
      <w:r w:rsidRPr="00402C7D">
        <w:rPr>
          <w:b/>
          <w:color w:val="1F497D"/>
        </w:rPr>
        <w:t>ANSWER:  CURTIS</w:t>
      </w:r>
    </w:p>
    <w:p w:rsidR="00402C7D" w:rsidRDefault="00402C7D" w:rsidP="00402C7D">
      <w:pPr>
        <w:rPr>
          <w:color w:val="1F497D"/>
        </w:rPr>
      </w:pPr>
      <w:r>
        <w:rPr>
          <w:color w:val="1F497D"/>
        </w:rPr>
        <w:t>You can put both POGs on the same layout page, but not within the same area.  It’s all based on configuring the areas within the layout (whether it’s a one-page layout or multiple pages) and whether each layout area is configured as a “dual planogram” area.  The “dual planogram” checkbox option is available in all the area types that can reference planogram-specific data, including Formula areas, but not generic area types like Text, Bitmap.   Table areas have the ability to include either ‘active’ or ‘dual’ or both when you want to combine the pair of planograms in the same table area (for example a comparison table).</w:t>
      </w:r>
    </w:p>
    <w:p w:rsidR="00402C7D" w:rsidRDefault="00402C7D" w:rsidP="00402C7D">
      <w:pPr>
        <w:rPr>
          <w:color w:val="1F497D"/>
        </w:rPr>
      </w:pPr>
    </w:p>
    <w:p w:rsidR="00402C7D" w:rsidRDefault="00402C7D" w:rsidP="00402C7D">
      <w:pPr>
        <w:rPr>
          <w:color w:val="1F497D"/>
        </w:rPr>
      </w:pPr>
      <w:r>
        <w:rPr>
          <w:color w:val="1F497D"/>
        </w:rPr>
        <w:t>When using File/Print with a dual layout, you will always only select 1 planogram from the list for the dual planogram.   Using the File&gt;Page Setup dialog you start off with the concept of printing the ‘active planogram’ using the print options on the Page Setup dialog (which could be “all planograms in active project” or “all planograms that match filter”), it doesn’t matter which option is selected, those are considered the ‘active planogram’ when the dual layout processes a pair of planograms.  If the layout has a dual area, then the “Select Dual Planogram” dialog pops up where you have to select the ‘dual planogram’, which is then paired up with each ‘active planogram’ (or all ‘active planograms’ when printing “all planograms in active project” or “all planograms that match filter”.</w:t>
      </w:r>
    </w:p>
    <w:p w:rsidR="00402C7D" w:rsidRDefault="00402C7D" w:rsidP="00402C7D">
      <w:pPr>
        <w:rPr>
          <w:color w:val="1F497D"/>
        </w:rPr>
      </w:pPr>
    </w:p>
    <w:p w:rsidR="00402C7D" w:rsidRDefault="00402C7D" w:rsidP="00402C7D">
      <w:pPr>
        <w:rPr>
          <w:color w:val="1F497D"/>
        </w:rPr>
      </w:pPr>
      <w:r>
        <w:rPr>
          <w:color w:val="1F497D"/>
        </w:rPr>
        <w:t xml:space="preserve">If you haven’t already reviewed it, I recommending going through the PowerPoint overview posted at </w:t>
      </w:r>
      <w:proofErr w:type="spellStart"/>
      <w:r>
        <w:rPr>
          <w:color w:val="1F497D"/>
        </w:rPr>
        <w:t>jNet</w:t>
      </w:r>
      <w:proofErr w:type="spellEnd"/>
      <w:r>
        <w:rPr>
          <w:color w:val="1F497D"/>
        </w:rPr>
        <w:t xml:space="preserve">.  Go to </w:t>
      </w:r>
      <w:hyperlink r:id="rId8" w:history="1">
        <w:r>
          <w:rPr>
            <w:rStyle w:val="Hyperlink"/>
          </w:rPr>
          <w:t>http://jnet.jda.corp.local/DocCenter/ProductDocs/Product%20Pages1/Product%20Pages/JDA%20Space%20Planning.aspx</w:t>
        </w:r>
      </w:hyperlink>
      <w:r>
        <w:rPr>
          <w:color w:val="1F497D"/>
        </w:rPr>
        <w:t xml:space="preserve"> and drill down into “Additional Supporting Documents” for 7.7.</w:t>
      </w:r>
    </w:p>
    <w:p w:rsidR="00402C7D" w:rsidRDefault="00402C7D" w:rsidP="00402C7D">
      <w:pPr>
        <w:rPr>
          <w:color w:val="1F497D"/>
        </w:rPr>
      </w:pPr>
    </w:p>
    <w:p w:rsidR="00402C7D" w:rsidRDefault="00402C7D" w:rsidP="00402C7D">
      <w:pPr>
        <w:rPr>
          <w:color w:val="1F497D"/>
        </w:rPr>
      </w:pPr>
      <w:r>
        <w:rPr>
          <w:color w:val="1F497D"/>
        </w:rPr>
        <w:t xml:space="preserve">In case </w:t>
      </w:r>
      <w:r w:rsidR="00D52482">
        <w:rPr>
          <w:color w:val="1F497D"/>
        </w:rPr>
        <w:t>it’s</w:t>
      </w:r>
      <w:r>
        <w:rPr>
          <w:color w:val="1F497D"/>
        </w:rPr>
        <w:t xml:space="preserve"> useful, attached are some of the dual layouts I designed for testing.  These don’t involve the sophisticated concepts of Batch Print automatically grouping planograms and automatically selecting the dual layout based on formulas, which is explained in the PowerPoint referenced above.</w:t>
      </w:r>
    </w:p>
    <w:p w:rsidR="00402C7D" w:rsidRDefault="00402C7D" w:rsidP="00402C7D">
      <w:pPr>
        <w:rPr>
          <w:color w:val="1F497D"/>
        </w:rPr>
      </w:pPr>
    </w:p>
    <w:p w:rsidR="00402C7D" w:rsidRDefault="00402C7D" w:rsidP="00402C7D">
      <w:pPr>
        <w:rPr>
          <w:color w:val="1F497D"/>
        </w:rPr>
      </w:pPr>
    </w:p>
    <w:p w:rsidR="00402C7D" w:rsidRDefault="00402C7D" w:rsidP="00402C7D">
      <w:pPr>
        <w:spacing w:before="100" w:beforeAutospacing="1" w:after="100" w:afterAutospacing="1"/>
        <w:rPr>
          <w:color w:val="1F497D"/>
        </w:rPr>
      </w:pPr>
      <w:r>
        <w:rPr>
          <w:color w:val="1F497D"/>
          <w:sz w:val="24"/>
          <w:szCs w:val="24"/>
        </w:rPr>
        <w:t>Curtis Philbrook | Enterprise Analyst</w:t>
      </w:r>
      <w:r>
        <w:rPr>
          <w:color w:val="1F497D"/>
          <w:sz w:val="24"/>
          <w:szCs w:val="24"/>
        </w:rPr>
        <w:br/>
      </w:r>
    </w:p>
    <w:p w:rsidR="00402C7D" w:rsidRDefault="00402C7D" w:rsidP="00402C7D">
      <w:pPr>
        <w:rPr>
          <w:color w:val="1F497D"/>
        </w:rPr>
      </w:pPr>
    </w:p>
    <w:p w:rsidR="005F7EA4" w:rsidRDefault="005F7EA4"/>
    <w:sectPr w:rsidR="005F7EA4" w:rsidSect="005F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402C7D"/>
    <w:rsid w:val="0001397B"/>
    <w:rsid w:val="00071F54"/>
    <w:rsid w:val="00092591"/>
    <w:rsid w:val="00097DC3"/>
    <w:rsid w:val="000D65C9"/>
    <w:rsid w:val="00112CE4"/>
    <w:rsid w:val="001474F6"/>
    <w:rsid w:val="00152313"/>
    <w:rsid w:val="00163122"/>
    <w:rsid w:val="001A2E48"/>
    <w:rsid w:val="001A52A0"/>
    <w:rsid w:val="001B321F"/>
    <w:rsid w:val="001B66A4"/>
    <w:rsid w:val="001C3CE3"/>
    <w:rsid w:val="001E7EF7"/>
    <w:rsid w:val="002133AA"/>
    <w:rsid w:val="0024061D"/>
    <w:rsid w:val="00273036"/>
    <w:rsid w:val="002B52C8"/>
    <w:rsid w:val="00314EBD"/>
    <w:rsid w:val="00342E86"/>
    <w:rsid w:val="003457B9"/>
    <w:rsid w:val="00362F25"/>
    <w:rsid w:val="003B2C7F"/>
    <w:rsid w:val="003C1513"/>
    <w:rsid w:val="003C1752"/>
    <w:rsid w:val="003D5395"/>
    <w:rsid w:val="003E699F"/>
    <w:rsid w:val="00402C7D"/>
    <w:rsid w:val="00417770"/>
    <w:rsid w:val="00444D4A"/>
    <w:rsid w:val="0048126A"/>
    <w:rsid w:val="00496BC8"/>
    <w:rsid w:val="004C18A9"/>
    <w:rsid w:val="004D51C1"/>
    <w:rsid w:val="004E0160"/>
    <w:rsid w:val="004F0DA3"/>
    <w:rsid w:val="004F41C2"/>
    <w:rsid w:val="00526404"/>
    <w:rsid w:val="0054110A"/>
    <w:rsid w:val="005411C6"/>
    <w:rsid w:val="0054790D"/>
    <w:rsid w:val="0057037D"/>
    <w:rsid w:val="005856FF"/>
    <w:rsid w:val="00586250"/>
    <w:rsid w:val="00586C54"/>
    <w:rsid w:val="00590708"/>
    <w:rsid w:val="00595C0A"/>
    <w:rsid w:val="005C4748"/>
    <w:rsid w:val="005C64DE"/>
    <w:rsid w:val="005C7EB7"/>
    <w:rsid w:val="005D21A6"/>
    <w:rsid w:val="005E04A2"/>
    <w:rsid w:val="005E36C2"/>
    <w:rsid w:val="005F7B67"/>
    <w:rsid w:val="005F7EA4"/>
    <w:rsid w:val="00616545"/>
    <w:rsid w:val="006B266D"/>
    <w:rsid w:val="006F2D87"/>
    <w:rsid w:val="00705351"/>
    <w:rsid w:val="0073752A"/>
    <w:rsid w:val="007A1584"/>
    <w:rsid w:val="007A5034"/>
    <w:rsid w:val="007B40E2"/>
    <w:rsid w:val="007C0518"/>
    <w:rsid w:val="007F2A9B"/>
    <w:rsid w:val="00810402"/>
    <w:rsid w:val="008135A1"/>
    <w:rsid w:val="00817C0D"/>
    <w:rsid w:val="00826BD2"/>
    <w:rsid w:val="00832A2F"/>
    <w:rsid w:val="00835891"/>
    <w:rsid w:val="00860A23"/>
    <w:rsid w:val="008B783A"/>
    <w:rsid w:val="0090171F"/>
    <w:rsid w:val="0093016F"/>
    <w:rsid w:val="00931BD3"/>
    <w:rsid w:val="009365D8"/>
    <w:rsid w:val="00941C6C"/>
    <w:rsid w:val="009612DC"/>
    <w:rsid w:val="0097284F"/>
    <w:rsid w:val="00974CDD"/>
    <w:rsid w:val="0098766E"/>
    <w:rsid w:val="00A029B4"/>
    <w:rsid w:val="00A20A98"/>
    <w:rsid w:val="00A229BB"/>
    <w:rsid w:val="00A52AE6"/>
    <w:rsid w:val="00A60BDB"/>
    <w:rsid w:val="00AE1051"/>
    <w:rsid w:val="00AE64A7"/>
    <w:rsid w:val="00B116B6"/>
    <w:rsid w:val="00B152A6"/>
    <w:rsid w:val="00B23364"/>
    <w:rsid w:val="00B5454A"/>
    <w:rsid w:val="00B61242"/>
    <w:rsid w:val="00B9024E"/>
    <w:rsid w:val="00B930BB"/>
    <w:rsid w:val="00BB3B5B"/>
    <w:rsid w:val="00BC428D"/>
    <w:rsid w:val="00BD47FE"/>
    <w:rsid w:val="00C22571"/>
    <w:rsid w:val="00C3272A"/>
    <w:rsid w:val="00C769A8"/>
    <w:rsid w:val="00C80741"/>
    <w:rsid w:val="00CA3DF0"/>
    <w:rsid w:val="00D131E2"/>
    <w:rsid w:val="00D3713D"/>
    <w:rsid w:val="00D41E29"/>
    <w:rsid w:val="00D52038"/>
    <w:rsid w:val="00D52482"/>
    <w:rsid w:val="00D86BB6"/>
    <w:rsid w:val="00DA02D7"/>
    <w:rsid w:val="00DA0E51"/>
    <w:rsid w:val="00DA28C3"/>
    <w:rsid w:val="00E0709B"/>
    <w:rsid w:val="00E40F77"/>
    <w:rsid w:val="00E801C2"/>
    <w:rsid w:val="00E95428"/>
    <w:rsid w:val="00ED2461"/>
    <w:rsid w:val="00ED72EE"/>
    <w:rsid w:val="00F218EF"/>
    <w:rsid w:val="00F82E47"/>
    <w:rsid w:val="00FA7336"/>
    <w:rsid w:val="00FC493D"/>
    <w:rsid w:val="00FF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C7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2C7D"/>
    <w:rPr>
      <w:color w:val="0000FF"/>
      <w:u w:val="single"/>
    </w:rPr>
  </w:style>
  <w:style w:type="paragraph" w:styleId="BalloonText">
    <w:name w:val="Balloon Text"/>
    <w:basedOn w:val="Normal"/>
    <w:link w:val="BalloonTextChar"/>
    <w:uiPriority w:val="99"/>
    <w:semiHidden/>
    <w:unhideWhenUsed/>
    <w:rsid w:val="00402C7D"/>
    <w:rPr>
      <w:rFonts w:ascii="Tahoma" w:hAnsi="Tahoma" w:cs="Tahoma"/>
      <w:sz w:val="16"/>
      <w:szCs w:val="16"/>
    </w:rPr>
  </w:style>
  <w:style w:type="character" w:customStyle="1" w:styleId="BalloonTextChar">
    <w:name w:val="Balloon Text Char"/>
    <w:basedOn w:val="DefaultParagraphFont"/>
    <w:link w:val="BalloonText"/>
    <w:uiPriority w:val="99"/>
    <w:semiHidden/>
    <w:rsid w:val="00402C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2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ams.jda.corp.local/DocCenter/ProductDocs/Product%20Pages1/Product%20Pages/JDA%20Space%20Planning.aspx"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523CD6206C714F8EB3637F6656C8FB" ma:contentTypeVersion="12" ma:contentTypeDescription="Create a new document." ma:contentTypeScope="" ma:versionID="23afacb8323257228a8de7e28da831c5">
  <xsd:schema xmlns:xsd="http://www.w3.org/2001/XMLSchema" xmlns:xs="http://www.w3.org/2001/XMLSchema" xmlns:p="http://schemas.microsoft.com/office/2006/metadata/properties" xmlns:ns2="1c5da9c6-a256-4974-8d1d-565b695bd86a" xmlns:ns3="85efe163-6679-4eed-99a2-211342a4b1f7" targetNamespace="http://schemas.microsoft.com/office/2006/metadata/properties" ma:root="true" ma:fieldsID="a38bc5858df2e813340d214ea6a3f9da" ns2:_="" ns3:_="">
    <xsd:import namespace="1c5da9c6-a256-4974-8d1d-565b695bd86a"/>
    <xsd:import namespace="85efe163-6679-4eed-99a2-211342a4b1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da9c6-a256-4974-8d1d-565b695bd8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fe163-6679-4eed-99a2-211342a4b1f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43E039-4150-4AF7-9790-6789A197A40B}"/>
</file>

<file path=customXml/itemProps2.xml><?xml version="1.0" encoding="utf-8"?>
<ds:datastoreItem xmlns:ds="http://schemas.openxmlformats.org/officeDocument/2006/customXml" ds:itemID="{A63E7070-01F2-41EE-9A4A-765BCAA47B37}"/>
</file>

<file path=customXml/itemProps3.xml><?xml version="1.0" encoding="utf-8"?>
<ds:datastoreItem xmlns:ds="http://schemas.openxmlformats.org/officeDocument/2006/customXml" ds:itemID="{013957D2-16B6-4ED4-ADCF-1E46522B6119}"/>
</file>

<file path=docProps/app.xml><?xml version="1.0" encoding="utf-8"?>
<Properties xmlns="http://schemas.openxmlformats.org/officeDocument/2006/extended-properties" xmlns:vt="http://schemas.openxmlformats.org/officeDocument/2006/docPropsVTypes">
  <Template>Normal.dotm</Template>
  <TotalTime>2</TotalTime>
  <Pages>2</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JDA Software Group</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JDA Associate</dc:creator>
  <cp:lastModifiedBy>Shelly Smith</cp:lastModifiedBy>
  <cp:revision>3</cp:revision>
  <dcterms:created xsi:type="dcterms:W3CDTF">2013-06-12T18:57:00Z</dcterms:created>
  <dcterms:modified xsi:type="dcterms:W3CDTF">2013-06-12T19:01:00Z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0x01010066523CD6206C714F8EB3637F6656C8FB</vt:lpwstr>
  </property>
  <property fmtid="{D5CDD505-2E9C-101B-9397-08002B2CF9AE}" pid="3" name="Order">
    <vt:r8>3400</vt:r8>
  </property>
  <property fmtid="{D5CDD505-2E9C-101B-9397-08002B2CF9AE}" pid="4" name="display_urn">
    <vt:lpwstr>svc spomig3</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ies>
</file>