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smallCaps w:val="1"/>
          <w:color w:val="e93d44"/>
          <w:sz w:val="22"/>
          <w:szCs w:val="22"/>
          <w:rtl w:val="0"/>
        </w:rPr>
        <w:t xml:space="preserve">DISNEY</w:t>
      </w:r>
      <w:r w:rsidDel="00000000" w:rsidR="00000000" w:rsidRPr="00000000">
        <w:rPr>
          <w:rtl w:val="0"/>
        </w:rPr>
      </w:r>
    </w:p>
    <w:p w:rsidR="00000000" w:rsidDel="00000000" w:rsidP="00000000" w:rsidRDefault="00000000" w:rsidRPr="00000000" w14:paraId="00000002">
      <w:pPr>
        <w:pStyle w:val="Heading1"/>
        <w:spacing w:after="80" w:lineRule="auto"/>
        <w:rPr/>
      </w:pPr>
      <w:r w:rsidDel="00000000" w:rsidR="00000000" w:rsidRPr="00000000">
        <w:rPr>
          <w:rtl w:val="0"/>
        </w:rPr>
        <w:t xml:space="preserve">Agent Support Tickets</w:t>
      </w:r>
    </w:p>
    <w:p w:rsidR="00000000" w:rsidDel="00000000" w:rsidP="00000000" w:rsidRDefault="00000000" w:rsidRPr="00000000" w14:paraId="00000003">
      <w:pPr>
        <w:spacing w:after="120" w:lineRule="auto"/>
        <w:rPr/>
      </w:pPr>
      <w:r w:rsidDel="00000000" w:rsidR="00000000" w:rsidRPr="00000000">
        <w:rPr>
          <w:color w:val="666666"/>
          <w:sz w:val="22"/>
          <w:szCs w:val="22"/>
          <w:rtl w:val="0"/>
        </w:rPr>
        <w:t xml:space="preserve">Hackathon build brief — to be completed by the delivery lead before the build day.</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4f4f5" w:val="clear"/>
            <w:tcMar>
              <w:top w:w="60.0" w:type="dxa"/>
              <w:left w:w="120.0" w:type="dxa"/>
              <w:bottom w:w="60.0" w:type="dxa"/>
              <w:right w:w="120.0" w:type="dxa"/>
            </w:tcMar>
          </w:tcPr>
          <w:p w:rsidR="00000000" w:rsidDel="00000000" w:rsidP="00000000" w:rsidRDefault="00000000" w:rsidRPr="00000000" w14:paraId="00000005">
            <w:pPr>
              <w:rPr/>
            </w:pPr>
            <w:r w:rsidDel="00000000" w:rsidR="00000000" w:rsidRPr="00000000">
              <w:rPr>
                <w:b w:val="1"/>
                <w:bCs w:val="1"/>
                <w:color w:val="666666"/>
                <w:sz w:val="20"/>
                <w:szCs w:val="20"/>
                <w:rtl w:val="0"/>
              </w:rPr>
              <w:t xml:space="preserve">Account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20.0" w:type="dxa"/>
              <w:bottom w:w="60.0" w:type="dxa"/>
              <w:right w:w="120.0" w:type="dxa"/>
            </w:tcMar>
          </w:tcPr>
          <w:p w:rsidR="00000000" w:rsidDel="00000000" w:rsidP="00000000" w:rsidRDefault="00000000" w:rsidRPr="00000000" w14:paraId="00000006">
            <w:pPr>
              <w:rPr/>
            </w:pPr>
            <w:r w:rsidDel="00000000" w:rsidR="00000000" w:rsidRPr="00000000">
              <w:rPr>
                <w:color w:val="1a1a1a"/>
                <w:sz w:val="22"/>
                <w:szCs w:val="22"/>
                <w:rtl w:val="0"/>
              </w:rPr>
              <w:t xml:space="preserve">Disney</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4f4f5" w:val="clear"/>
            <w:tcMar>
              <w:top w:w="60.0" w:type="dxa"/>
              <w:left w:w="120.0" w:type="dxa"/>
              <w:bottom w:w="60.0" w:type="dxa"/>
              <w:right w:w="120.0" w:type="dxa"/>
            </w:tcMar>
          </w:tcPr>
          <w:p w:rsidR="00000000" w:rsidDel="00000000" w:rsidP="00000000" w:rsidRDefault="00000000" w:rsidRPr="00000000" w14:paraId="00000007">
            <w:pPr>
              <w:rPr/>
            </w:pPr>
            <w:r w:rsidDel="00000000" w:rsidR="00000000" w:rsidRPr="00000000">
              <w:rPr>
                <w:b w:val="1"/>
                <w:bCs w:val="1"/>
                <w:color w:val="666666"/>
                <w:sz w:val="20"/>
                <w:szCs w:val="20"/>
                <w:rtl w:val="0"/>
              </w:rPr>
              <w:t xml:space="preserve">Delivery lead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20.0" w:type="dxa"/>
              <w:bottom w:w="60.0" w:type="dxa"/>
              <w:right w:w="120.0" w:type="dxa"/>
            </w:tcMar>
          </w:tcPr>
          <w:p w:rsidR="00000000" w:rsidDel="00000000" w:rsidP="00000000" w:rsidRDefault="00000000" w:rsidRPr="00000000" w14:paraId="00000008">
            <w:pPr>
              <w:rPr/>
            </w:pPr>
            <w:r w:rsidDel="00000000" w:rsidR="00000000" w:rsidRPr="00000000">
              <w:rPr>
                <w:color w:val="1a1a1a"/>
                <w:sz w:val="22"/>
                <w:szCs w:val="22"/>
                <w:rtl w:val="0"/>
              </w:rPr>
              <w:t xml:space="preserve">Luciano</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4f4f5" w:val="clear"/>
            <w:tcMar>
              <w:top w:w="60.0" w:type="dxa"/>
              <w:left w:w="120.0" w:type="dxa"/>
              <w:bottom w:w="60.0" w:type="dxa"/>
              <w:right w:w="120.0" w:type="dxa"/>
            </w:tcMar>
          </w:tcPr>
          <w:p w:rsidR="00000000" w:rsidDel="00000000" w:rsidP="00000000" w:rsidRDefault="00000000" w:rsidRPr="00000000" w14:paraId="00000009">
            <w:pPr>
              <w:rPr/>
            </w:pPr>
            <w:r w:rsidDel="00000000" w:rsidR="00000000" w:rsidRPr="00000000">
              <w:rPr>
                <w:b w:val="1"/>
                <w:bCs w:val="1"/>
                <w:color w:val="666666"/>
                <w:sz w:val="20"/>
                <w:szCs w:val="20"/>
                <w:rtl w:val="0"/>
              </w:rPr>
              <w:t xml:space="preserve">R&amp;D owner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20.0" w:type="dxa"/>
              <w:bottom w:w="60.0" w:type="dxa"/>
              <w:right w:w="120.0" w:type="dxa"/>
            </w:tcMar>
          </w:tcPr>
          <w:p w:rsidR="00000000" w:rsidDel="00000000" w:rsidP="00000000" w:rsidRDefault="00000000" w:rsidRPr="00000000" w14:paraId="0000000A">
            <w:pPr>
              <w:rPr/>
            </w:pPr>
            <w:r w:rsidDel="00000000" w:rsidR="00000000" w:rsidRPr="00000000">
              <w:rPr>
                <w:color w:val="1a1a1a"/>
                <w:sz w:val="22"/>
                <w:szCs w:val="22"/>
                <w:rtl w:val="0"/>
              </w:rPr>
              <w:t xml:space="preserve">Mich Galvez</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4f4f5"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b w:val="1"/>
                <w:bCs w:val="1"/>
                <w:color w:val="666666"/>
                <w:sz w:val="20"/>
                <w:szCs w:val="20"/>
                <w:rtl w:val="0"/>
              </w:rPr>
              <w:t xml:space="preserve">Product owner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color w:val="1a1a1a"/>
                <w:sz w:val="22"/>
                <w:szCs w:val="22"/>
                <w:rtl w:val="0"/>
              </w:rPr>
              <w:t xml:space="preserve">Ivan Rueda</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4f4f5"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b w:val="1"/>
                <w:bCs w:val="1"/>
                <w:color w:val="666666"/>
                <w:sz w:val="20"/>
                <w:szCs w:val="20"/>
                <w:rtl w:val="0"/>
              </w:rPr>
              <w:t xml:space="preserve">Final score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color w:val="1a1a1a"/>
                <w:sz w:val="22"/>
                <w:szCs w:val="22"/>
                <w:rtl w:val="0"/>
              </w:rPr>
              <w:t xml:space="preserve">14/20 — HIGH</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4f4f5"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b w:val="1"/>
                <w:bCs w:val="1"/>
                <w:color w:val="666666"/>
                <w:sz w:val="20"/>
                <w:szCs w:val="20"/>
                <w:rtl w:val="0"/>
              </w:rPr>
              <w:t xml:space="preserve">Build status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color w:val="1a1a1a"/>
                <w:sz w:val="22"/>
                <w:szCs w:val="22"/>
                <w:rtl w:val="0"/>
              </w:rPr>
              <w:t xml:space="preserve">Not started</w:t>
            </w:r>
            <w:r w:rsidDel="00000000" w:rsidR="00000000" w:rsidRPr="00000000">
              <w:rPr>
                <w:rtl w:val="0"/>
              </w:rPr>
            </w:r>
          </w:p>
        </w:tc>
      </w:tr>
    </w:tbl>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666666"/>
          <w:sz w:val="18"/>
          <w:szCs w:val="18"/>
          <w:rtl w:val="0"/>
        </w:rPr>
        <w:t xml:space="preserve">SCORE BREAKDOWN (Wizeline Prototype Scoring Framework 2026)</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4f4f5" w:val="clear"/>
            <w:tcMar>
              <w:top w:w="80.0" w:type="dxa"/>
              <w:left w:w="60.0" w:type="dxa"/>
              <w:bottom w:w="40.0" w:type="dxa"/>
              <w:right w:w="60.0" w:type="dxa"/>
            </w:tcMar>
          </w:tcPr>
          <w:p w:rsidR="00000000" w:rsidDel="00000000" w:rsidP="00000000" w:rsidRDefault="00000000" w:rsidRPr="00000000" w14:paraId="00000013">
            <w:pPr>
              <w:jc w:val="center"/>
              <w:rPr/>
            </w:pPr>
            <w:r w:rsidDel="00000000" w:rsidR="00000000" w:rsidRPr="00000000">
              <w:rPr>
                <w:b w:val="1"/>
                <w:bCs w:val="1"/>
                <w:color w:val="e93d44"/>
                <w:sz w:val="30"/>
                <w:szCs w:val="30"/>
                <w:rtl w:val="0"/>
              </w:rPr>
              <w:t xml:space="preserve">5</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93d44" w:val="clear"/>
            <w:tcMar>
              <w:top w:w="80.0" w:type="dxa"/>
              <w:left w:w="60.0" w:type="dxa"/>
              <w:bottom w:w="40.0" w:type="dxa"/>
              <w:right w:w="60.0" w:type="dxa"/>
            </w:tcMar>
          </w:tcPr>
          <w:p w:rsidR="00000000" w:rsidDel="00000000" w:rsidP="00000000" w:rsidRDefault="00000000" w:rsidRPr="00000000" w14:paraId="00000014">
            <w:pPr>
              <w:jc w:val="center"/>
              <w:rPr/>
            </w:pPr>
            <w:r w:rsidDel="00000000" w:rsidR="00000000" w:rsidRPr="00000000">
              <w:rPr>
                <w:b w:val="1"/>
                <w:bCs w:val="1"/>
                <w:color w:val="ffffff"/>
                <w:sz w:val="30"/>
                <w:szCs w:val="30"/>
                <w:rtl w:val="0"/>
              </w:rPr>
              <w:t xml:space="preserve">2</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4f4f5" w:val="clear"/>
            <w:tcMar>
              <w:top w:w="80.0" w:type="dxa"/>
              <w:left w:w="60.0" w:type="dxa"/>
              <w:bottom w:w="40.0" w:type="dxa"/>
              <w:right w:w="60.0" w:type="dxa"/>
            </w:tcMar>
          </w:tcPr>
          <w:p w:rsidR="00000000" w:rsidDel="00000000" w:rsidP="00000000" w:rsidRDefault="00000000" w:rsidRPr="00000000" w14:paraId="00000015">
            <w:pPr>
              <w:jc w:val="center"/>
              <w:rPr/>
            </w:pPr>
            <w:r w:rsidDel="00000000" w:rsidR="00000000" w:rsidRPr="00000000">
              <w:rPr>
                <w:b w:val="1"/>
                <w:bCs w:val="1"/>
                <w:color w:val="e93d44"/>
                <w:sz w:val="30"/>
                <w:szCs w:val="30"/>
                <w:rtl w:val="0"/>
              </w:rPr>
              <w:t xml:space="preserve">5</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4f4f5" w:val="clear"/>
            <w:tcMar>
              <w:top w:w="80.0" w:type="dxa"/>
              <w:left w:w="60.0" w:type="dxa"/>
              <w:bottom w:w="40.0" w:type="dxa"/>
              <w:right w:w="60.0" w:type="dxa"/>
            </w:tcMar>
          </w:tcPr>
          <w:p w:rsidR="00000000" w:rsidDel="00000000" w:rsidP="00000000" w:rsidRDefault="00000000" w:rsidRPr="00000000" w14:paraId="00000016">
            <w:pPr>
              <w:jc w:val="center"/>
              <w:rPr/>
            </w:pPr>
            <w:r w:rsidDel="00000000" w:rsidR="00000000" w:rsidRPr="00000000">
              <w:rPr>
                <w:b w:val="1"/>
                <w:bCs w:val="1"/>
                <w:color w:val="e93d44"/>
                <w:sz w:val="30"/>
                <w:szCs w:val="30"/>
                <w:rtl w:val="0"/>
              </w:rPr>
              <w:t xml:space="preserve">4</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4f4f5" w:val="clear"/>
            <w:tcMar>
              <w:top w:w="80.0" w:type="dxa"/>
              <w:left w:w="60.0" w:type="dxa"/>
              <w:bottom w:w="40.0" w:type="dxa"/>
              <w:right w:w="60.0" w:type="dxa"/>
            </w:tcMar>
          </w:tcPr>
          <w:p w:rsidR="00000000" w:rsidDel="00000000" w:rsidP="00000000" w:rsidRDefault="00000000" w:rsidRPr="00000000" w14:paraId="00000017">
            <w:pPr>
              <w:jc w:val="center"/>
              <w:rPr/>
            </w:pPr>
            <w:r w:rsidDel="00000000" w:rsidR="00000000" w:rsidRPr="00000000">
              <w:rPr>
                <w:b w:val="1"/>
                <w:bCs w:val="1"/>
                <w:color w:val="e93d44"/>
                <w:sz w:val="30"/>
                <w:szCs w:val="30"/>
                <w:rtl w:val="0"/>
              </w:rPr>
              <w:t xml:space="preserve">2</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4f4f5" w:val="clear"/>
            <w:tcMar>
              <w:top w:w="0.0" w:type="dxa"/>
              <w:left w:w="60.0" w:type="dxa"/>
              <w:bottom w:w="80.0" w:type="dxa"/>
              <w:right w:w="60.0" w:type="dxa"/>
            </w:tcMar>
          </w:tcPr>
          <w:p w:rsidR="00000000" w:rsidDel="00000000" w:rsidP="00000000" w:rsidRDefault="00000000" w:rsidRPr="00000000" w14:paraId="00000018">
            <w:pPr>
              <w:jc w:val="center"/>
              <w:rPr/>
            </w:pPr>
            <w:r w:rsidDel="00000000" w:rsidR="00000000" w:rsidRPr="00000000">
              <w:rPr>
                <w:color w:val="666666"/>
                <w:sz w:val="14"/>
                <w:szCs w:val="14"/>
                <w:rtl w:val="0"/>
              </w:rPr>
              <w:t xml:space="preserve">Pain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93d44" w:val="clear"/>
            <w:tcMar>
              <w:top w:w="0.0" w:type="dxa"/>
              <w:left w:w="60.0" w:type="dxa"/>
              <w:bottom w:w="80.0" w:type="dxa"/>
              <w:right w:w="60.0" w:type="dxa"/>
            </w:tcMar>
          </w:tcPr>
          <w:p w:rsidR="00000000" w:rsidDel="00000000" w:rsidP="00000000" w:rsidRDefault="00000000" w:rsidRPr="00000000" w14:paraId="00000019">
            <w:pPr>
              <w:jc w:val="center"/>
              <w:rPr/>
            </w:pPr>
            <w:r w:rsidDel="00000000" w:rsidR="00000000" w:rsidRPr="00000000">
              <w:rPr>
                <w:color w:val="ffffff"/>
                <w:sz w:val="14"/>
                <w:szCs w:val="14"/>
                <w:rtl w:val="0"/>
              </w:rPr>
              <w:t xml:space="preserve">Visibility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4f4f5" w:val="clear"/>
            <w:tcMar>
              <w:top w:w="0.0" w:type="dxa"/>
              <w:left w:w="60.0" w:type="dxa"/>
              <w:bottom w:w="80.0" w:type="dxa"/>
              <w:right w:w="60.0" w:type="dxa"/>
            </w:tcMar>
          </w:tcPr>
          <w:p w:rsidR="00000000" w:rsidDel="00000000" w:rsidP="00000000" w:rsidRDefault="00000000" w:rsidRPr="00000000" w14:paraId="0000001A">
            <w:pPr>
              <w:jc w:val="center"/>
              <w:rPr/>
            </w:pPr>
            <w:r w:rsidDel="00000000" w:rsidR="00000000" w:rsidRPr="00000000">
              <w:rPr>
                <w:color w:val="666666"/>
                <w:sz w:val="14"/>
                <w:szCs w:val="14"/>
                <w:rtl w:val="0"/>
              </w:rPr>
              <w:t xml:space="preserve">Prototypability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4f4f5" w:val="clear"/>
            <w:tcMar>
              <w:top w:w="0.0" w:type="dxa"/>
              <w:left w:w="60.0" w:type="dxa"/>
              <w:bottom w:w="80.0" w:type="dxa"/>
              <w:right w:w="60.0" w:type="dxa"/>
            </w:tcMar>
          </w:tcPr>
          <w:p w:rsidR="00000000" w:rsidDel="00000000" w:rsidP="00000000" w:rsidRDefault="00000000" w:rsidRPr="00000000" w14:paraId="0000001B">
            <w:pPr>
              <w:jc w:val="center"/>
              <w:rPr/>
            </w:pPr>
            <w:r w:rsidDel="00000000" w:rsidR="00000000" w:rsidRPr="00000000">
              <w:rPr>
                <w:color w:val="666666"/>
                <w:sz w:val="14"/>
                <w:szCs w:val="14"/>
                <w:rtl w:val="0"/>
              </w:rPr>
              <w:t xml:space="preserve">Fit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4f4f5" w:val="clear"/>
            <w:tcMar>
              <w:top w:w="0.0" w:type="dxa"/>
              <w:left w:w="60.0" w:type="dxa"/>
              <w:bottom w:w="80.0" w:type="dxa"/>
              <w:right w:w="60.0" w:type="dxa"/>
            </w:tcMar>
          </w:tcPr>
          <w:p w:rsidR="00000000" w:rsidDel="00000000" w:rsidP="00000000" w:rsidRDefault="00000000" w:rsidRPr="00000000" w14:paraId="0000001C">
            <w:pPr>
              <w:jc w:val="center"/>
              <w:rPr/>
            </w:pPr>
            <w:sdt>
              <w:sdtPr>
                <w:id w:val="1450934999"/>
                <w:tag w:val="goog_rdk_0"/>
              </w:sdtPr>
              <w:sdtContent>
                <w:r w:rsidDel="00000000" w:rsidR="00000000" w:rsidRPr="00000000">
                  <w:rPr>
                    <w:rFonts w:ascii="Arial Unicode MS" w:cs="Arial Unicode MS" w:eastAsia="Arial Unicode MS" w:hAnsi="Arial Unicode MS"/>
                    <w:color w:val="666666"/>
                    <w:sz w:val="14"/>
                    <w:szCs w:val="14"/>
                    <w:rtl w:val="0"/>
                  </w:rPr>
                  <w:t xml:space="preserve">Effort (−)</w:t>
                </w:r>
              </w:sdtContent>
            </w:sdt>
            <w:r w:rsidDel="00000000" w:rsidR="00000000" w:rsidRPr="00000000">
              <w:rPr>
                <w:rtl w:val="0"/>
              </w:rPr>
            </w:r>
          </w:p>
        </w:tc>
      </w:tr>
    </w:tbl>
    <w:p w:rsidR="00000000" w:rsidDel="00000000" w:rsidP="00000000" w:rsidRDefault="00000000" w:rsidRPr="00000000" w14:paraId="0000001D">
      <w:pPr>
        <w:spacing w:after="60" w:lineRule="auto"/>
        <w:rPr/>
      </w:pPr>
      <w:sdt>
        <w:sdtPr>
          <w:id w:val="-708584168"/>
          <w:tag w:val="goog_rdk_1"/>
        </w:sdtPr>
        <w:sdtContent>
          <w:r w:rsidDel="00000000" w:rsidR="00000000" w:rsidRPr="00000000">
            <w:rPr>
              <w:rFonts w:ascii="Arial Unicode MS" w:cs="Arial Unicode MS" w:eastAsia="Arial Unicode MS" w:hAnsi="Arial Unicode MS"/>
              <w:i w:val="1"/>
              <w:iCs w:val="1"/>
              <w:color w:val="666666"/>
              <w:sz w:val="18"/>
              <w:szCs w:val="18"/>
              <w:rtl w:val="0"/>
            </w:rPr>
            <w:t xml:space="preserve">Pain + Visibility + Prototypability + Fit − Effort.  This POC scored in the HIGH band — strong hackathon candidate.</w:t>
          </w:r>
        </w:sdtContent>
      </w:sdt>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4f4f5" w:space="0" w:sz="4" w:val="single"/>
              <w:left w:color="e93d44" w:space="0" w:sz="18" w:val="single"/>
              <w:bottom w:color="f4f4f5" w:space="0" w:sz="4" w:val="single"/>
              <w:right w:color="f4f4f5" w:space="0" w:sz="4" w:val="single"/>
            </w:tcBorders>
            <w:shd w:fill="f4f4f5" w:val="clear"/>
            <w:tcMar>
              <w:top w:w="140.0" w:type="dxa"/>
              <w:left w:w="200.0" w:type="dxa"/>
              <w:bottom w:w="140.0" w:type="dxa"/>
              <w:right w:w="200.0" w:type="dxa"/>
            </w:tcMar>
          </w:tcPr>
          <w:p w:rsidR="00000000" w:rsidDel="00000000" w:rsidP="00000000" w:rsidRDefault="00000000" w:rsidRPr="00000000" w14:paraId="0000001F">
            <w:pPr>
              <w:spacing w:after="60" w:lineRule="auto"/>
              <w:rPr/>
            </w:pPr>
            <w:r w:rsidDel="00000000" w:rsidR="00000000" w:rsidRPr="00000000">
              <w:rPr>
                <w:b w:val="1"/>
                <w:bCs w:val="1"/>
                <w:smallCaps w:val="1"/>
                <w:color w:val="666666"/>
                <w:sz w:val="18"/>
                <w:szCs w:val="18"/>
                <w:rtl w:val="0"/>
              </w:rPr>
              <w:t xml:space="preserve">HOW TO USE THIS BRIEF</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color w:val="333333"/>
                <w:sz w:val="22"/>
                <w:szCs w:val="22"/>
                <w:rtl w:val="0"/>
              </w:rPr>
              <w:t xml:space="preserve">Fill every section below. The richer your answers, the better the prototype the hackathon team can build in a single day.</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color w:val="333333"/>
                <w:sz w:val="22"/>
                <w:szCs w:val="22"/>
                <w:rtl w:val="0"/>
              </w:rPr>
              <w:t xml:space="preserve">Be concrete: real names, real numbers, real screens. Vague input produces a vague demo.</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color w:val="333333"/>
                <w:sz w:val="22"/>
                <w:szCs w:val="22"/>
                <w:rtl w:val="0"/>
              </w:rPr>
              <w:t xml:space="preserve">Synthetic / anonymized data is fine and encouraged where real client data is sensitive — just flag it.</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color w:val="333333"/>
                <w:sz w:val="22"/>
                <w:szCs w:val="22"/>
                <w:rtl w:val="0"/>
              </w:rPr>
              <w:t xml:space="preserve">If you don't know an answer, write 'TBD — will confirm by &lt;date&gt;' rather than leaving it blank.</w:t>
            </w:r>
            <w:r w:rsidDel="00000000" w:rsidR="00000000" w:rsidRPr="00000000">
              <w:rPr>
                <w:rtl w:val="0"/>
              </w:rPr>
            </w:r>
          </w:p>
        </w:tc>
      </w:tr>
    </w:tbl>
    <w:p w:rsidR="00000000" w:rsidDel="00000000" w:rsidP="00000000" w:rsidRDefault="00000000" w:rsidRPr="00000000" w14:paraId="00000024">
      <w:pPr>
        <w:spacing w:after="60" w:lineRule="auto"/>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1.  The one-liner</w:t>
      </w:r>
    </w:p>
    <w:p w:rsidR="00000000" w:rsidDel="00000000" w:rsidP="00000000" w:rsidRDefault="00000000" w:rsidRPr="00000000" w14:paraId="00000026">
      <w:pPr>
        <w:spacing w:after="120" w:lineRule="auto"/>
        <w:rPr/>
      </w:pPr>
      <w:r w:rsidDel="00000000" w:rsidR="00000000" w:rsidRPr="00000000">
        <w:rPr>
          <w:i w:val="1"/>
          <w:iCs w:val="1"/>
          <w:color w:val="666666"/>
          <w:sz w:val="20"/>
          <w:szCs w:val="20"/>
          <w:rtl w:val="0"/>
        </w:rPr>
        <w:t xml:space="preserve">What we are building, in a single sentence. (Pre-filled — refine if needed.)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af2f8" w:space="0" w:sz="4" w:val="single"/>
              <w:left w:color="e93d44" w:space="0" w:sz="18" w:val="single"/>
              <w:bottom w:color="eaf2f8" w:space="0" w:sz="4" w:val="single"/>
              <w:right w:color="eaf2f8" w:space="0" w:sz="4" w:val="single"/>
            </w:tcBorders>
            <w:shd w:fill="eaf2f8" w:val="clear"/>
            <w:tcMar>
              <w:top w:w="140.0" w:type="dxa"/>
              <w:left w:w="200.0" w:type="dxa"/>
              <w:bottom w:w="140.0" w:type="dxa"/>
              <w:right w:w="200.0" w:type="dxa"/>
            </w:tcMar>
          </w:tcPr>
          <w:p w:rsidR="00000000" w:rsidDel="00000000" w:rsidP="00000000" w:rsidRDefault="00000000" w:rsidRPr="00000000" w14:paraId="00000027">
            <w:pPr>
              <w:spacing w:after="60" w:lineRule="auto"/>
              <w:rPr/>
            </w:pPr>
            <w:r w:rsidDel="00000000" w:rsidR="00000000" w:rsidRPr="00000000">
              <w:rPr>
                <w:b w:val="1"/>
                <w:bCs w:val="1"/>
                <w:smallCaps w:val="1"/>
                <w:color w:val="666666"/>
                <w:sz w:val="18"/>
                <w:szCs w:val="18"/>
                <w:rtl w:val="0"/>
              </w:rPr>
              <w:t xml:space="preserve">FROM THE TRACKER</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color w:val="333333"/>
                <w:sz w:val="22"/>
                <w:szCs w:val="22"/>
                <w:rtl w:val="0"/>
              </w:rPr>
              <w:t xml:space="preserve">Agent Support Tickets — an agent that ingests support tickets from any source, clusters them by pattern, and surfaces root causes ranked by frequency and impact. It generates structured resolution playbooks and feeds back into the team's workflow, automatically suggesting fixes, flagging recurring issues, and deflecting low-value tickets.</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color w:val="333333"/>
                <w:sz w:val="22"/>
                <w:szCs w:val="22"/>
                <w:rtl w:val="0"/>
              </w:rPr>
              <w:t xml:space="preserve">Tracker note: reach out to Daniela Martín for more details and context.</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Refine the one-liner so a builder who has never met this client understands it.</w:t>
      </w:r>
    </w:p>
    <w:p w:rsidR="00000000" w:rsidDel="00000000" w:rsidP="00000000" w:rsidRDefault="00000000" w:rsidRPr="00000000" w14:paraId="0000002B">
      <w:pPr>
        <w:pBdr>
          <w:bottom w:color="bfbfbf" w:space="4" w:sz="4" w:val="single"/>
        </w:pBdr>
        <w:spacing w:after="120" w:before="60" w:lineRule="auto"/>
        <w:rPr/>
      </w:pPr>
      <w:sdt>
        <w:sdtPr>
          <w:id w:val="-1041238642"/>
          <w:tag w:val="goog_rdk_2"/>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A CLI-first AI agent that ingests a team's messy support-ticket backlog from Jira, clusters it into root-cause incidents instead of a flat list of ‘High Priority’ noise, and hands back a ready-to-use resolution playbook — built for any support/DevOps team drowning in tickets, not just Disney.</w:t>
      </w:r>
    </w:p>
    <w:p w:rsidR="00000000" w:rsidDel="00000000" w:rsidP="00000000" w:rsidRDefault="00000000" w:rsidRPr="00000000" w14:paraId="0000002C">
      <w:pPr>
        <w:spacing w:after="60" w:lineRule="auto"/>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2.  Business context &amp; why now</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af2f8" w:space="0" w:sz="4" w:val="single"/>
              <w:left w:color="e93d44" w:space="0" w:sz="18" w:val="single"/>
              <w:bottom w:color="eaf2f8" w:space="0" w:sz="4" w:val="single"/>
              <w:right w:color="eaf2f8" w:space="0" w:sz="4" w:val="single"/>
            </w:tcBorders>
            <w:shd w:fill="eaf2f8" w:val="clear"/>
            <w:tcMar>
              <w:top w:w="140.0" w:type="dxa"/>
              <w:left w:w="200.0" w:type="dxa"/>
              <w:bottom w:w="140.0" w:type="dxa"/>
              <w:right w:w="200.0" w:type="dxa"/>
            </w:tcMar>
          </w:tcPr>
          <w:p w:rsidR="00000000" w:rsidDel="00000000" w:rsidP="00000000" w:rsidRDefault="00000000" w:rsidRPr="00000000" w14:paraId="0000002E">
            <w:pPr>
              <w:spacing w:after="60" w:lineRule="auto"/>
              <w:rPr/>
            </w:pPr>
            <w:r w:rsidDel="00000000" w:rsidR="00000000" w:rsidRPr="00000000">
              <w:rPr>
                <w:b w:val="1"/>
                <w:bCs w:val="1"/>
                <w:smallCaps w:val="1"/>
                <w:color w:val="666666"/>
                <w:sz w:val="18"/>
                <w:szCs w:val="18"/>
                <w:rtl w:val="0"/>
              </w:rPr>
              <w:t xml:space="preserve">PAIN / OPPORTUNITY (FROM THE TRACKER)</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color w:val="333333"/>
                <w:sz w:val="22"/>
                <w:szCs w:val="22"/>
                <w:rtl w:val="0"/>
              </w:rPr>
              <w:t xml:space="preserve">In the last two years the DevOps team has been burning ~80% of its time on support tickets, leaving almost no room for innovation.</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color w:val="333333"/>
                <w:sz w:val="22"/>
                <w:szCs w:val="22"/>
                <w:rtl w:val="0"/>
              </w:rPr>
              <w:t xml:space="preserve">The opportunity is to flip that ratio — an AI agent that handles and accelerates ticket resolution so teams can redirect their energy toward the feature work that actually moves the business forward.</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Who is the client-side decision-maker who cares about this, and what is their role/title?</w:t>
      </w:r>
    </w:p>
    <w:p w:rsidR="00000000" w:rsidDel="00000000" w:rsidP="00000000" w:rsidRDefault="00000000" w:rsidRPr="00000000" w14:paraId="00000032">
      <w:pPr>
        <w:pBdr>
          <w:bottom w:color="bfbfbf" w:space="4" w:sz="4" w:val="single"/>
        </w:pBdr>
        <w:spacing w:after="120" w:before="60" w:lineRule="auto"/>
        <w:rPr/>
      </w:pPr>
      <w:sdt>
        <w:sdtPr>
          <w:id w:val="383386326"/>
          <w:tag w:val="goog_rdk_3"/>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Will confirm.</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is the business moment that makes this urgent right now (renewal, expansion, new logo, exec ask)?</w:t>
      </w:r>
    </w:p>
    <w:p w:rsidR="00000000" w:rsidDel="00000000" w:rsidP="00000000" w:rsidRDefault="00000000" w:rsidRPr="00000000" w14:paraId="00000034">
      <w:pPr>
        <w:pBdr>
          <w:bottom w:color="bfbfbf" w:space="4" w:sz="4" w:val="single"/>
        </w:pBdr>
        <w:spacing w:after="120" w:before="60" w:lineRule="auto"/>
        <w:rPr/>
      </w:pPr>
      <w:sdt>
        <w:sdtPr>
          <w:id w:val="1927787510"/>
          <w:tag w:val="goog_rdk_4"/>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Operational bottleneck — innovation has completely stalled because the team is entirely reactive, drowning in day-to-day firefighting.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nothing changes, what does it cost the client — in money, time, or risk? Give the number if you have it.</w:t>
      </w:r>
    </w:p>
    <w:p w:rsidR="00000000" w:rsidDel="00000000" w:rsidP="00000000" w:rsidRDefault="00000000" w:rsidRPr="00000000" w14:paraId="00000036">
      <w:pPr>
        <w:pBdr>
          <w:bottom w:color="bfbfbf" w:space="4" w:sz="4" w:val="single"/>
        </w:pBdr>
        <w:spacing w:after="120" w:before="60" w:lineRule="auto"/>
        <w:rPr/>
      </w:pPr>
      <w:sdt>
        <w:sdtPr>
          <w:id w:val="-107852787"/>
          <w:tag w:val="goog_rdk_5"/>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The team will be reduced soon; Disney is training an offshore team to absorb some of the ticket load.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Is there an open commercial conversation this prototype is meant to influence? Which one?</w:t>
      </w:r>
    </w:p>
    <w:p w:rsidR="00000000" w:rsidDel="00000000" w:rsidP="00000000" w:rsidRDefault="00000000" w:rsidRPr="00000000" w14:paraId="00000038">
      <w:pPr>
        <w:pBdr>
          <w:bottom w:color="bfbfbf" w:space="4" w:sz="4" w:val="single"/>
        </w:pBdr>
        <w:spacing w:after="120" w:before="60" w:lineRule="auto"/>
        <w:rPr/>
      </w:pPr>
      <w:sdt>
        <w:sdtPr>
          <w:id w:val="721369642"/>
          <w:tag w:val="goog_rdk_6"/>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No.</w:t>
      </w:r>
    </w:p>
    <w:p w:rsidR="00000000" w:rsidDel="00000000" w:rsidP="00000000" w:rsidRDefault="00000000" w:rsidRPr="00000000" w14:paraId="00000039">
      <w:pPr>
        <w:spacing w:after="60" w:lineRule="auto"/>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3.  The problem, in detail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Walk through the current process step by step — what does someone do today, start to finish?</w:t>
      </w:r>
    </w:p>
    <w:p w:rsidR="00000000" w:rsidDel="00000000" w:rsidP="00000000" w:rsidRDefault="00000000" w:rsidRPr="00000000" w14:paraId="0000003C">
      <w:pPr>
        <w:pBdr>
          <w:bottom w:color="bfbfbf" w:space="4" w:sz="4" w:val="single"/>
        </w:pBdr>
        <w:spacing w:after="120" w:before="60" w:lineRule="auto"/>
        <w:rPr/>
      </w:pPr>
      <w:sdt>
        <w:sdtPr>
          <w:id w:val="1107395942"/>
          <w:tag w:val="goog_rdk_7"/>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Every new ticket is automatically flagged and assigned to the DevOps team with High Priority, regardless of its actual severity or root cause.</w:t>
      </w:r>
    </w:p>
    <w:p w:rsidR="00000000" w:rsidDel="00000000" w:rsidP="00000000" w:rsidRDefault="00000000" w:rsidRPr="00000000" w14:paraId="0000003D">
      <w:pPr>
        <w:pBdr>
          <w:bottom w:color="bfbfbf" w:space="4" w:sz="4" w:val="single"/>
        </w:pBdr>
        <w:spacing w:after="120" w:before="60" w:lineRule="auto"/>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Where exactly does it break or hurt the most?</w:t>
      </w:r>
    </w:p>
    <w:p w:rsidR="00000000" w:rsidDel="00000000" w:rsidP="00000000" w:rsidRDefault="00000000" w:rsidRPr="00000000" w14:paraId="0000003F">
      <w:pPr>
        <w:pBdr>
          <w:bottom w:color="bfbfbf" w:space="4" w:sz="4" w:val="single"/>
        </w:pBdr>
        <w:spacing w:after="120" w:before="60" w:lineRule="auto"/>
        <w:rPr/>
      </w:pPr>
      <w:sdt>
        <w:sdtPr>
          <w:id w:val="208598974"/>
          <w:tag w:val="goog_rdk_8"/>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When everything is high priority, nothing is high priority — real, critical infrastructure emergencies get buried under routine requests, and the team is trapped spending ~80% of its capacity just staying afloat, killing its ability to build features that move the business forward.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How is the problem measured today, and what is the current number (volume, hours, $, error rate)?</w:t>
      </w:r>
    </w:p>
    <w:p w:rsidR="00000000" w:rsidDel="00000000" w:rsidP="00000000" w:rsidRDefault="00000000" w:rsidRPr="00000000" w14:paraId="00000041">
      <w:pPr>
        <w:pBdr>
          <w:bottom w:color="bfbfbf" w:space="4" w:sz="4" w:val="single"/>
        </w:pBdr>
        <w:spacing w:after="120" w:before="60" w:lineRule="auto"/>
        <w:rPr/>
      </w:pPr>
      <w:sdt>
        <w:sdtPr>
          <w:id w:val="-1863568254"/>
          <w:tag w:val="goog_rdk_9"/>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Will confirm — currently unmeasured beyond the ~80%-of-time-on-support figure from the tracker.</w:t>
      </w:r>
    </w:p>
    <w:p w:rsidR="00000000" w:rsidDel="00000000" w:rsidP="00000000" w:rsidRDefault="00000000" w:rsidRPr="00000000" w14:paraId="00000042">
      <w:pPr>
        <w:spacing w:after="6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4.  Who uses it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Who is the primary user of this prototype? Describe their role and a typical day.</w:t>
      </w:r>
    </w:p>
    <w:p w:rsidR="00000000" w:rsidDel="00000000" w:rsidP="00000000" w:rsidRDefault="00000000" w:rsidRPr="00000000" w14:paraId="00000045">
      <w:pPr>
        <w:pBdr>
          <w:bottom w:color="bfbfbf" w:space="4" w:sz="4" w:val="single"/>
        </w:pBdr>
        <w:spacing w:after="120" w:before="60" w:lineRule="auto"/>
        <w:rPr/>
      </w:pPr>
      <w:sdt>
        <w:sdtPr>
          <w:id w:val="247623860"/>
          <w:tag w:val="goog_rdk_10"/>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A member of the SRE/DevOps team, though the tool is built to be flexible enough for any IT or infrastructure support team across different accounts, not just Disney.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is the single job they would 'hire' this tool to do?</w:t>
      </w:r>
    </w:p>
    <w:p w:rsidR="00000000" w:rsidDel="00000000" w:rsidP="00000000" w:rsidRDefault="00000000" w:rsidRPr="00000000" w14:paraId="00000047">
      <w:pPr>
        <w:pBdr>
          <w:bottom w:color="bfbfbf" w:space="4" w:sz="4" w:val="single"/>
        </w:pBdr>
        <w:spacing w:after="120" w:before="60" w:lineRule="auto"/>
        <w:rPr/>
      </w:pPr>
      <w:sdt>
        <w:sdtPr>
          <w:id w:val="-2051941482"/>
          <w:tag w:val="goog_rdk_11"/>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Act as an automated Incident Commander and subject-matter expert that eliminates manual triage, instantly isolates the true root causes of incoming ticket floods, and hands back exact, step-by-step resolution playbooks.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How technical / data-comfortable are they? (shapes how simple the UI must be)</w:t>
      </w:r>
    </w:p>
    <w:p w:rsidR="00000000" w:rsidDel="00000000" w:rsidP="00000000" w:rsidRDefault="00000000" w:rsidRPr="00000000" w14:paraId="00000049">
      <w:pPr>
        <w:pBdr>
          <w:bottom w:color="bfbfbf" w:space="4" w:sz="4" w:val="single"/>
        </w:pBdr>
        <w:spacing w:after="120" w:before="60" w:lineRule="auto"/>
        <w:rPr/>
      </w:pPr>
      <w:sdt>
        <w:sdtPr>
          <w:id w:val="1616610101"/>
          <w:tag w:val="goog_rdk_12"/>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Exceptionally technical and data-comfortable — they live in the terminal and value speed over visual polish, so a CLI tool is the right format for this first iteration, not a web dashboard.</w:t>
      </w:r>
    </w:p>
    <w:p w:rsidR="00000000" w:rsidDel="00000000" w:rsidP="00000000" w:rsidRDefault="00000000" w:rsidRPr="00000000" w14:paraId="0000004A">
      <w:pPr>
        <w:spacing w:after="6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5.  The prototype we will demo</w:t>
      </w:r>
    </w:p>
    <w:p w:rsidR="00000000" w:rsidDel="00000000" w:rsidP="00000000" w:rsidRDefault="00000000" w:rsidRPr="00000000" w14:paraId="0000004C">
      <w:pPr>
        <w:spacing w:after="120" w:lineRule="auto"/>
        <w:rPr/>
      </w:pPr>
      <w:r w:rsidDel="00000000" w:rsidR="00000000" w:rsidRPr="00000000">
        <w:rPr>
          <w:i w:val="1"/>
          <w:iCs w:val="1"/>
          <w:color w:val="666666"/>
          <w:sz w:val="20"/>
          <w:szCs w:val="20"/>
          <w:rtl w:val="0"/>
        </w:rPr>
        <w:t xml:space="preserve">This is the most important section — it tells the builder what to actually make.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 ONE demo, what should the audience SEE happen on screen? Describe the moment that makes them lean in.</w:t>
      </w:r>
    </w:p>
    <w:p w:rsidR="00000000" w:rsidDel="00000000" w:rsidP="00000000" w:rsidRDefault="00000000" w:rsidRPr="00000000" w14:paraId="0000004E">
      <w:pPr>
        <w:pBdr>
          <w:bottom w:color="bfbfbf" w:space="4" w:sz="4" w:val="single"/>
        </w:pBdr>
        <w:spacing w:after="120" w:before="60" w:lineRule="auto"/>
        <w:rPr/>
      </w:pPr>
      <w:sdt>
        <w:sdtPr>
          <w:id w:val="827534457"/>
          <w:tag w:val="goog_rdk_13"/>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A chaotic, unorganized stream of dozens of active ‘High Priority’ tickets pours into the CLI. The moment that lands is when the agent instantly filters the noise, groups the entire backlog under a single parent incident based on matching technical patterns, and outputs a structured root-cause analysis alongside an exact resolution playbook.</w:t>
      </w:r>
    </w:p>
    <w:p w:rsidR="00000000" w:rsidDel="00000000" w:rsidP="00000000" w:rsidRDefault="00000000" w:rsidRPr="00000000" w14:paraId="0000004F">
      <w:pPr>
        <w:pBdr>
          <w:bottom w:color="bfbfbf" w:space="4" w:sz="4" w:val="single"/>
        </w:pBdr>
        <w:spacing w:after="120" w:before="60" w:lineRule="auto"/>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List the 2-4 core screens or flows the prototype needs.</w:t>
      </w:r>
    </w:p>
    <w:p w:rsidR="00000000" w:rsidDel="00000000" w:rsidP="00000000" w:rsidRDefault="00000000" w:rsidRPr="00000000" w14:paraId="00000051">
      <w:pPr>
        <w:pBdr>
          <w:bottom w:color="bfbfbf" w:space="4" w:sz="4" w:val="single"/>
        </w:pBdr>
        <w:spacing w:after="120" w:before="60" w:lineRule="auto"/>
        <w:rPr/>
      </w:pPr>
      <w:sdt>
        <w:sdtPr>
          <w:id w:val="295223869"/>
          <w:tag w:val="goog_rdk_14"/>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Three core terminal commands: (1) learn — ingests historical ticket/resolution data to build the agent's subject-matter expertise; (2) triage — categorizes incoming tickets, overrides artificial priority inflation, and calculates real operational impact; (3) solve — prints a detailed execution guide for known issues or logical investigation steps for novel ones.</w:t>
      </w:r>
    </w:p>
    <w:p w:rsidR="00000000" w:rsidDel="00000000" w:rsidP="00000000" w:rsidRDefault="00000000" w:rsidRPr="00000000" w14:paraId="00000052">
      <w:pPr>
        <w:pBdr>
          <w:bottom w:color="bfbfbf" w:space="4" w:sz="4" w:val="single"/>
        </w:pBdr>
        <w:spacing w:after="120" w:before="60" w:lineRule="auto"/>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is explicitly OUT of scope for the hackathon build? (so the team doesn't over-engineer)</w:t>
      </w:r>
    </w:p>
    <w:p w:rsidR="00000000" w:rsidDel="00000000" w:rsidP="00000000" w:rsidRDefault="00000000" w:rsidRPr="00000000" w14:paraId="00000054">
      <w:pPr>
        <w:pBdr>
          <w:bottom w:color="bfbfbf" w:space="4" w:sz="4" w:val="single"/>
        </w:pBdr>
        <w:spacing w:after="120" w:before="60" w:lineRule="auto"/>
        <w:rPr/>
      </w:pPr>
      <w:sdt>
        <w:sdtPr>
          <w:id w:val="-733656788"/>
          <w:tag w:val="goog_rdk_15"/>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Building a GUI, web portal, or visual dashboard is out of scope — this is a CLI tool. The agent also only diagnoses and prescribes; it never executes code changes or deploys fixes into production.</w:t>
      </w:r>
    </w:p>
    <w:p w:rsidR="00000000" w:rsidDel="00000000" w:rsidP="00000000" w:rsidRDefault="00000000" w:rsidRPr="00000000" w14:paraId="00000055">
      <w:pPr>
        <w:spacing w:after="60" w:lineRule="auto"/>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6.  Data &amp; inputs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real or sample data exists? What format, and roughly how much? (rows, files, fields)</w:t>
      </w:r>
    </w:p>
    <w:p w:rsidR="00000000" w:rsidDel="00000000" w:rsidP="00000000" w:rsidRDefault="00000000" w:rsidRPr="00000000" w14:paraId="00000058">
      <w:pPr>
        <w:pBdr>
          <w:bottom w:color="bfbfbf" w:space="4" w:sz="4" w:val="single"/>
        </w:pBdr>
        <w:spacing w:after="120" w:before="60" w:lineRule="auto"/>
        <w:rPr/>
      </w:pPr>
      <w:sdt>
        <w:sdtPr>
          <w:id w:val="-395240156"/>
          <w:tag w:val="goog_rdk_16"/>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For the hackathon, a synthetic dataset of ~50-100 recent SRE tickets as a single JSON/CSV mock database — see 04_Data_Sources/ticket-sample.json (15 illustrative tickets across 5 recurring patterns) for the working sample. Fields: id, title, description, source, priority, status, created_at, reporter, cluster_hint.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 we use real client data, or must it be synthetic? Note any compliance flag here.</w:t>
      </w:r>
    </w:p>
    <w:p w:rsidR="00000000" w:rsidDel="00000000" w:rsidP="00000000" w:rsidRDefault="00000000" w:rsidRPr="00000000" w14:paraId="0000005A">
      <w:pPr>
        <w:pBdr>
          <w:bottom w:color="bfbfbf" w:space="4" w:sz="4" w:val="single"/>
        </w:pBdr>
        <w:spacing w:after="120" w:before="60" w:lineRule="auto"/>
        <w:rPr/>
      </w:pPr>
      <w:sdt>
        <w:sdtPr>
          <w:id w:val="22110198"/>
          <w:tag w:val="goog_rdk_17"/>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Cannot use live client data due to data-sensitivity and client-confidentiality constraints — synthetic/anonymized data only, built to mimic the real infrastructure problems the team faces.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Who will provide the sample data, and by when? (name + date)</w:t>
      </w:r>
    </w:p>
    <w:p w:rsidR="00000000" w:rsidDel="00000000" w:rsidP="00000000" w:rsidRDefault="00000000" w:rsidRPr="00000000" w14:paraId="0000005C">
      <w:pPr>
        <w:pBdr>
          <w:bottom w:color="bfbfbf" w:space="4" w:sz="4" w:val="single"/>
        </w:pBdr>
        <w:spacing w:after="120" w:before="60" w:lineRule="auto"/>
        <w:rPr/>
      </w:pPr>
      <w:sdt>
        <w:sdtPr>
          <w:id w:val="432424795"/>
          <w:tag w:val="goog_rdk_18"/>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The hackathon team, ideally after a quick sync with the assigned SRE team to validate the scenarios feel real; the synthetic ticket-sample.json is ready now as the working placeholder.</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Paste or describe 2-3 example records / the key fields a builder must handle.</w:t>
      </w:r>
    </w:p>
    <w:p w:rsidR="00000000" w:rsidDel="00000000" w:rsidP="00000000" w:rsidRDefault="00000000" w:rsidRPr="00000000" w14:paraId="0000005E">
      <w:pPr>
        <w:pBdr>
          <w:bottom w:color="bfbfbf" w:space="4" w:sz="4" w:val="single"/>
        </w:pBdr>
        <w:spacing w:after="120" w:before="60" w:lineRule="auto"/>
        <w:rPr/>
      </w:pPr>
      <w:sdt>
        <w:sdtPr>
          <w:id w:val="-740214546"/>
          <w:tag w:val="goog_rdk_19"/>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Easy: ‘Access Request’ — ‘Need developer access to the staging cluster’, flagged High but actually low-value — the agent should catch this for auto-deflection.</w:t>
      </w:r>
    </w:p>
    <w:p w:rsidR="00000000" w:rsidDel="00000000" w:rsidP="00000000" w:rsidRDefault="00000000" w:rsidRPr="00000000" w14:paraId="0000005F">
      <w:pPr>
        <w:pBdr>
          <w:bottom w:color="bfbfbf" w:space="4" w:sz="4" w:val="single"/>
        </w:pBdr>
        <w:spacing w:after="120" w:before="60" w:lineRule="auto"/>
        <w:rPr/>
      </w:pPr>
      <w:sdt>
        <w:sdtPr>
          <w:id w:val="-1278046166"/>
          <w:tag w:val="goog_rdk_20"/>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Hard #1: ‘Database Connection Timeout’ — API Gateway reporting intermittent 504s during peak traffic, flagged High.</w:t>
      </w:r>
    </w:p>
    <w:p w:rsidR="00000000" w:rsidDel="00000000" w:rsidP="00000000" w:rsidRDefault="00000000" w:rsidRPr="00000000" w14:paraId="00000060">
      <w:pPr>
        <w:spacing w:after="60" w:lineRule="auto"/>
        <w:rPr/>
      </w:pPr>
      <w:sdt>
        <w:sdtPr>
          <w:id w:val="353273936"/>
          <w:tag w:val="goog_rdk_21"/>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Hard #2 (co-occurring): ‘Pod Restarting Loop’ — a microservice's health checks are failing and the container keeps restarting; the agent must cluster this under the same parent incident as the timeout ticket.</w:t>
      </w:r>
    </w:p>
    <w:p w:rsidR="00000000" w:rsidDel="00000000" w:rsidP="00000000" w:rsidRDefault="00000000" w:rsidRPr="00000000" w14:paraId="00000061">
      <w:pPr>
        <w:pStyle w:val="Heading2"/>
        <w:rPr/>
      </w:pPr>
      <w:r w:rsidDel="00000000" w:rsidR="00000000" w:rsidRPr="00000000">
        <w:rPr>
          <w:rtl w:val="0"/>
        </w:rPr>
        <w:t xml:space="preserve">7.  Systems &amp; integrations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real systems does this touch? (name them — e.g., Jira, Salesforce, Greenhouse, Bedrock)</w:t>
      </w:r>
    </w:p>
    <w:p w:rsidR="00000000" w:rsidDel="00000000" w:rsidP="00000000" w:rsidRDefault="00000000" w:rsidRPr="00000000" w14:paraId="00000063">
      <w:pPr>
        <w:pBdr>
          <w:bottom w:color="bfbfbf" w:space="4" w:sz="4" w:val="single"/>
        </w:pBdr>
        <w:spacing w:after="120" w:before="60" w:lineRule="auto"/>
        <w:rPr/>
      </w:pPr>
      <w:sdt>
        <w:sdtPr>
          <w:id w:val="-1976687412"/>
          <w:tag w:val="goog_rdk_22"/>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In production this connects to the team's real ticketing/incident systems (Jira, ServiceNow, Slack); an AI backend such as Amazon Bedrock or a similar LLM framework powers the clustering and playbook generation. It also needs enough grounding in Disney's actual core stack (K8s, Azure) to speak the team's technical language.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 the demo, do we mock these systems or connect live? Any API / credentials available?</w:t>
      </w:r>
    </w:p>
    <w:p w:rsidR="00000000" w:rsidDel="00000000" w:rsidP="00000000" w:rsidRDefault="00000000" w:rsidRPr="00000000" w14:paraId="00000065">
      <w:pPr>
        <w:pBdr>
          <w:bottom w:color="bfbfbf" w:space="4" w:sz="4" w:val="single"/>
        </w:pBdr>
        <w:spacing w:after="120" w:before="60" w:lineRule="auto"/>
        <w:rPr/>
      </w:pPr>
      <w:sdt>
        <w:sdtPr>
          <w:id w:val="701766650"/>
          <w:tag w:val="goog_rdk_23"/>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For the demo, connect live to a Jira instance rather than mocking it — the CLI fetches real-time tickets from a designated dev/sandbox board via a development API token, to show live ingestion, triage, and solving.</w:t>
      </w:r>
    </w:p>
    <w:p w:rsidR="00000000" w:rsidDel="00000000" w:rsidP="00000000" w:rsidRDefault="00000000" w:rsidRPr="00000000" w14:paraId="00000066">
      <w:pPr>
        <w:spacing w:after="60" w:lineRule="auto"/>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8.  What 'great' looks like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After the demo, what should the client say, feel, or do next?</w:t>
      </w:r>
    </w:p>
    <w:p w:rsidR="00000000" w:rsidDel="00000000" w:rsidP="00000000" w:rsidRDefault="00000000" w:rsidRPr="00000000" w14:paraId="00000069">
      <w:pPr>
        <w:pBdr>
          <w:bottom w:color="bfbfbf" w:space="4" w:sz="4" w:val="single"/>
        </w:pBdr>
        <w:spacing w:after="120" w:before="60" w:lineRule="auto"/>
        <w:rPr/>
      </w:pPr>
      <w:sdt>
        <w:sdtPr>
          <w:id w:val="1798499421"/>
          <w:tag w:val="goog_rdk_24"/>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The client sees a clear path to scale this architecture across other support teams and client accounts. Their next step is an immediate request to pilot it in a sandboxed Jira environment against their own historical data — and to recognize that the same architecture can later be retrained on a completely different domain knowledge base.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are the 2-3 things that MUST work for this prototype to land?</w:t>
      </w:r>
    </w:p>
    <w:p w:rsidR="00000000" w:rsidDel="00000000" w:rsidP="00000000" w:rsidRDefault="00000000" w:rsidRPr="00000000" w14:paraId="0000006B">
      <w:pPr>
        <w:pBdr>
          <w:bottom w:color="bfbfbf" w:space="4" w:sz="4" w:val="single"/>
        </w:pBdr>
        <w:spacing w:after="120" w:before="60" w:lineRule="auto"/>
        <w:rPr/>
      </w:pPr>
      <w:sdt>
        <w:sdtPr>
          <w:id w:val="52245162"/>
          <w:tag w:val="goog_rdk_25"/>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(1) The live Jira integration must work — the CLI pulls a messy real backlog in real time. (2) The clustering must be believable — it groups distinct tickets under one clearly-identified root-cause incident, not a generic bucket. (3) The generated playbook must be technically trustworthy enough that a DevOps engineer would actually use it.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metric is the prototype implicitly promising to move?</w:t>
      </w:r>
    </w:p>
    <w:p w:rsidR="00000000" w:rsidDel="00000000" w:rsidP="00000000" w:rsidRDefault="00000000" w:rsidRPr="00000000" w14:paraId="0000006D">
      <w:pPr>
        <w:pBdr>
          <w:bottom w:color="bfbfbf" w:space="4" w:sz="4" w:val="single"/>
        </w:pBdr>
        <w:spacing w:after="120" w:before="60" w:lineRule="auto"/>
        <w:rPr/>
      </w:pPr>
      <w:sdt>
        <w:sdtPr>
          <w:id w:val="-1085967459"/>
          <w:tag w:val="goog_rdk_26"/>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Mean Time to Resolution (MTTR) for complex infrastructure incidents, and the overall volume of active tickets via deduplication and low-value deflection — ultimately flipping the 80%-firefighting / 20%-innovation ratio.</w:t>
      </w:r>
    </w:p>
    <w:p w:rsidR="00000000" w:rsidDel="00000000" w:rsidP="00000000" w:rsidRDefault="00000000" w:rsidRPr="00000000" w14:paraId="0000006E">
      <w:pPr>
        <w:spacing w:after="60" w:lineRule="auto"/>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9.  Constraints, compliance &amp; risks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Any data-sensitivity, privacy, or compliance constraints? (PHI, PII, client confidentiality)</w:t>
      </w:r>
    </w:p>
    <w:p w:rsidR="00000000" w:rsidDel="00000000" w:rsidP="00000000" w:rsidRDefault="00000000" w:rsidRPr="00000000" w14:paraId="00000071">
      <w:pPr>
        <w:pBdr>
          <w:bottom w:color="bfbfbf" w:space="4" w:sz="4" w:val="single"/>
        </w:pBdr>
        <w:spacing w:after="120" w:before="60" w:lineRule="auto"/>
        <w:rPr/>
      </w:pPr>
      <w:sdt>
        <w:sdtPr>
          <w:id w:val="660641808"/>
          <w:tag w:val="goog_rdk_27"/>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All ticket content used in the live demo backlog must be anonymized, stripped of real user details, and sanitized of proprietary configurations to respect client confidentiality.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Anything that is off-limits or must be avoided in the demo?</w:t>
      </w:r>
    </w:p>
    <w:p w:rsidR="00000000" w:rsidDel="00000000" w:rsidP="00000000" w:rsidRDefault="00000000" w:rsidRPr="00000000" w14:paraId="00000073">
      <w:pPr>
        <w:pBdr>
          <w:bottom w:color="bfbfbf" w:space="4" w:sz="4" w:val="single"/>
        </w:pBdr>
        <w:spacing w:after="120" w:before="60" w:lineRule="auto"/>
        <w:rPr/>
      </w:pPr>
      <w:sdt>
        <w:sdtPr>
          <w:id w:val="-1879270638"/>
          <w:tag w:val="goog_rdk_28"/>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The agent stays diagnostic and prescriptive only — root-cause insight plus a playbook. Executing code changes or deploying fixes into production is off-limits; that stays with the human engineer.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Known technical risks or unknowns the team should plan around.</w:t>
      </w:r>
    </w:p>
    <w:p w:rsidR="00000000" w:rsidDel="00000000" w:rsidP="00000000" w:rsidRDefault="00000000" w:rsidRPr="00000000" w14:paraId="00000075">
      <w:pPr>
        <w:pBdr>
          <w:bottom w:color="bfbfbf" w:space="4" w:sz="4" w:val="single"/>
        </w:pBdr>
        <w:spacing w:after="120" w:before="60" w:lineRule="auto"/>
        <w:rPr/>
      </w:pPr>
      <w:sdt>
        <w:sdtPr>
          <w:id w:val="1111119010"/>
          <w:tag w:val="goog_rdk_29"/>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Hallucination of technical fixes on novel infrastructure bugs is the main risk — the team must ground the agent's prompt context well so proposed commands/steps stay technically sound rather than fabricated.</w:t>
      </w:r>
    </w:p>
    <w:p w:rsidR="00000000" w:rsidDel="00000000" w:rsidP="00000000" w:rsidRDefault="00000000" w:rsidRPr="00000000" w14:paraId="00000076">
      <w:pPr>
        <w:spacing w:after="60" w:lineRule="auto"/>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10.  Assets, access &amp; the people to ask</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Links to anything useful: docs, screenshots, call recordings, brand assets, prior decks.</w:t>
      </w:r>
    </w:p>
    <w:p w:rsidR="00000000" w:rsidDel="00000000" w:rsidP="00000000" w:rsidRDefault="00000000" w:rsidRPr="00000000" w14:paraId="00000079">
      <w:pPr>
        <w:pBdr>
          <w:bottom w:color="bfbfbf" w:space="4" w:sz="4" w:val="single"/>
        </w:pBdr>
        <w:spacing w:after="120" w:before="60" w:lineRule="auto"/>
        <w:rPr/>
      </w:pPr>
      <w:sdt>
        <w:sdtPr>
          <w:id w:val="1854471491"/>
          <w:tag w:val="goog_rdk_30"/>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To be shared once a client-side SRE is assigned for the hackathon window.</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Who is the client-side SME the builders can ask questions during the hackathon?</w:t>
      </w:r>
    </w:p>
    <w:p w:rsidR="00000000" w:rsidDel="00000000" w:rsidP="00000000" w:rsidRDefault="00000000" w:rsidRPr="00000000" w14:paraId="0000007B">
      <w:pPr>
        <w:pBdr>
          <w:bottom w:color="bfbfbf" w:space="4" w:sz="4" w:val="single"/>
        </w:pBdr>
        <w:spacing w:after="120" w:before="60" w:lineRule="auto"/>
        <w:rPr/>
      </w:pPr>
      <w:sdt>
        <w:sdtPr>
          <w:id w:val="2052064736"/>
          <w:tag w:val="goog_rdk_31"/>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TBD — a client-side SRE needs to be assigned for direct questions; request via Daniela Martín.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Your availability (delivery lead) during the hackathon window, and best way to reach you.</w:t>
      </w:r>
    </w:p>
    <w:p w:rsidR="00000000" w:rsidDel="00000000" w:rsidP="00000000" w:rsidRDefault="00000000" w:rsidRPr="00000000" w14:paraId="0000007D">
      <w:pPr>
        <w:pBdr>
          <w:bottom w:color="bfbfbf" w:space="4" w:sz="4" w:val="single"/>
        </w:pBdr>
        <w:spacing w:after="120" w:before="60" w:lineRule="auto"/>
        <w:rPr/>
      </w:pPr>
      <w:sdt>
        <w:sdtPr>
          <w:id w:val="290996389"/>
          <w:tag w:val="goog_rdk_32"/>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Delivery lead (Luciano) available via 30-minute syncs alongside Daniela Martín and the client-side SME once assigned.</w:t>
      </w:r>
    </w:p>
    <w:p w:rsidR="00000000" w:rsidDel="00000000" w:rsidP="00000000" w:rsidRDefault="00000000" w:rsidRPr="00000000" w14:paraId="0000007E">
      <w:pPr>
        <w:spacing w:after="60" w:lineRule="auto"/>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11.  Questions specific to this POC</w:t>
      </w:r>
    </w:p>
    <w:p w:rsidR="00000000" w:rsidDel="00000000" w:rsidP="00000000" w:rsidRDefault="00000000" w:rsidRPr="00000000" w14:paraId="00000080">
      <w:pPr>
        <w:spacing w:after="120" w:lineRule="auto"/>
        <w:rPr/>
      </w:pPr>
      <w:r w:rsidDel="00000000" w:rsidR="00000000" w:rsidRPr="00000000">
        <w:rPr>
          <w:i w:val="1"/>
          <w:iCs w:val="1"/>
          <w:color w:val="666666"/>
          <w:sz w:val="20"/>
          <w:szCs w:val="20"/>
          <w:rtl w:val="0"/>
        </w:rPr>
        <w:t xml:space="preserve">These are tailored to this idea — please answer them as concretely as you can.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Where do the support tickets live today (Jira, ServiceNow, Zendesk, email, Slack)? Name the source(s) the agent must ingest from.</w:t>
      </w:r>
    </w:p>
    <w:p w:rsidR="00000000" w:rsidDel="00000000" w:rsidP="00000000" w:rsidRDefault="00000000" w:rsidRPr="00000000" w14:paraId="00000082">
      <w:pPr>
        <w:pBdr>
          <w:bottom w:color="bfbfbf" w:space="4" w:sz="4" w:val="single"/>
        </w:pBdr>
        <w:spacing w:after="120" w:before="60" w:lineRule="auto"/>
        <w:rPr/>
      </w:pPr>
      <w:sdt>
        <w:sdtPr>
          <w:id w:val="2113484056"/>
          <w:tag w:val="goog_rdk_33"/>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Jira — the team doesn't have easy access to ServiceNow, so Jira is the single source the agent ingests from for the demo.</w:t>
      </w:r>
    </w:p>
    <w:p w:rsidR="00000000" w:rsidDel="00000000" w:rsidP="00000000" w:rsidRDefault="00000000" w:rsidRPr="00000000" w14:paraId="00000083">
      <w:pPr>
        <w:pBdr>
          <w:bottom w:color="bfbfbf" w:space="4" w:sz="4" w:val="single"/>
        </w:pBdr>
        <w:spacing w:after="120" w:before="60" w:lineRule="auto"/>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Pull a real, anonymized sample of 50–100 recent tickets. What fields does each carry (title, description, priority, resolution notes)?</w:t>
      </w:r>
    </w:p>
    <w:p w:rsidR="00000000" w:rsidDel="00000000" w:rsidP="00000000" w:rsidRDefault="00000000" w:rsidRPr="00000000" w14:paraId="00000085">
      <w:pPr>
        <w:pBdr>
          <w:bottom w:color="bfbfbf" w:space="4" w:sz="4" w:val="single"/>
        </w:pBdr>
        <w:spacing w:after="120" w:before="60" w:lineRule="auto"/>
        <w:rPr/>
      </w:pPr>
      <w:sdt>
        <w:sdtPr>
          <w:id w:val="-2013280735"/>
          <w:tag w:val="goog_rdk_34"/>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Represented by the synthetic 04_Data_Sources/ticket-sample.json — 15 illustrative tickets across 5 recurring patterns (CI/CD pipeline timeouts, an API 502 cluster, a post-renewal auth-failure cluster, an email-deliverability cluster, and two low-value feature requests). Fields: id, title, description, source, priority, status, created_at, reporter, cluster_hint. Pull the real 50-100 ticket sample from the assigned Jira board once a client-side SRE is confirmed.</w:t>
      </w:r>
    </w:p>
    <w:p w:rsidR="00000000" w:rsidDel="00000000" w:rsidP="00000000" w:rsidRDefault="00000000" w:rsidRPr="00000000" w14:paraId="00000086">
      <w:pPr>
        <w:pBdr>
          <w:bottom w:color="bfbfbf" w:space="4" w:sz="4" w:val="single"/>
        </w:pBdr>
        <w:spacing w:after="120" w:before="60" w:lineRule="auto"/>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does an 'easy' vs. a 'hard' ticket look like? Give 2-3 concrete examples of each so the clustering is believable.</w:t>
      </w:r>
    </w:p>
    <w:p w:rsidR="00000000" w:rsidDel="00000000" w:rsidP="00000000" w:rsidRDefault="00000000" w:rsidRPr="00000000" w14:paraId="00000088">
      <w:pPr>
        <w:pBdr>
          <w:bottom w:color="bfbfbf" w:space="4" w:sz="4" w:val="single"/>
        </w:pBdr>
        <w:spacing w:after="120" w:before="60" w:lineRule="auto"/>
        <w:rPr/>
      </w:pPr>
      <w:sdt>
        <w:sdtPr>
          <w:id w:val="-1259978842"/>
          <w:tag w:val="goog_rdk_35"/>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Easy/low-value: a feature request like ‘dark mode for the kids profile screen’ — no root cause to chase, a clean auto-deflect candidate. Hard: ‘checkout-service staging deploy hangs on integration tests’, recurring 4 times in a week and never root-caused because it's always deprioritized for the next fire — exactly the pattern the agent should cluster and surface.</w:t>
      </w:r>
    </w:p>
    <w:p w:rsidR="00000000" w:rsidDel="00000000" w:rsidP="00000000" w:rsidRDefault="00000000" w:rsidRPr="00000000" w14:paraId="00000089">
      <w:pPr>
        <w:pBdr>
          <w:bottom w:color="bfbfbf" w:space="4" w:sz="4" w:val="single"/>
        </w:pBdr>
        <w:spacing w:after="120" w:before="6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is the current volume (tickets/week) and the rough split of time spent on support vs. innovation today?</w:t>
      </w:r>
    </w:p>
    <w:p w:rsidR="00000000" w:rsidDel="00000000" w:rsidP="00000000" w:rsidRDefault="00000000" w:rsidRPr="00000000" w14:paraId="0000008B">
      <w:pPr>
        <w:pBdr>
          <w:bottom w:color="bfbfbf" w:space="4" w:sz="4" w:val="single"/>
        </w:pBdr>
        <w:spacing w:after="120" w:before="60" w:lineRule="auto"/>
        <w:rPr/>
      </w:pPr>
      <w:sdt>
        <w:sdtPr>
          <w:id w:val="87912230"/>
          <w:tag w:val="goog_rdk_36"/>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Illustrative for the demo: roughly 120-150 tickets/week feeding the DevOps queue, consistent with the tracker's ~80%-time-on-support figure over the last two years. Will confirm the real number with the client-side SRE.</w:t>
      </w:r>
    </w:p>
    <w:p w:rsidR="00000000" w:rsidDel="00000000" w:rsidP="00000000" w:rsidRDefault="00000000" w:rsidRPr="00000000" w14:paraId="0000008C">
      <w:pPr>
        <w:pBdr>
          <w:bottom w:color="bfbfbf" w:space="4" w:sz="4" w:val="single"/>
        </w:pBdr>
        <w:spacing w:after="120" w:before="60" w:lineRule="auto"/>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 the demo, what's the moment that lands — root-cause clusters, a generated resolution playbook, or auto-deflection of a low-value ticket?</w:t>
      </w:r>
    </w:p>
    <w:p w:rsidR="00000000" w:rsidDel="00000000" w:rsidP="00000000" w:rsidRDefault="00000000" w:rsidRPr="00000000" w14:paraId="0000008E">
      <w:pPr>
        <w:pBdr>
          <w:bottom w:color="bfbfbf" w:space="4" w:sz="4" w:val="single"/>
        </w:pBdr>
        <w:spacing w:after="120" w:before="60" w:lineRule="auto"/>
        <w:rPr/>
      </w:pPr>
      <w:sdt>
        <w:sdtPr>
          <w:id w:val="-2097137953"/>
          <w:tag w:val="goog_rdk_37"/>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The same beat as section 5 — the CLI turning a chaotic wall of ‘High Priority’ tickets into one clean root-cause incident with a ready-to-use playbook lands harder than the deflection step.</w:t>
      </w:r>
    </w:p>
    <w:p w:rsidR="00000000" w:rsidDel="00000000" w:rsidP="00000000" w:rsidRDefault="00000000" w:rsidRPr="00000000" w14:paraId="0000008F">
      <w:pPr>
        <w:pBdr>
          <w:bottom w:color="bfbfbf" w:space="4" w:sz="4" w:val="single"/>
        </w:pBdr>
        <w:spacing w:after="120" w:before="60" w:lineRule="auto"/>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does a resolution playbook look like today, if one exists? Who writes it and how long does it take?</w:t>
      </w:r>
    </w:p>
    <w:p w:rsidR="00000000" w:rsidDel="00000000" w:rsidP="00000000" w:rsidRDefault="00000000" w:rsidRPr="00000000" w14:paraId="00000091">
      <w:pPr>
        <w:pBdr>
          <w:bottom w:color="bfbfbf" w:space="4" w:sz="4" w:val="single"/>
        </w:pBdr>
        <w:spacing w:after="120" w:before="60" w:lineRule="auto"/>
        <w:rPr/>
      </w:pPr>
      <w:sdt>
        <w:sdtPr>
          <w:id w:val="226709491"/>
          <w:tag w:val="goog_rdk_38"/>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No dedicated playbook exists today — whoever resolves an incident writes (or doesn't write) an ad-hoc note in the ticket's resolution field afterward. It's inconsistent and the knowledge doesn't compound; the next engineer hitting the same pattern starts from zero.</w:t>
      </w:r>
    </w:p>
    <w:p w:rsidR="00000000" w:rsidDel="00000000" w:rsidP="00000000" w:rsidRDefault="00000000" w:rsidRPr="00000000" w14:paraId="00000092">
      <w:pPr>
        <w:pBdr>
          <w:bottom w:color="bfbfbf" w:space="4" w:sz="4" w:val="single"/>
        </w:pBdr>
        <w:spacing w:after="120" w:before="60" w:lineRule="auto"/>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120" w:line="240" w:lineRule="auto"/>
        <w:ind w:left="360" w:right="0" w:hanging="24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Who watches the demo (DevOps lead, engineering manager) and what single result convinces them it frees up innovation time?</w:t>
      </w:r>
    </w:p>
    <w:p w:rsidR="00000000" w:rsidDel="00000000" w:rsidP="00000000" w:rsidRDefault="00000000" w:rsidRPr="00000000" w14:paraId="00000094">
      <w:pPr>
        <w:pBdr>
          <w:bottom w:color="bfbfbf" w:space="4" w:sz="4" w:val="single"/>
        </w:pBdr>
        <w:spacing w:after="120" w:before="60" w:lineRule="auto"/>
        <w:rPr/>
      </w:pPr>
      <w:sdt>
        <w:sdtPr>
          <w:id w:val="782415901"/>
          <w:tag w:val="goog_rdk_39"/>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The DevOps/SRE lead and Daniela Martín, who owns the account context. What convinces them: watching the live Jira backlog actually shrink into 3-4 clean root-cause incidents in front of them, each with a playbook a real engineer would trust.</w:t>
      </w:r>
    </w:p>
    <w:p w:rsidR="00000000" w:rsidDel="00000000" w:rsidP="00000000" w:rsidRDefault="00000000" w:rsidRPr="00000000" w14:paraId="00000095">
      <w:pPr>
        <w:pBdr>
          <w:bottom w:color="bfbfbf" w:space="4" w:sz="4" w:val="single"/>
        </w:pBdr>
        <w:spacing w:after="120" w:before="60"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tabs>
        <w:tab w:val="right" w:leader="none" w:pos="9360"/>
      </w:tabs>
      <w:rPr/>
    </w:pPr>
    <w:r w:rsidDel="00000000" w:rsidR="00000000" w:rsidRPr="00000000">
      <w:rPr>
        <w:color w:val="666666"/>
        <w:sz w:val="16"/>
        <w:szCs w:val="16"/>
        <w:rtl w:val="0"/>
      </w:rPr>
      <w:t xml:space="preserve">Wizeline · ConfidentialPage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bottom w:color="e93d44" w:space="6" w:sz="6" w:val="single"/>
      </w:pBdr>
      <w:tabs>
        <w:tab w:val="right" w:leader="none" w:pos="9360"/>
      </w:tabs>
      <w:rPr/>
    </w:pPr>
    <w:r w:rsidDel="00000000" w:rsidR="00000000" w:rsidRPr="00000000">
      <w:rPr>
        <w:b w:val="1"/>
        <w:bCs w:val="1"/>
        <w:color w:val="e93d44"/>
        <w:sz w:val="16"/>
        <w:szCs w:val="16"/>
        <w:rtl w:val="0"/>
      </w:rPr>
      <w:t xml:space="preserve">POC BUILD BRIEF</w:t>
    </w:r>
    <w:r w:rsidDel="00000000" w:rsidR="00000000" w:rsidRPr="00000000">
      <w:rPr>
        <w:color w:val="666666"/>
        <w:sz w:val="16"/>
        <w:szCs w:val="16"/>
        <w:rtl w:val="0"/>
      </w:rPr>
      <w:t xml:space="preserve">Prototype with v0 — From 0 to Hero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b w:val="1"/>
        <w:bCs w:val="1"/>
        <w:color w:val="e93d4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color="e5e5e5" w:space="4" w:sz="4" w:val="single"/>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e93d4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RQ7jSQKrbK2cKZjdhmtUMBEbu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OABqKwoUc3VnZ2VzdC45d3BxejR2NGgxemwSE09sZ2EgR2FyY2lhIFJvc2lxdWVqJQoUc3VnZ2VzdC55c20yZWFhcHM1MmgSDU95dWtpIEZ1ZW50ZXNqKgoUc3VnZ2VzdC52b3d1Z2JwenpmbW0SEkphdmllciBIdWl6YXIgUnVpenIhMXk5VkM1ckl1RlBudndUV2paajRYSFdIZlNJcGJWYX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