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37B" w:rsidRDefault="0053637B" w:rsidP="00285770">
      <w:pPr>
        <w:jc w:val="both"/>
      </w:pPr>
      <w:r>
        <w:t xml:space="preserve">São </w:t>
      </w:r>
      <w:r w:rsidRPr="00494FD7">
        <w:rPr>
          <w:b/>
        </w:rPr>
        <w:t xml:space="preserve">1059 </w:t>
      </w:r>
      <w:r w:rsidR="00494FD7">
        <w:t>observações.</w:t>
      </w:r>
    </w:p>
    <w:p w:rsidR="0053637B" w:rsidRDefault="0053637B" w:rsidP="00285770">
      <w:pPr>
        <w:jc w:val="both"/>
      </w:pPr>
      <w:r>
        <w:t xml:space="preserve">Em relação à questão de cor/ raça as crianças que apresentaram respostas diferentes das que foram apresentadas no questionário tratavam-se de crianças pardas ou negras. </w:t>
      </w:r>
      <w:r w:rsidR="0005105C">
        <w:t>Termos como (</w:t>
      </w:r>
      <w:r w:rsidR="00494FD7">
        <w:t>Mulata, moreno (</w:t>
      </w:r>
      <w:r w:rsidR="0005105C">
        <w:t>a), cor de jambo, mista, misturado</w:t>
      </w:r>
      <w:r w:rsidR="00494FD7">
        <w:t>, entre outros</w:t>
      </w:r>
      <w:r w:rsidR="0005105C">
        <w:t>)</w:t>
      </w:r>
      <w:r w:rsidR="00494FD7">
        <w:t xml:space="preserve"> foram utilizados.</w:t>
      </w:r>
    </w:p>
    <w:p w:rsidR="0053637B" w:rsidRPr="0053637B" w:rsidRDefault="0053637B" w:rsidP="00285770">
      <w:pPr>
        <w:jc w:val="both"/>
        <w:rPr>
          <w:b/>
        </w:rPr>
      </w:pPr>
      <w:r w:rsidRPr="0053637B">
        <w:rPr>
          <w:b/>
        </w:rPr>
        <w:t>Gênero</w:t>
      </w:r>
    </w:p>
    <w:p w:rsidR="005977F0" w:rsidRDefault="00BF52BF" w:rsidP="00285770">
      <w:pPr>
        <w:jc w:val="both"/>
      </w:pPr>
      <w:r>
        <w:t>547 (51</w:t>
      </w:r>
      <w:r w:rsidR="0053637B">
        <w:t>,65</w:t>
      </w:r>
      <w:r>
        <w:t xml:space="preserve">%) meninas </w:t>
      </w:r>
    </w:p>
    <w:p w:rsidR="00BF52BF" w:rsidRDefault="00BF52BF" w:rsidP="00285770">
      <w:pPr>
        <w:jc w:val="both"/>
      </w:pPr>
      <w:r>
        <w:t>506 (</w:t>
      </w:r>
      <w:r w:rsidR="0053637B">
        <w:t>47,78</w:t>
      </w:r>
      <w:r>
        <w:t>%</w:t>
      </w:r>
      <w:r w:rsidR="0053637B">
        <w:t>) meninos</w:t>
      </w:r>
    </w:p>
    <w:p w:rsidR="00BF52BF" w:rsidRDefault="00BF52BF" w:rsidP="00285770">
      <w:pPr>
        <w:jc w:val="both"/>
      </w:pPr>
      <w:proofErr w:type="gramStart"/>
      <w:r>
        <w:t>6</w:t>
      </w:r>
      <w:proofErr w:type="gramEnd"/>
      <w:r w:rsidR="0053637B">
        <w:t xml:space="preserve"> (0,57%)</w:t>
      </w:r>
      <w:r>
        <w:t xml:space="preserve"> outros </w:t>
      </w:r>
    </w:p>
    <w:p w:rsidR="0053637B" w:rsidRDefault="0053637B" w:rsidP="00285770">
      <w:pPr>
        <w:jc w:val="both"/>
      </w:pPr>
    </w:p>
    <w:p w:rsidR="0053637B" w:rsidRPr="0053637B" w:rsidRDefault="0053637B" w:rsidP="00285770">
      <w:pPr>
        <w:jc w:val="both"/>
        <w:rPr>
          <w:b/>
        </w:rPr>
      </w:pPr>
      <w:r w:rsidRPr="0053637B">
        <w:rPr>
          <w:b/>
        </w:rPr>
        <w:t>Escola</w:t>
      </w:r>
    </w:p>
    <w:p w:rsidR="00BF52BF" w:rsidRDefault="0053637B" w:rsidP="00285770">
      <w:pPr>
        <w:jc w:val="both"/>
      </w:pPr>
      <w:r w:rsidRPr="0053637B">
        <w:t>596</w:t>
      </w:r>
      <w:r>
        <w:t xml:space="preserve"> (56</w:t>
      </w:r>
      <w:r w:rsidR="00D62387">
        <w:t>,27</w:t>
      </w:r>
      <w:r>
        <w:t>%) Particular</w:t>
      </w:r>
    </w:p>
    <w:p w:rsidR="0053637B" w:rsidRDefault="0053637B" w:rsidP="00285770">
      <w:pPr>
        <w:jc w:val="both"/>
      </w:pPr>
      <w:r>
        <w:t>456 (43</w:t>
      </w:r>
      <w:r w:rsidR="00D62387">
        <w:t>,05%</w:t>
      </w:r>
      <w:r>
        <w:t xml:space="preserve">%) Pública </w:t>
      </w:r>
    </w:p>
    <w:p w:rsidR="0053637B" w:rsidRDefault="0053637B" w:rsidP="00285770">
      <w:pPr>
        <w:jc w:val="both"/>
      </w:pPr>
      <w:proofErr w:type="gramStart"/>
      <w:r>
        <w:t>7</w:t>
      </w:r>
      <w:proofErr w:type="gramEnd"/>
      <w:r>
        <w:t xml:space="preserve"> </w:t>
      </w:r>
      <w:r w:rsidR="00D62387">
        <w:t>(0,68%)</w:t>
      </w:r>
      <w:r w:rsidR="0005105C">
        <w:t xml:space="preserve"> </w:t>
      </w:r>
      <w:r>
        <w:t>disseram que não estavam matriculadas na escola</w:t>
      </w:r>
    </w:p>
    <w:p w:rsidR="00D62387" w:rsidRDefault="00D62387" w:rsidP="00285770">
      <w:pPr>
        <w:jc w:val="both"/>
      </w:pPr>
    </w:p>
    <w:p w:rsidR="00285770" w:rsidRDefault="00285770" w:rsidP="00285770">
      <w:pPr>
        <w:jc w:val="both"/>
      </w:pPr>
      <w:r>
        <w:t>Das 547 meninas 309</w:t>
      </w:r>
      <w:r w:rsidR="008D5F7C">
        <w:t xml:space="preserve"> (56%)</w:t>
      </w:r>
      <w:r>
        <w:t xml:space="preserve"> estudam em escolas particulares, 235</w:t>
      </w:r>
      <w:r w:rsidR="008D5F7C">
        <w:t xml:space="preserve"> (43%)</w:t>
      </w:r>
      <w:r>
        <w:t xml:space="preserve"> em escolas públicas e </w:t>
      </w:r>
      <w:proofErr w:type="gramStart"/>
      <w:r>
        <w:t>3</w:t>
      </w:r>
      <w:proofErr w:type="gramEnd"/>
      <w:r w:rsidR="00494FD7">
        <w:t xml:space="preserve"> (0,55%)</w:t>
      </w:r>
      <w:r>
        <w:t xml:space="preserve"> disseram não estar matriculadas na escola. Enquanto dos 506 meninos 282</w:t>
      </w:r>
      <w:r w:rsidR="008D5F7C">
        <w:t xml:space="preserve"> (56%)</w:t>
      </w:r>
      <w:r>
        <w:t xml:space="preserve"> estudam em colégios particulares e 220</w:t>
      </w:r>
      <w:r w:rsidR="008D5F7C">
        <w:t xml:space="preserve"> (43%)</w:t>
      </w:r>
      <w:r>
        <w:t xml:space="preserve"> em escolas públicas, além disso, </w:t>
      </w:r>
      <w:proofErr w:type="gramStart"/>
      <w:r>
        <w:t>4</w:t>
      </w:r>
      <w:proofErr w:type="gramEnd"/>
      <w:r w:rsidR="00494FD7">
        <w:t xml:space="preserve"> (0,79%)</w:t>
      </w:r>
      <w:r>
        <w:t xml:space="preserve"> meninos disseram não estar matriculados na escola. Em relação às crianças que disseram não saber ou não qu</w:t>
      </w:r>
      <w:r w:rsidR="008D5F7C">
        <w:t xml:space="preserve">eriam </w:t>
      </w:r>
      <w:r>
        <w:t>responder a qual gênero pertenciam</w:t>
      </w:r>
      <w:r w:rsidR="008D5F7C">
        <w:t>,</w:t>
      </w:r>
      <w:r>
        <w:t xml:space="preserve"> 4 delas estudam em colégios particulares. </w:t>
      </w:r>
    </w:p>
    <w:p w:rsidR="00D62387" w:rsidRDefault="00D62387" w:rsidP="00285770">
      <w:pPr>
        <w:jc w:val="both"/>
        <w:rPr>
          <w:b/>
        </w:rPr>
      </w:pPr>
      <w:r w:rsidRPr="00D62387">
        <w:rPr>
          <w:b/>
        </w:rPr>
        <w:t xml:space="preserve">Idade </w:t>
      </w:r>
    </w:p>
    <w:p w:rsidR="00D62387" w:rsidRDefault="00D62387" w:rsidP="00285770">
      <w:pPr>
        <w:jc w:val="both"/>
      </w:pPr>
      <w:r w:rsidRPr="00D62387">
        <w:t xml:space="preserve">Cerca de 47 % das crianças têm 10 ou 11 anos </w:t>
      </w:r>
    </w:p>
    <w:p w:rsidR="00D62387" w:rsidRDefault="00D62387" w:rsidP="00285770">
      <w:pPr>
        <w:jc w:val="both"/>
      </w:pPr>
      <w:r>
        <w:t xml:space="preserve">A mediana da variável idade é de 10 anos, ou seja, 50% das crianças têm idades inferiores a 10 anos e 50% acima de 10 anos. </w:t>
      </w:r>
    </w:p>
    <w:p w:rsidR="00D62387" w:rsidRDefault="00D62387" w:rsidP="00285770">
      <w:pPr>
        <w:jc w:val="both"/>
      </w:pPr>
    </w:p>
    <w:p w:rsidR="009464E5" w:rsidRPr="009464E5" w:rsidRDefault="009464E5" w:rsidP="00285770">
      <w:pPr>
        <w:jc w:val="both"/>
        <w:rPr>
          <w:b/>
        </w:rPr>
      </w:pPr>
      <w:r w:rsidRPr="009464E5">
        <w:rPr>
          <w:b/>
        </w:rPr>
        <w:t>Cor/ Raça</w:t>
      </w:r>
    </w:p>
    <w:p w:rsidR="009464E5" w:rsidRDefault="009464E5" w:rsidP="00285770">
      <w:pPr>
        <w:jc w:val="both"/>
      </w:pPr>
      <w:r>
        <w:t xml:space="preserve">485 (46%) </w:t>
      </w:r>
      <w:r w:rsidR="00494FD7" w:rsidRPr="009464E5">
        <w:t xml:space="preserve">crianças se autodeclararam </w:t>
      </w:r>
      <w:r>
        <w:t xml:space="preserve">como pardas </w:t>
      </w:r>
    </w:p>
    <w:p w:rsidR="009464E5" w:rsidRDefault="009464E5" w:rsidP="00285770">
      <w:pPr>
        <w:jc w:val="both"/>
      </w:pPr>
      <w:r>
        <w:t>261 (25%) como pretas</w:t>
      </w:r>
    </w:p>
    <w:p w:rsidR="00285770" w:rsidRDefault="00285770" w:rsidP="00285770">
      <w:pPr>
        <w:jc w:val="both"/>
      </w:pPr>
      <w:r w:rsidRPr="009464E5">
        <w:t xml:space="preserve">215 </w:t>
      </w:r>
      <w:r>
        <w:t xml:space="preserve">(20%) </w:t>
      </w:r>
      <w:r w:rsidRPr="009464E5">
        <w:t>como brancas</w:t>
      </w:r>
    </w:p>
    <w:p w:rsidR="009464E5" w:rsidRDefault="009464E5" w:rsidP="00285770">
      <w:pPr>
        <w:jc w:val="both"/>
      </w:pPr>
      <w:r>
        <w:t>19 (1,8%) como amarelas</w:t>
      </w:r>
    </w:p>
    <w:p w:rsidR="009464E5" w:rsidRDefault="009464E5" w:rsidP="00285770">
      <w:pPr>
        <w:jc w:val="both"/>
      </w:pPr>
      <w:r>
        <w:t>22 (2%) como indígenas</w:t>
      </w:r>
    </w:p>
    <w:p w:rsidR="009464E5" w:rsidRDefault="009464E5" w:rsidP="00285770">
      <w:pPr>
        <w:jc w:val="both"/>
      </w:pPr>
      <w:r>
        <w:lastRenderedPageBreak/>
        <w:t xml:space="preserve">24 </w:t>
      </w:r>
      <w:r w:rsidR="00285770">
        <w:t xml:space="preserve">(2,3%) </w:t>
      </w:r>
      <w:r>
        <w:t xml:space="preserve">como outros </w:t>
      </w:r>
    </w:p>
    <w:p w:rsidR="009464E5" w:rsidRPr="009464E5" w:rsidRDefault="009464E5" w:rsidP="00285770">
      <w:pPr>
        <w:jc w:val="both"/>
      </w:pPr>
      <w:r>
        <w:t>33</w:t>
      </w:r>
      <w:r w:rsidR="00285770">
        <w:t xml:space="preserve"> (3,1 %)</w:t>
      </w:r>
      <w:r>
        <w:t xml:space="preserve"> disseram que não sabiam ou não queriam responder</w:t>
      </w:r>
    </w:p>
    <w:p w:rsidR="009464E5" w:rsidRDefault="009464E5" w:rsidP="00285770">
      <w:pPr>
        <w:jc w:val="both"/>
        <w:rPr>
          <w:b/>
        </w:rPr>
      </w:pPr>
    </w:p>
    <w:p w:rsidR="00D62387" w:rsidRDefault="00D62387" w:rsidP="00285770">
      <w:pPr>
        <w:jc w:val="both"/>
        <w:rPr>
          <w:b/>
        </w:rPr>
      </w:pPr>
      <w:r w:rsidRPr="00D62387">
        <w:rPr>
          <w:b/>
        </w:rPr>
        <w:t>Distribuição pelos municípios</w:t>
      </w:r>
    </w:p>
    <w:p w:rsidR="00D62387" w:rsidRPr="009464E5" w:rsidRDefault="00D62387" w:rsidP="00285770">
      <w:pPr>
        <w:jc w:val="both"/>
      </w:pPr>
      <w:r w:rsidRPr="009464E5">
        <w:t xml:space="preserve"> Camaçari 197</w:t>
      </w:r>
    </w:p>
    <w:p w:rsidR="00D62387" w:rsidRPr="009464E5" w:rsidRDefault="00D62387" w:rsidP="00285770">
      <w:pPr>
        <w:jc w:val="both"/>
      </w:pPr>
      <w:r w:rsidRPr="009464E5">
        <w:t>Candeias 38</w:t>
      </w:r>
    </w:p>
    <w:p w:rsidR="00D62387" w:rsidRPr="009464E5" w:rsidRDefault="00D62387" w:rsidP="00285770">
      <w:pPr>
        <w:jc w:val="both"/>
      </w:pPr>
      <w:r w:rsidRPr="009464E5">
        <w:t>Dias D’</w:t>
      </w:r>
      <w:proofErr w:type="spellStart"/>
      <w:proofErr w:type="gramStart"/>
      <w:r w:rsidRPr="009464E5">
        <w:t>ávila</w:t>
      </w:r>
      <w:proofErr w:type="spellEnd"/>
      <w:proofErr w:type="gramEnd"/>
      <w:r w:rsidRPr="009464E5">
        <w:t xml:space="preserve"> 3</w:t>
      </w:r>
    </w:p>
    <w:p w:rsidR="00D62387" w:rsidRPr="009464E5" w:rsidRDefault="00BD70D3" w:rsidP="00285770">
      <w:pPr>
        <w:jc w:val="both"/>
      </w:pPr>
      <w:r w:rsidRPr="009464E5">
        <w:t>Itaparica 17</w:t>
      </w:r>
    </w:p>
    <w:p w:rsidR="00BD70D3" w:rsidRPr="009464E5" w:rsidRDefault="00BD70D3" w:rsidP="00285770">
      <w:pPr>
        <w:jc w:val="both"/>
      </w:pPr>
      <w:r w:rsidRPr="009464E5">
        <w:t>Lauro de Freitas</w:t>
      </w:r>
      <w:proofErr w:type="gramStart"/>
      <w:r w:rsidRPr="009464E5">
        <w:t xml:space="preserve">  </w:t>
      </w:r>
      <w:proofErr w:type="gramEnd"/>
      <w:r w:rsidRPr="009464E5">
        <w:t>62</w:t>
      </w:r>
    </w:p>
    <w:p w:rsidR="00BD70D3" w:rsidRPr="009464E5" w:rsidRDefault="00BD70D3" w:rsidP="00285770">
      <w:pPr>
        <w:jc w:val="both"/>
      </w:pPr>
      <w:r w:rsidRPr="009464E5">
        <w:t xml:space="preserve">Madre de Deus </w:t>
      </w:r>
      <w:proofErr w:type="gramStart"/>
      <w:r w:rsidRPr="009464E5">
        <w:t>9</w:t>
      </w:r>
      <w:proofErr w:type="gramEnd"/>
    </w:p>
    <w:p w:rsidR="00BD70D3" w:rsidRPr="009464E5" w:rsidRDefault="00BD70D3" w:rsidP="00285770">
      <w:pPr>
        <w:jc w:val="both"/>
      </w:pPr>
      <w:r w:rsidRPr="009464E5">
        <w:t xml:space="preserve">Mata de São João </w:t>
      </w:r>
      <w:proofErr w:type="gramStart"/>
      <w:r w:rsidRPr="009464E5">
        <w:t>3</w:t>
      </w:r>
      <w:proofErr w:type="gramEnd"/>
    </w:p>
    <w:p w:rsidR="00BD70D3" w:rsidRPr="009464E5" w:rsidRDefault="00BD70D3" w:rsidP="00285770">
      <w:pPr>
        <w:jc w:val="both"/>
      </w:pPr>
      <w:proofErr w:type="spellStart"/>
      <w:r w:rsidRPr="009464E5">
        <w:t>Pojuca</w:t>
      </w:r>
      <w:proofErr w:type="spellEnd"/>
      <w:r w:rsidRPr="009464E5">
        <w:t xml:space="preserve"> 66</w:t>
      </w:r>
    </w:p>
    <w:p w:rsidR="00BD70D3" w:rsidRPr="009464E5" w:rsidRDefault="00BD70D3" w:rsidP="00285770">
      <w:pPr>
        <w:jc w:val="both"/>
      </w:pPr>
      <w:r w:rsidRPr="009464E5">
        <w:t>Salvador 579</w:t>
      </w:r>
    </w:p>
    <w:p w:rsidR="00BD70D3" w:rsidRPr="009464E5" w:rsidRDefault="00BD70D3" w:rsidP="00285770">
      <w:pPr>
        <w:jc w:val="both"/>
      </w:pPr>
      <w:r w:rsidRPr="009464E5">
        <w:t>São Francisco do Conde 23</w:t>
      </w:r>
    </w:p>
    <w:p w:rsidR="00BD70D3" w:rsidRPr="009464E5" w:rsidRDefault="00BD70D3" w:rsidP="00285770">
      <w:pPr>
        <w:jc w:val="both"/>
      </w:pPr>
      <w:r w:rsidRPr="009464E5">
        <w:t xml:space="preserve">São Sebastião do </w:t>
      </w:r>
      <w:proofErr w:type="spellStart"/>
      <w:r w:rsidRPr="009464E5">
        <w:t>Passé</w:t>
      </w:r>
      <w:proofErr w:type="spellEnd"/>
      <w:proofErr w:type="gramStart"/>
      <w:r w:rsidRPr="009464E5">
        <w:t xml:space="preserve">  </w:t>
      </w:r>
      <w:proofErr w:type="gramEnd"/>
      <w:r w:rsidRPr="009464E5">
        <w:t>10</w:t>
      </w:r>
    </w:p>
    <w:p w:rsidR="00BD70D3" w:rsidRPr="009464E5" w:rsidRDefault="00BD70D3" w:rsidP="00285770">
      <w:pPr>
        <w:jc w:val="both"/>
      </w:pPr>
      <w:r w:rsidRPr="009464E5">
        <w:t>Simões Filho 34</w:t>
      </w:r>
    </w:p>
    <w:p w:rsidR="00BD70D3" w:rsidRPr="009464E5" w:rsidRDefault="00BD70D3" w:rsidP="00285770">
      <w:pPr>
        <w:jc w:val="both"/>
      </w:pPr>
      <w:r w:rsidRPr="009464E5">
        <w:t>Vera Cruz 18</w:t>
      </w:r>
    </w:p>
    <w:p w:rsidR="00D62387" w:rsidRDefault="0005105C" w:rsidP="00285770">
      <w:pPr>
        <w:jc w:val="both"/>
        <w:rPr>
          <w:b/>
        </w:rPr>
      </w:pPr>
      <w:r>
        <w:rPr>
          <w:b/>
        </w:rPr>
        <w:t>Ou seja, os municípios de Dias D’Ávila, Itaparica, Madre de Deus, Mata de São João, São Francisco do Conde, São Sebastião do Passé e Vera Cruz por possuírem menos que 30 respostas serão agrupados e formarão a categoria “Outros”.</w:t>
      </w:r>
    </w:p>
    <w:p w:rsidR="0005105C" w:rsidRDefault="0005105C" w:rsidP="00285770">
      <w:pPr>
        <w:jc w:val="both"/>
        <w:rPr>
          <w:b/>
        </w:rPr>
      </w:pPr>
    </w:p>
    <w:p w:rsidR="00BD70D3" w:rsidRPr="00D62387" w:rsidRDefault="00BD70D3" w:rsidP="00285770">
      <w:pPr>
        <w:jc w:val="both"/>
        <w:rPr>
          <w:b/>
        </w:rPr>
      </w:pPr>
      <w:proofErr w:type="spellStart"/>
      <w:r>
        <w:rPr>
          <w:b/>
        </w:rPr>
        <w:t>Obs</w:t>
      </w:r>
      <w:proofErr w:type="spellEnd"/>
      <w:r>
        <w:rPr>
          <w:b/>
        </w:rPr>
        <w:t xml:space="preserve">: Salvador, Camaçari e Lauro representa cerca de 79% dos dados. </w:t>
      </w:r>
    </w:p>
    <w:p w:rsidR="00D62387" w:rsidRDefault="00BD70D3" w:rsidP="00285770">
      <w:pPr>
        <w:jc w:val="both"/>
      </w:pPr>
      <w:r>
        <w:t>54,67% (Salvador)</w:t>
      </w:r>
      <w:proofErr w:type="gramStart"/>
      <w:r>
        <w:t xml:space="preserve">  </w:t>
      </w:r>
      <w:proofErr w:type="gramEnd"/>
      <w:r>
        <w:t xml:space="preserve">+18,60% (Camaçari)+5,85% (Lauro de Freitas) = 79,12%  </w:t>
      </w:r>
    </w:p>
    <w:p w:rsidR="00BD70D3" w:rsidRDefault="00BD70D3" w:rsidP="00285770">
      <w:pPr>
        <w:jc w:val="both"/>
      </w:pPr>
    </w:p>
    <w:p w:rsidR="00494FD7" w:rsidRPr="00D62387" w:rsidRDefault="00494FD7" w:rsidP="00285770">
      <w:pPr>
        <w:jc w:val="both"/>
      </w:pPr>
    </w:p>
    <w:p w:rsidR="00D62387" w:rsidRDefault="008D5F7C" w:rsidP="00285770">
      <w:pPr>
        <w:jc w:val="both"/>
        <w:rPr>
          <w:b/>
        </w:rPr>
      </w:pPr>
      <w:r>
        <w:rPr>
          <w:b/>
        </w:rPr>
        <w:t xml:space="preserve">Em relação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distribuição de gênero por município, os municípios que tiveram maiores diferenças de respostas em relação ao gênero foram:</w:t>
      </w:r>
    </w:p>
    <w:p w:rsidR="008D5F7C" w:rsidRDefault="008D5F7C" w:rsidP="00285770">
      <w:pPr>
        <w:jc w:val="both"/>
      </w:pPr>
      <w:r w:rsidRPr="008D5F7C">
        <w:t>Salvador, onde das 579 respostas, 301</w:t>
      </w:r>
      <w:r w:rsidR="0005105C">
        <w:t xml:space="preserve"> (52%)</w:t>
      </w:r>
      <w:r w:rsidRPr="008D5F7C">
        <w:t xml:space="preserve"> são crianças que pertencem ao gênero feminino (menina) e 274</w:t>
      </w:r>
      <w:r w:rsidR="0005105C">
        <w:t xml:space="preserve"> (47%)</w:t>
      </w:r>
      <w:r w:rsidRPr="008D5F7C">
        <w:t xml:space="preserve"> ao gênero masculino (menino).</w:t>
      </w:r>
      <w:r w:rsidR="00494FD7">
        <w:t xml:space="preserve"> </w:t>
      </w:r>
      <w:r w:rsidRPr="008D5F7C">
        <w:t xml:space="preserve">Outro município que se destacou foi </w:t>
      </w:r>
      <w:r w:rsidRPr="008D5F7C">
        <w:lastRenderedPageBreak/>
        <w:t xml:space="preserve">Candeias, no </w:t>
      </w:r>
      <w:r w:rsidR="0005105C" w:rsidRPr="008D5F7C">
        <w:t>qual,</w:t>
      </w:r>
      <w:r w:rsidRPr="008D5F7C">
        <w:t xml:space="preserve"> das 38 respostas obtidas 28 </w:t>
      </w:r>
      <w:r w:rsidR="0005105C">
        <w:t xml:space="preserve">(74%) </w:t>
      </w:r>
      <w:r w:rsidRPr="008D5F7C">
        <w:t>foram de meninas e 10</w:t>
      </w:r>
      <w:r w:rsidR="0005105C">
        <w:t xml:space="preserve"> (26%)</w:t>
      </w:r>
      <w:r w:rsidRPr="008D5F7C">
        <w:t xml:space="preserve"> meninos. E p</w:t>
      </w:r>
      <w:r w:rsidR="0005105C">
        <w:t>or último, Ma</w:t>
      </w:r>
      <w:r w:rsidRPr="008D5F7C">
        <w:t xml:space="preserve">ta de São João, onde das </w:t>
      </w:r>
      <w:proofErr w:type="gramStart"/>
      <w:r w:rsidRPr="008D5F7C">
        <w:t>3</w:t>
      </w:r>
      <w:proofErr w:type="gramEnd"/>
      <w:r w:rsidRPr="008D5F7C">
        <w:t xml:space="preserve"> respostas obtidas as 3 são de crianças que pertencem ao gênero feminino. </w:t>
      </w:r>
    </w:p>
    <w:p w:rsidR="003C2D39" w:rsidRDefault="003C2D39" w:rsidP="00285770">
      <w:pPr>
        <w:jc w:val="both"/>
      </w:pPr>
    </w:p>
    <w:p w:rsidR="003C2D39" w:rsidRPr="008D5F7C" w:rsidRDefault="003C2D39" w:rsidP="00285770">
      <w:pPr>
        <w:jc w:val="both"/>
      </w:pPr>
      <w:r>
        <w:t xml:space="preserve">Vale ressaltar que das 197 crianças que residem no município de Camaçari, 171 (87%) estudam em escolas públicas. Das 62 crianças do município de Lauro de Freitas que responderam o questionário 37 (60%) estudam em colégios particulares. Das 66 crianças residentes de Pojuca 63 (95%) delas estudam em colégios públicos. Em relação a Salvador, das 579 crianças que responderam o questionário </w:t>
      </w:r>
      <w:r w:rsidR="00494FD7">
        <w:t xml:space="preserve">437 (75%) estudam em colégios particulares e das 34 crianças que pertencem ao município de Simões Filho 30 (88%) delas disseram estudar em colégios particulares. </w:t>
      </w:r>
    </w:p>
    <w:sectPr w:rsidR="003C2D39" w:rsidRPr="008D5F7C" w:rsidSect="00597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F52BF"/>
    <w:rsid w:val="0005105C"/>
    <w:rsid w:val="00285770"/>
    <w:rsid w:val="003C2D39"/>
    <w:rsid w:val="00494FD7"/>
    <w:rsid w:val="0053637B"/>
    <w:rsid w:val="005977F0"/>
    <w:rsid w:val="008D5F7C"/>
    <w:rsid w:val="009464E5"/>
    <w:rsid w:val="00BD70D3"/>
    <w:rsid w:val="00BF52BF"/>
    <w:rsid w:val="00D6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474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Alessandra</cp:lastModifiedBy>
  <cp:revision>1</cp:revision>
  <dcterms:created xsi:type="dcterms:W3CDTF">2021-02-24T21:53:00Z</dcterms:created>
  <dcterms:modified xsi:type="dcterms:W3CDTF">2021-02-24T23:35:00Z</dcterms:modified>
</cp:coreProperties>
</file>