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E695" w14:textId="77777777" w:rsidR="00793BBE" w:rsidRPr="00C04BCF" w:rsidRDefault="00793BBE" w:rsidP="00793BBE">
      <w:pPr>
        <w:rPr>
          <w:b/>
          <w:sz w:val="28"/>
          <w:szCs w:val="28"/>
        </w:rPr>
      </w:pPr>
      <w:r w:rsidRPr="00C04BCF">
        <w:rPr>
          <w:b/>
          <w:sz w:val="28"/>
          <w:szCs w:val="28"/>
        </w:rPr>
        <w:t>1. Introduzione</w:t>
      </w:r>
    </w:p>
    <w:p w14:paraId="7D5AD32C" w14:textId="167208DB" w:rsidR="006340F2" w:rsidRDefault="00793BBE">
      <w:pPr>
        <w:rPr>
          <w:sz w:val="28"/>
          <w:szCs w:val="28"/>
        </w:rPr>
      </w:pPr>
      <w:r w:rsidRPr="00C04BCF">
        <w:rPr>
          <w:sz w:val="28"/>
          <w:szCs w:val="28"/>
        </w:rPr>
        <w:t>Il testing di integrazione rappresenta una delle fasi di testing più importanti, in quanto consiste nella verifica</w:t>
      </w:r>
      <w:r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delle interazioni tra due o più componenti.</w:t>
      </w:r>
      <w:r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L’obiettivo del testing consiste nella verifica della corretta interazione tra le componenti.</w:t>
      </w:r>
      <w:r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 xml:space="preserve">Questo documento ha il compito di identificare la strategia di testing di integrazione per il sistema </w:t>
      </w:r>
      <w:proofErr w:type="spellStart"/>
      <w:r>
        <w:rPr>
          <w:sz w:val="28"/>
          <w:szCs w:val="28"/>
        </w:rPr>
        <w:t>ClipShot</w:t>
      </w:r>
      <w:proofErr w:type="spellEnd"/>
      <w:r>
        <w:rPr>
          <w:sz w:val="28"/>
          <w:szCs w:val="28"/>
        </w:rPr>
        <w:t>.</w:t>
      </w:r>
    </w:p>
    <w:p w14:paraId="66D38128" w14:textId="77777777" w:rsidR="00793BBE" w:rsidRDefault="00793BBE" w:rsidP="00793BBE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sz w:val="28"/>
          <w:szCs w:val="28"/>
        </w:rPr>
        <w:t xml:space="preserve">Test di Integrazione </w:t>
      </w:r>
      <w:r>
        <w:rPr>
          <w:sz w:val="28"/>
          <w:szCs w:val="28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</w:t>
      </w:r>
      <w:proofErr w:type="spellStart"/>
      <w:r>
        <w:rPr>
          <w:sz w:val="28"/>
          <w:szCs w:val="28"/>
        </w:rPr>
        <w:t>l’object</w:t>
      </w:r>
      <w:proofErr w:type="spellEnd"/>
      <w:r>
        <w:rPr>
          <w:sz w:val="28"/>
          <w:szCs w:val="28"/>
        </w:rPr>
        <w:t xml:space="preserve"> design. L’ordine in cui i sottosistemi vengono selezionati per il testing e per l’integrazione determina la </w:t>
      </w:r>
      <w:r>
        <w:rPr>
          <w:b/>
          <w:sz w:val="28"/>
          <w:szCs w:val="28"/>
        </w:rPr>
        <w:t>strategia di testing</w:t>
      </w:r>
      <w:r>
        <w:rPr>
          <w:sz w:val="28"/>
          <w:szCs w:val="28"/>
        </w:rPr>
        <w:t>.</w:t>
      </w:r>
    </w:p>
    <w:p w14:paraId="518744CC" w14:textId="77777777" w:rsidR="00384DF5" w:rsidRDefault="00384DF5" w:rsidP="00384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di integrazione</w:t>
      </w:r>
    </w:p>
    <w:p w14:paraId="4D673959" w14:textId="77777777" w:rsidR="00384DF5" w:rsidRDefault="00384DF5" w:rsidP="00384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Approccio Testing di Integration</w:t>
      </w:r>
    </w:p>
    <w:p w14:paraId="3E9416CD" w14:textId="05DF6CD9" w:rsidR="00384DF5" w:rsidRDefault="00384DF5" w:rsidP="00384DF5">
      <w:pPr>
        <w:rPr>
          <w:b/>
          <w:sz w:val="28"/>
          <w:szCs w:val="28"/>
        </w:rPr>
      </w:pPr>
      <w:r>
        <w:rPr>
          <w:sz w:val="28"/>
          <w:szCs w:val="28"/>
        </w:rPr>
        <w:t>La strategia adottata per il testing di integrazione è quella di tipo “</w:t>
      </w:r>
      <w:r>
        <w:rPr>
          <w:sz w:val="28"/>
          <w:szCs w:val="28"/>
        </w:rPr>
        <w:t>Big-Bang</w:t>
      </w:r>
      <w:r>
        <w:rPr>
          <w:sz w:val="28"/>
          <w:szCs w:val="28"/>
        </w:rPr>
        <w:t>”.</w:t>
      </w:r>
      <w:r>
        <w:rPr>
          <w:b/>
          <w:sz w:val="28"/>
          <w:szCs w:val="28"/>
        </w:rPr>
        <w:t xml:space="preserve"> </w:t>
      </w:r>
    </w:p>
    <w:p w14:paraId="675F8610" w14:textId="37928273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t>Nell’ approccio di testing “Big-Bang” tutti i componenti sono integrati contemporaneamente.</w:t>
      </w:r>
    </w:p>
    <w:p w14:paraId="0AA33F10" w14:textId="4E1F5208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t>Nella seguente figura rappresentiamo l’approccio big bang dove i moduli sono direttamente collegati con il sistema:</w:t>
      </w:r>
    </w:p>
    <w:p w14:paraId="017F6126" w14:textId="229ACFDB" w:rsidR="00384DF5" w:rsidRDefault="00384DF5" w:rsidP="00384D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1C3C20" wp14:editId="113BA0BF">
            <wp:extent cx="2457450" cy="1600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AF5" w14:textId="1AB655F7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t>Vantaggi Integrazione di tipo Big-Bang:</w:t>
      </w:r>
    </w:p>
    <w:p w14:paraId="600C9A74" w14:textId="42657B6A" w:rsidR="00384DF5" w:rsidRDefault="00384DF5" w:rsidP="00384D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Velocità di esecuzione.</w:t>
      </w:r>
    </w:p>
    <w:p w14:paraId="4A3C6BCC" w14:textId="1BD00477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t>Svantaggi Integrazione di tipo Big-Bang:</w:t>
      </w:r>
    </w:p>
    <w:p w14:paraId="1648167C" w14:textId="176312B9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t>-E’ difficile rintracciare la causa dell’errore, poiché l’errore può essere in qualsiasi parte del sistema.</w:t>
      </w:r>
    </w:p>
    <w:p w14:paraId="4ED2128E" w14:textId="617BBE20" w:rsidR="00384DF5" w:rsidRDefault="00384DF5" w:rsidP="00384D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-Le possibilità di </w:t>
      </w:r>
      <w:proofErr w:type="spellStart"/>
      <w:r>
        <w:rPr>
          <w:sz w:val="28"/>
          <w:szCs w:val="28"/>
        </w:rPr>
        <w:t>failure</w:t>
      </w:r>
      <w:proofErr w:type="spellEnd"/>
      <w:r>
        <w:rPr>
          <w:sz w:val="28"/>
          <w:szCs w:val="28"/>
        </w:rPr>
        <w:t xml:space="preserve"> durante il testing sono molto più alte perché tutte le componenti sono integrate nel sistema contemporaneamente.</w:t>
      </w:r>
    </w:p>
    <w:p w14:paraId="6339B32E" w14:textId="77777777" w:rsidR="00384DF5" w:rsidRPr="00384DF5" w:rsidRDefault="00384DF5" w:rsidP="00384DF5">
      <w:pPr>
        <w:rPr>
          <w:sz w:val="28"/>
          <w:szCs w:val="28"/>
        </w:rPr>
      </w:pPr>
      <w:bookmarkStart w:id="0" w:name="_GoBack"/>
      <w:bookmarkEnd w:id="0"/>
    </w:p>
    <w:p w14:paraId="2FCA6817" w14:textId="5B0EB765" w:rsidR="00793BBE" w:rsidRDefault="00793BBE">
      <w:pPr>
        <w:rPr>
          <w:sz w:val="28"/>
          <w:szCs w:val="28"/>
        </w:rPr>
      </w:pPr>
    </w:p>
    <w:p w14:paraId="5E9E82B1" w14:textId="0208BAD0" w:rsidR="00793BBE" w:rsidRDefault="00793BBE">
      <w:pPr>
        <w:rPr>
          <w:sz w:val="28"/>
          <w:szCs w:val="28"/>
        </w:rPr>
      </w:pPr>
    </w:p>
    <w:p w14:paraId="23F3705E" w14:textId="77777777" w:rsidR="00793BBE" w:rsidRPr="00793BBE" w:rsidRDefault="00793BBE">
      <w:pPr>
        <w:rPr>
          <w:sz w:val="28"/>
          <w:szCs w:val="28"/>
        </w:rPr>
      </w:pPr>
    </w:p>
    <w:sectPr w:rsidR="00793BBE" w:rsidRPr="00793B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1A0D"/>
    <w:multiLevelType w:val="hybridMultilevel"/>
    <w:tmpl w:val="91AA88A4"/>
    <w:lvl w:ilvl="0" w:tplc="F0ACA3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2"/>
    <w:rsid w:val="000B537C"/>
    <w:rsid w:val="00384DF5"/>
    <w:rsid w:val="003F0597"/>
    <w:rsid w:val="006340F2"/>
    <w:rsid w:val="007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D910"/>
  <w15:chartTrackingRefBased/>
  <w15:docId w15:val="{B8209996-28F1-494E-909E-F00FD911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3B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4DF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4DF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8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Gilbert Recupito</cp:lastModifiedBy>
  <cp:revision>2</cp:revision>
  <dcterms:created xsi:type="dcterms:W3CDTF">2019-02-18T16:58:00Z</dcterms:created>
  <dcterms:modified xsi:type="dcterms:W3CDTF">2019-02-18T16:58:00Z</dcterms:modified>
</cp:coreProperties>
</file>