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4A287" w14:textId="77777777" w:rsidR="006D7A76" w:rsidRPr="00136880" w:rsidRDefault="006D7A76" w:rsidP="006D7A76">
      <w:pPr>
        <w:pStyle w:val="Heading1"/>
        <w:rPr>
          <w:rFonts w:ascii="Arial" w:hAnsi="Arial" w:cs="Arial"/>
          <w:sz w:val="24"/>
          <w:szCs w:val="24"/>
          <w:lang w:val="en-US"/>
        </w:rPr>
      </w:pPr>
      <w:r w:rsidRPr="00136880">
        <w:rPr>
          <w:rFonts w:ascii="Arial" w:hAnsi="Arial" w:cs="Arial"/>
          <w:sz w:val="24"/>
          <w:szCs w:val="24"/>
          <w:lang w:val="en-US"/>
        </w:rPr>
        <w:t>Title page</w:t>
      </w:r>
    </w:p>
    <w:p w14:paraId="2B6BF03B" w14:textId="4F64917F" w:rsidR="006D7A76" w:rsidRPr="00605B4B" w:rsidRDefault="00B945FC" w:rsidP="00DE0360">
      <w:pPr>
        <w:spacing w:line="240" w:lineRule="auto"/>
        <w:jc w:val="both"/>
        <w:rPr>
          <w:rFonts w:ascii="Arial" w:hAnsi="Arial" w:cs="Arial"/>
          <w:sz w:val="24"/>
          <w:szCs w:val="24"/>
          <w:lang w:val="en-US"/>
        </w:rPr>
      </w:pPr>
      <w:r w:rsidRPr="00605B4B">
        <w:rPr>
          <w:rFonts w:ascii="Arial" w:hAnsi="Arial" w:cs="Arial"/>
          <w:sz w:val="24"/>
          <w:szCs w:val="24"/>
          <w:lang w:val="en-US"/>
        </w:rPr>
        <w:t xml:space="preserve">Comparison </w:t>
      </w:r>
      <w:r w:rsidR="00BA7C21">
        <w:rPr>
          <w:rFonts w:ascii="Arial" w:hAnsi="Arial" w:cs="Arial"/>
          <w:sz w:val="24"/>
          <w:szCs w:val="24"/>
          <w:lang w:val="en-US"/>
        </w:rPr>
        <w:t xml:space="preserve">and optimization </w:t>
      </w:r>
      <w:r w:rsidRPr="00605B4B">
        <w:rPr>
          <w:rFonts w:ascii="Arial" w:hAnsi="Arial" w:cs="Arial"/>
          <w:sz w:val="24"/>
          <w:szCs w:val="24"/>
          <w:lang w:val="en-US"/>
        </w:rPr>
        <w:t>of different multi</w:t>
      </w:r>
      <w:r w:rsidR="00EC2409" w:rsidRPr="00605B4B">
        <w:rPr>
          <w:rFonts w:ascii="Arial" w:hAnsi="Arial" w:cs="Arial"/>
          <w:sz w:val="24"/>
          <w:szCs w:val="24"/>
          <w:lang w:val="en-US"/>
        </w:rPr>
        <w:t>variate</w:t>
      </w:r>
      <w:r w:rsidRPr="00605B4B">
        <w:rPr>
          <w:rFonts w:ascii="Arial" w:hAnsi="Arial" w:cs="Arial"/>
          <w:sz w:val="24"/>
          <w:szCs w:val="24"/>
          <w:lang w:val="en-US"/>
        </w:rPr>
        <w:t xml:space="preserve"> regression techniques</w:t>
      </w:r>
      <w:r w:rsidR="00FC4D8A" w:rsidRPr="00605B4B">
        <w:rPr>
          <w:rFonts w:ascii="Arial" w:hAnsi="Arial" w:cs="Arial"/>
          <w:sz w:val="24"/>
          <w:szCs w:val="24"/>
          <w:lang w:val="en-US"/>
        </w:rPr>
        <w:t xml:space="preserve"> </w:t>
      </w:r>
      <w:r w:rsidRPr="00605B4B">
        <w:rPr>
          <w:rFonts w:ascii="Arial" w:hAnsi="Arial" w:cs="Arial"/>
          <w:sz w:val="24"/>
          <w:szCs w:val="24"/>
          <w:lang w:val="en-US"/>
        </w:rPr>
        <w:t xml:space="preserve">based on </w:t>
      </w:r>
      <w:r w:rsidR="00FC4D8A" w:rsidRPr="00605B4B">
        <w:rPr>
          <w:rFonts w:ascii="Arial" w:hAnsi="Arial" w:cs="Arial"/>
          <w:sz w:val="24"/>
          <w:szCs w:val="24"/>
          <w:lang w:val="en-US"/>
        </w:rPr>
        <w:t xml:space="preserve">Near infrared spectroscopy </w:t>
      </w:r>
      <w:r w:rsidRPr="00605B4B">
        <w:rPr>
          <w:rFonts w:ascii="Arial" w:hAnsi="Arial" w:cs="Arial"/>
          <w:sz w:val="24"/>
          <w:szCs w:val="24"/>
          <w:lang w:val="en-US"/>
        </w:rPr>
        <w:t xml:space="preserve">data </w:t>
      </w:r>
      <w:r w:rsidR="00FC4D8A" w:rsidRPr="00605B4B">
        <w:rPr>
          <w:rFonts w:ascii="Arial" w:hAnsi="Arial" w:cs="Arial"/>
          <w:sz w:val="24"/>
          <w:szCs w:val="24"/>
          <w:lang w:val="en-US"/>
        </w:rPr>
        <w:t>in equine articular cartilage.</w:t>
      </w:r>
    </w:p>
    <w:p w14:paraId="66EBE372" w14:textId="017CFBC5" w:rsidR="006D7A76" w:rsidRPr="00B94898" w:rsidRDefault="00B94898" w:rsidP="006D7A76">
      <w:pPr>
        <w:spacing w:line="240" w:lineRule="auto"/>
        <w:jc w:val="both"/>
        <w:rPr>
          <w:rFonts w:ascii="Arial" w:hAnsi="Arial" w:cs="Arial"/>
          <w:sz w:val="24"/>
          <w:szCs w:val="24"/>
          <w:vertAlign w:val="subscript"/>
        </w:rPr>
      </w:pPr>
      <w:r>
        <w:rPr>
          <w:rFonts w:ascii="Arial" w:hAnsi="Arial" w:cs="Arial"/>
          <w:sz w:val="24"/>
          <w:szCs w:val="24"/>
        </w:rPr>
        <w:t>Mithilesh Prakash</w:t>
      </w:r>
      <w:r w:rsidRPr="00B264F4">
        <w:rPr>
          <w:rFonts w:ascii="Arial" w:hAnsi="Arial" w:cs="Arial"/>
          <w:sz w:val="24"/>
          <w:szCs w:val="24"/>
          <w:vertAlign w:val="superscript"/>
        </w:rPr>
        <w:t>1</w:t>
      </w:r>
      <w:r>
        <w:rPr>
          <w:rFonts w:ascii="Arial" w:hAnsi="Arial" w:cs="Arial"/>
          <w:sz w:val="24"/>
          <w:szCs w:val="24"/>
        </w:rPr>
        <w:t xml:space="preserve">, </w:t>
      </w:r>
      <w:r w:rsidR="006D7A76" w:rsidRPr="00B94898">
        <w:rPr>
          <w:rFonts w:ascii="Arial" w:hAnsi="Arial" w:cs="Arial"/>
          <w:sz w:val="24"/>
          <w:szCs w:val="24"/>
        </w:rPr>
        <w:t>Jaakko K. Sarin</w:t>
      </w:r>
      <w:r w:rsidR="006D7A76" w:rsidRPr="00B264F4">
        <w:rPr>
          <w:rFonts w:ascii="Arial" w:hAnsi="Arial" w:cs="Arial"/>
          <w:sz w:val="24"/>
          <w:szCs w:val="24"/>
          <w:vertAlign w:val="superscript"/>
        </w:rPr>
        <w:t>1,2</w:t>
      </w:r>
      <w:r w:rsidR="006D7A76" w:rsidRPr="00B94898">
        <w:rPr>
          <w:rFonts w:ascii="Arial" w:hAnsi="Arial" w:cs="Arial"/>
          <w:sz w:val="24"/>
          <w:szCs w:val="24"/>
        </w:rPr>
        <w:t xml:space="preserve">, </w:t>
      </w:r>
      <w:r>
        <w:rPr>
          <w:rFonts w:ascii="Arial" w:hAnsi="Arial" w:cs="Arial"/>
          <w:sz w:val="24"/>
          <w:szCs w:val="24"/>
        </w:rPr>
        <w:t>Lassi Rieppo</w:t>
      </w:r>
      <w:r w:rsidR="00CC1452" w:rsidRPr="00CC1452">
        <w:rPr>
          <w:rFonts w:ascii="Arial" w:hAnsi="Arial" w:cs="Arial"/>
          <w:sz w:val="24"/>
          <w:szCs w:val="24"/>
          <w:vertAlign w:val="superscript"/>
        </w:rPr>
        <w:t>1,</w:t>
      </w:r>
      <w:r w:rsidRPr="00B264F4">
        <w:rPr>
          <w:rFonts w:ascii="Arial" w:hAnsi="Arial" w:cs="Arial"/>
          <w:sz w:val="24"/>
          <w:szCs w:val="24"/>
          <w:vertAlign w:val="superscript"/>
        </w:rPr>
        <w:t>3</w:t>
      </w:r>
      <w:r>
        <w:rPr>
          <w:rFonts w:ascii="Arial" w:hAnsi="Arial" w:cs="Arial"/>
          <w:sz w:val="24"/>
          <w:szCs w:val="24"/>
        </w:rPr>
        <w:t xml:space="preserve">, </w:t>
      </w:r>
      <w:r w:rsidR="006D7A76" w:rsidRPr="00B94898">
        <w:rPr>
          <w:rFonts w:ascii="Arial" w:hAnsi="Arial" w:cs="Arial"/>
          <w:sz w:val="24"/>
          <w:szCs w:val="24"/>
        </w:rPr>
        <w:t>Isaac O. Afara</w:t>
      </w:r>
      <w:r w:rsidR="006D7A76" w:rsidRPr="00B94898">
        <w:rPr>
          <w:rFonts w:ascii="Arial" w:hAnsi="Arial" w:cs="Arial"/>
          <w:sz w:val="24"/>
          <w:szCs w:val="24"/>
          <w:vertAlign w:val="superscript"/>
        </w:rPr>
        <w:t>1,2</w:t>
      </w:r>
      <w:r>
        <w:rPr>
          <w:rFonts w:ascii="Arial" w:hAnsi="Arial" w:cs="Arial"/>
          <w:sz w:val="24"/>
          <w:szCs w:val="24"/>
          <w:vertAlign w:val="superscript"/>
        </w:rPr>
        <w:t>,4</w:t>
      </w:r>
      <w:r>
        <w:rPr>
          <w:rFonts w:ascii="Arial" w:hAnsi="Arial" w:cs="Arial"/>
          <w:sz w:val="24"/>
          <w:szCs w:val="24"/>
          <w:vertAlign w:val="subscript"/>
        </w:rPr>
        <w:t>,</w:t>
      </w:r>
      <w:r w:rsidRPr="00B94898">
        <w:rPr>
          <w:rFonts w:ascii="Arial" w:hAnsi="Arial" w:cs="Arial"/>
          <w:sz w:val="24"/>
          <w:szCs w:val="24"/>
        </w:rPr>
        <w:t xml:space="preserve"> Juha Töyräs</w:t>
      </w:r>
      <w:r w:rsidRPr="00B94898">
        <w:rPr>
          <w:rFonts w:ascii="Arial" w:hAnsi="Arial" w:cs="Arial"/>
          <w:sz w:val="24"/>
          <w:szCs w:val="24"/>
          <w:vertAlign w:val="superscript"/>
        </w:rPr>
        <w:t>1,2</w:t>
      </w:r>
    </w:p>
    <w:p w14:paraId="0281685B" w14:textId="77777777" w:rsidR="006D7A76" w:rsidRPr="00136880" w:rsidRDefault="006D7A76" w:rsidP="006D7A76">
      <w:pPr>
        <w:spacing w:line="240" w:lineRule="auto"/>
        <w:jc w:val="both"/>
        <w:rPr>
          <w:rFonts w:ascii="Arial" w:hAnsi="Arial" w:cs="Arial"/>
          <w:sz w:val="24"/>
          <w:szCs w:val="24"/>
          <w:lang w:val="en-US"/>
        </w:rPr>
      </w:pPr>
      <w:r w:rsidRPr="00136880">
        <w:rPr>
          <w:rFonts w:ascii="Arial" w:hAnsi="Arial" w:cs="Arial"/>
          <w:sz w:val="24"/>
          <w:szCs w:val="24"/>
          <w:vertAlign w:val="superscript"/>
          <w:lang w:val="en-US"/>
        </w:rPr>
        <w:t>1</w:t>
      </w:r>
      <w:r w:rsidRPr="00136880">
        <w:rPr>
          <w:rFonts w:ascii="Arial" w:hAnsi="Arial" w:cs="Arial"/>
          <w:sz w:val="24"/>
          <w:szCs w:val="24"/>
          <w:lang w:val="en-US"/>
        </w:rPr>
        <w:t xml:space="preserve"> Department of Applied Physics, University of Eastern Finland, Kuopio, Finland</w:t>
      </w:r>
    </w:p>
    <w:p w14:paraId="398D19AA" w14:textId="77777777" w:rsidR="006D7A76" w:rsidRPr="00136880" w:rsidRDefault="006D7A76" w:rsidP="006D7A76">
      <w:pPr>
        <w:spacing w:line="240" w:lineRule="auto"/>
        <w:jc w:val="both"/>
        <w:rPr>
          <w:rFonts w:ascii="Arial" w:hAnsi="Arial" w:cs="Arial"/>
          <w:sz w:val="24"/>
          <w:szCs w:val="24"/>
          <w:lang w:val="en-US"/>
        </w:rPr>
      </w:pPr>
      <w:r w:rsidRPr="00136880">
        <w:rPr>
          <w:rFonts w:ascii="Arial" w:hAnsi="Arial" w:cs="Arial"/>
          <w:sz w:val="24"/>
          <w:szCs w:val="24"/>
          <w:vertAlign w:val="superscript"/>
          <w:lang w:val="en-US"/>
        </w:rPr>
        <w:t>2</w:t>
      </w:r>
      <w:r w:rsidRPr="00136880">
        <w:rPr>
          <w:rFonts w:ascii="Arial" w:hAnsi="Arial" w:cs="Arial"/>
          <w:sz w:val="24"/>
          <w:szCs w:val="24"/>
          <w:lang w:val="en-US"/>
        </w:rPr>
        <w:t xml:space="preserve"> Diagnostic Imaging Center, Kuopio University Hospital, Kuopio, Finland</w:t>
      </w:r>
    </w:p>
    <w:p w14:paraId="751E67D9" w14:textId="77777777" w:rsidR="006D7A76" w:rsidRDefault="00B94898" w:rsidP="006D7A76">
      <w:pPr>
        <w:spacing w:line="240" w:lineRule="auto"/>
        <w:jc w:val="both"/>
        <w:rPr>
          <w:rFonts w:ascii="Arial" w:hAnsi="Arial" w:cs="Arial"/>
          <w:sz w:val="24"/>
          <w:szCs w:val="24"/>
          <w:lang w:val="en-US"/>
        </w:rPr>
      </w:pPr>
      <w:r>
        <w:rPr>
          <w:rFonts w:ascii="Arial" w:hAnsi="Arial" w:cs="Arial"/>
          <w:sz w:val="24"/>
          <w:szCs w:val="24"/>
          <w:vertAlign w:val="superscript"/>
          <w:lang w:val="en-US"/>
        </w:rPr>
        <w:t xml:space="preserve">3 </w:t>
      </w:r>
      <w:r>
        <w:rPr>
          <w:rFonts w:ascii="Arial" w:hAnsi="Arial" w:cs="Arial"/>
          <w:sz w:val="24"/>
          <w:szCs w:val="24"/>
          <w:lang w:val="en-US"/>
        </w:rPr>
        <w:t>Research Unit of Medical Imaging, Physics and Technology, Faculty of Medicine, University of Oulu, Oulu</w:t>
      </w:r>
      <w:r w:rsidR="006D7A76" w:rsidRPr="00136880">
        <w:rPr>
          <w:rFonts w:ascii="Arial" w:hAnsi="Arial" w:cs="Arial"/>
          <w:sz w:val="24"/>
          <w:szCs w:val="24"/>
          <w:lang w:val="en-US"/>
        </w:rPr>
        <w:t>, Finland</w:t>
      </w:r>
    </w:p>
    <w:p w14:paraId="2A82DF8D" w14:textId="77777777" w:rsidR="00786922" w:rsidRPr="00136880" w:rsidRDefault="00B94898" w:rsidP="006D7A76">
      <w:pPr>
        <w:spacing w:line="240" w:lineRule="auto"/>
        <w:jc w:val="both"/>
        <w:rPr>
          <w:rFonts w:ascii="Arial" w:hAnsi="Arial" w:cs="Arial"/>
          <w:sz w:val="24"/>
          <w:szCs w:val="24"/>
          <w:lang w:val="en-US"/>
        </w:rPr>
      </w:pPr>
      <w:r>
        <w:rPr>
          <w:rFonts w:ascii="Arial" w:hAnsi="Arial" w:cs="Arial"/>
          <w:sz w:val="24"/>
          <w:szCs w:val="24"/>
          <w:vertAlign w:val="superscript"/>
          <w:lang w:val="en-US"/>
        </w:rPr>
        <w:t>4</w:t>
      </w:r>
      <w:r w:rsidR="00786922">
        <w:rPr>
          <w:rFonts w:ascii="Arial" w:hAnsi="Arial" w:cs="Arial"/>
          <w:sz w:val="24"/>
          <w:szCs w:val="24"/>
          <w:lang w:val="en-US"/>
        </w:rPr>
        <w:t xml:space="preserve"> Department of Electrical and Computer Engineering, Elizade University, Ondo, Nigeria</w:t>
      </w:r>
    </w:p>
    <w:p w14:paraId="79C6F777" w14:textId="77777777" w:rsidR="006D7A76" w:rsidRPr="00136880" w:rsidRDefault="006D7A76" w:rsidP="006D7A76">
      <w:pPr>
        <w:spacing w:line="240" w:lineRule="auto"/>
        <w:jc w:val="both"/>
        <w:rPr>
          <w:rFonts w:ascii="Arial" w:hAnsi="Arial" w:cs="Arial"/>
          <w:b/>
          <w:sz w:val="24"/>
          <w:szCs w:val="24"/>
          <w:lang w:val="en-US"/>
        </w:rPr>
      </w:pPr>
    </w:p>
    <w:p w14:paraId="611088DD" w14:textId="77777777" w:rsidR="006D7A76" w:rsidRPr="00136880" w:rsidRDefault="006D7A76" w:rsidP="006D7A76">
      <w:pPr>
        <w:spacing w:line="240" w:lineRule="auto"/>
        <w:jc w:val="both"/>
        <w:rPr>
          <w:rFonts w:ascii="Arial" w:hAnsi="Arial" w:cs="Arial"/>
          <w:sz w:val="24"/>
          <w:szCs w:val="24"/>
          <w:lang w:val="en-US"/>
        </w:rPr>
      </w:pPr>
    </w:p>
    <w:p w14:paraId="525F7135" w14:textId="319A72A0" w:rsidR="00786922" w:rsidRPr="00136880" w:rsidRDefault="00786922" w:rsidP="001A184D">
      <w:pPr>
        <w:spacing w:line="240" w:lineRule="auto"/>
        <w:jc w:val="both"/>
        <w:rPr>
          <w:rFonts w:ascii="Arial" w:hAnsi="Arial" w:cs="Arial"/>
          <w:sz w:val="24"/>
          <w:szCs w:val="24"/>
          <w:lang w:val="en-US"/>
        </w:rPr>
      </w:pPr>
      <w:r>
        <w:rPr>
          <w:rFonts w:ascii="Arial" w:hAnsi="Arial" w:cs="Arial"/>
          <w:b/>
          <w:sz w:val="24"/>
          <w:szCs w:val="24"/>
          <w:lang w:val="en-US"/>
        </w:rPr>
        <w:t>An abbreviated title</w:t>
      </w:r>
      <w:r w:rsidRPr="00136880">
        <w:rPr>
          <w:rFonts w:ascii="Arial" w:hAnsi="Arial" w:cs="Arial"/>
          <w:b/>
          <w:sz w:val="24"/>
          <w:szCs w:val="24"/>
          <w:lang w:val="en-US"/>
        </w:rPr>
        <w:t>:</w:t>
      </w:r>
      <w:r w:rsidRPr="00136880">
        <w:rPr>
          <w:rFonts w:ascii="Arial" w:hAnsi="Arial" w:cs="Arial"/>
          <w:sz w:val="24"/>
          <w:szCs w:val="24"/>
          <w:lang w:val="en-US"/>
        </w:rPr>
        <w:t xml:space="preserve"> </w:t>
      </w:r>
      <w:r w:rsidR="009D2695">
        <w:rPr>
          <w:rFonts w:ascii="Arial" w:hAnsi="Arial" w:cs="Arial"/>
          <w:sz w:val="24"/>
          <w:szCs w:val="24"/>
          <w:lang w:val="en-US"/>
        </w:rPr>
        <w:t xml:space="preserve">Comparison </w:t>
      </w:r>
      <w:r w:rsidR="00781B9E">
        <w:rPr>
          <w:rFonts w:ascii="Arial" w:hAnsi="Arial" w:cs="Arial"/>
          <w:sz w:val="24"/>
          <w:szCs w:val="24"/>
          <w:lang w:val="en-US"/>
        </w:rPr>
        <w:t xml:space="preserve">and optimization </w:t>
      </w:r>
      <w:r w:rsidR="00FA463A">
        <w:rPr>
          <w:rFonts w:ascii="Arial" w:hAnsi="Arial" w:cs="Arial"/>
          <w:sz w:val="24"/>
          <w:szCs w:val="24"/>
          <w:lang w:val="en-US"/>
        </w:rPr>
        <w:t>of</w:t>
      </w:r>
      <w:r w:rsidR="00D51980">
        <w:rPr>
          <w:rFonts w:ascii="Arial" w:hAnsi="Arial" w:cs="Arial"/>
          <w:sz w:val="24"/>
          <w:szCs w:val="24"/>
          <w:lang w:val="en-US"/>
        </w:rPr>
        <w:t xml:space="preserve"> NIR</w:t>
      </w:r>
      <w:r w:rsidR="009D2695">
        <w:rPr>
          <w:rFonts w:ascii="Arial" w:hAnsi="Arial" w:cs="Arial"/>
          <w:sz w:val="24"/>
          <w:szCs w:val="24"/>
          <w:lang w:val="en-US"/>
        </w:rPr>
        <w:t xml:space="preserve"> data</w:t>
      </w:r>
      <w:r w:rsidR="00D51980">
        <w:rPr>
          <w:rFonts w:ascii="Arial" w:hAnsi="Arial" w:cs="Arial"/>
          <w:sz w:val="24"/>
          <w:szCs w:val="24"/>
          <w:lang w:val="en-US"/>
        </w:rPr>
        <w:t xml:space="preserve"> </w:t>
      </w:r>
      <w:r w:rsidR="00DD7B45">
        <w:rPr>
          <w:rFonts w:ascii="Arial" w:hAnsi="Arial" w:cs="Arial"/>
          <w:sz w:val="24"/>
          <w:szCs w:val="24"/>
          <w:lang w:val="en-US"/>
        </w:rPr>
        <w:t xml:space="preserve">in </w:t>
      </w:r>
      <w:r w:rsidR="00D51980">
        <w:rPr>
          <w:rFonts w:ascii="Arial" w:hAnsi="Arial" w:cs="Arial"/>
          <w:sz w:val="24"/>
          <w:szCs w:val="24"/>
          <w:lang w:val="en-US"/>
        </w:rPr>
        <w:t>Equine AC</w:t>
      </w:r>
    </w:p>
    <w:p w14:paraId="3286DFD0" w14:textId="77777777" w:rsidR="006D7A76" w:rsidRDefault="006D7A76" w:rsidP="006D7A76">
      <w:pPr>
        <w:spacing w:line="240" w:lineRule="auto"/>
        <w:jc w:val="both"/>
        <w:rPr>
          <w:rFonts w:ascii="Arial" w:hAnsi="Arial" w:cs="Arial"/>
          <w:sz w:val="24"/>
          <w:szCs w:val="24"/>
          <w:lang w:val="en-US"/>
        </w:rPr>
      </w:pPr>
    </w:p>
    <w:p w14:paraId="7B44F511" w14:textId="77777777" w:rsidR="00786922" w:rsidRDefault="00786922" w:rsidP="006D7A76">
      <w:pPr>
        <w:spacing w:line="240" w:lineRule="auto"/>
        <w:jc w:val="both"/>
        <w:rPr>
          <w:rFonts w:ascii="Arial" w:hAnsi="Arial" w:cs="Arial"/>
          <w:sz w:val="24"/>
          <w:szCs w:val="24"/>
          <w:lang w:val="en-US"/>
        </w:rPr>
      </w:pPr>
    </w:p>
    <w:p w14:paraId="1F7A8A75" w14:textId="77777777" w:rsidR="00786922" w:rsidRDefault="00786922" w:rsidP="006D7A76">
      <w:pPr>
        <w:spacing w:line="240" w:lineRule="auto"/>
        <w:jc w:val="both"/>
        <w:rPr>
          <w:rFonts w:ascii="Arial" w:hAnsi="Arial" w:cs="Arial"/>
          <w:sz w:val="24"/>
          <w:szCs w:val="24"/>
          <w:lang w:val="en-US"/>
        </w:rPr>
      </w:pPr>
    </w:p>
    <w:p w14:paraId="3B1E78F4" w14:textId="77777777" w:rsidR="00786922" w:rsidRDefault="00786922" w:rsidP="006D7A76">
      <w:pPr>
        <w:spacing w:line="240" w:lineRule="auto"/>
        <w:jc w:val="both"/>
        <w:rPr>
          <w:rFonts w:ascii="Arial" w:hAnsi="Arial" w:cs="Arial"/>
          <w:sz w:val="24"/>
          <w:szCs w:val="24"/>
          <w:lang w:val="en-US"/>
        </w:rPr>
      </w:pPr>
    </w:p>
    <w:p w14:paraId="1B13094D" w14:textId="77777777" w:rsidR="00786922" w:rsidRDefault="00786922" w:rsidP="006D7A76">
      <w:pPr>
        <w:spacing w:line="240" w:lineRule="auto"/>
        <w:jc w:val="both"/>
        <w:rPr>
          <w:rFonts w:ascii="Arial" w:hAnsi="Arial" w:cs="Arial"/>
          <w:sz w:val="24"/>
          <w:szCs w:val="24"/>
          <w:lang w:val="en-US"/>
        </w:rPr>
      </w:pPr>
    </w:p>
    <w:p w14:paraId="44588E96" w14:textId="77777777" w:rsidR="00786922" w:rsidRPr="00136880" w:rsidRDefault="00786922" w:rsidP="006D7A76">
      <w:pPr>
        <w:spacing w:line="240" w:lineRule="auto"/>
        <w:jc w:val="both"/>
        <w:rPr>
          <w:rFonts w:ascii="Arial" w:hAnsi="Arial" w:cs="Arial"/>
          <w:sz w:val="24"/>
          <w:szCs w:val="24"/>
          <w:lang w:val="en-US"/>
        </w:rPr>
      </w:pPr>
    </w:p>
    <w:p w14:paraId="1462F280" w14:textId="77777777" w:rsidR="006D7A76" w:rsidRPr="00136880" w:rsidRDefault="006D7A76" w:rsidP="006D7A76">
      <w:pPr>
        <w:spacing w:line="240" w:lineRule="auto"/>
        <w:jc w:val="both"/>
        <w:rPr>
          <w:rFonts w:ascii="Arial" w:hAnsi="Arial" w:cs="Arial"/>
          <w:b/>
          <w:sz w:val="24"/>
          <w:szCs w:val="24"/>
          <w:lang w:val="en-US"/>
        </w:rPr>
      </w:pPr>
      <w:r w:rsidRPr="00136880">
        <w:rPr>
          <w:rFonts w:ascii="Arial" w:hAnsi="Arial" w:cs="Arial"/>
          <w:b/>
          <w:sz w:val="24"/>
          <w:szCs w:val="24"/>
          <w:lang w:val="en-US"/>
        </w:rPr>
        <w:t>Corresponding author:</w:t>
      </w:r>
    </w:p>
    <w:p w14:paraId="32FDE275" w14:textId="77777777" w:rsidR="006D7A76" w:rsidRPr="00136880" w:rsidRDefault="00D51980" w:rsidP="006D7A76">
      <w:pPr>
        <w:spacing w:line="240" w:lineRule="auto"/>
        <w:jc w:val="both"/>
        <w:rPr>
          <w:rFonts w:ascii="Arial" w:hAnsi="Arial" w:cs="Arial"/>
          <w:sz w:val="24"/>
          <w:szCs w:val="24"/>
          <w:lang w:val="en-US"/>
        </w:rPr>
      </w:pPr>
      <w:r>
        <w:rPr>
          <w:rFonts w:ascii="Arial" w:hAnsi="Arial" w:cs="Arial"/>
          <w:sz w:val="24"/>
          <w:szCs w:val="24"/>
          <w:lang w:val="en-US"/>
        </w:rPr>
        <w:t>Mithilesh Prakash</w:t>
      </w:r>
      <w:r w:rsidR="006D7A76" w:rsidRPr="00136880">
        <w:rPr>
          <w:rFonts w:ascii="Arial" w:hAnsi="Arial" w:cs="Arial"/>
          <w:sz w:val="24"/>
          <w:szCs w:val="24"/>
          <w:lang w:val="en-US"/>
        </w:rPr>
        <w:t>, M.Sc. (Tech.)</w:t>
      </w:r>
    </w:p>
    <w:p w14:paraId="50E560B2" w14:textId="77777777" w:rsidR="006D7A76" w:rsidRPr="00136880" w:rsidRDefault="006D7A76" w:rsidP="006D7A76">
      <w:pPr>
        <w:spacing w:line="240" w:lineRule="auto"/>
        <w:jc w:val="both"/>
        <w:rPr>
          <w:rFonts w:ascii="Arial" w:hAnsi="Arial" w:cs="Arial"/>
          <w:sz w:val="24"/>
          <w:szCs w:val="24"/>
          <w:lang w:val="en-US"/>
        </w:rPr>
      </w:pPr>
      <w:r w:rsidRPr="00136880">
        <w:rPr>
          <w:rFonts w:ascii="Arial" w:hAnsi="Arial" w:cs="Arial"/>
          <w:sz w:val="24"/>
          <w:szCs w:val="24"/>
          <w:lang w:val="en-US"/>
        </w:rPr>
        <w:t>Department of Applied Physics</w:t>
      </w:r>
    </w:p>
    <w:p w14:paraId="0ABB5D5E" w14:textId="77777777" w:rsidR="006D7A76" w:rsidRPr="00136880" w:rsidRDefault="006D7A76" w:rsidP="006D7A76">
      <w:pPr>
        <w:spacing w:line="240" w:lineRule="auto"/>
        <w:jc w:val="both"/>
        <w:rPr>
          <w:rFonts w:ascii="Arial" w:hAnsi="Arial" w:cs="Arial"/>
          <w:sz w:val="24"/>
          <w:szCs w:val="24"/>
          <w:lang w:val="en-US"/>
        </w:rPr>
      </w:pPr>
      <w:r w:rsidRPr="00136880">
        <w:rPr>
          <w:rFonts w:ascii="Arial" w:hAnsi="Arial" w:cs="Arial"/>
          <w:sz w:val="24"/>
          <w:szCs w:val="24"/>
          <w:lang w:val="en-US"/>
        </w:rPr>
        <w:t>University of Eastern Finland</w:t>
      </w:r>
    </w:p>
    <w:p w14:paraId="50F98450" w14:textId="77777777" w:rsidR="006D7A76" w:rsidRPr="00136880" w:rsidRDefault="006D7A76" w:rsidP="006D7A76">
      <w:pPr>
        <w:spacing w:line="240" w:lineRule="auto"/>
        <w:jc w:val="both"/>
        <w:rPr>
          <w:rFonts w:ascii="Arial" w:hAnsi="Arial" w:cs="Arial"/>
          <w:sz w:val="24"/>
          <w:szCs w:val="24"/>
          <w:lang w:val="en-US"/>
        </w:rPr>
      </w:pPr>
      <w:r w:rsidRPr="00136880">
        <w:rPr>
          <w:rFonts w:ascii="Arial" w:hAnsi="Arial" w:cs="Arial"/>
          <w:sz w:val="24"/>
          <w:szCs w:val="24"/>
          <w:lang w:val="en-US"/>
        </w:rPr>
        <w:t>Kuopio, Finland</w:t>
      </w:r>
    </w:p>
    <w:p w14:paraId="0F55CE80" w14:textId="77777777" w:rsidR="006D7A76" w:rsidRDefault="006D7A76" w:rsidP="006D7A76">
      <w:pPr>
        <w:spacing w:line="240" w:lineRule="auto"/>
        <w:jc w:val="both"/>
        <w:rPr>
          <w:rFonts w:ascii="Arial" w:hAnsi="Arial" w:cs="Arial"/>
          <w:sz w:val="24"/>
          <w:szCs w:val="24"/>
          <w:lang w:val="en-US"/>
        </w:rPr>
      </w:pPr>
      <w:r w:rsidRPr="00136880">
        <w:rPr>
          <w:rFonts w:ascii="Arial" w:hAnsi="Arial" w:cs="Arial"/>
          <w:sz w:val="24"/>
          <w:szCs w:val="24"/>
          <w:lang w:val="en-US"/>
        </w:rPr>
        <w:t xml:space="preserve">Tel: +358 </w:t>
      </w:r>
      <w:r w:rsidR="00D51980">
        <w:rPr>
          <w:rFonts w:ascii="Arial" w:hAnsi="Arial" w:cs="Arial"/>
          <w:sz w:val="24"/>
          <w:szCs w:val="24"/>
          <w:lang w:val="en-US"/>
        </w:rPr>
        <w:t>414963056</w:t>
      </w:r>
    </w:p>
    <w:p w14:paraId="69DFCB61" w14:textId="77777777" w:rsidR="00786922" w:rsidRDefault="00786922" w:rsidP="006D7A76">
      <w:pPr>
        <w:spacing w:line="240" w:lineRule="auto"/>
        <w:jc w:val="both"/>
        <w:rPr>
          <w:rFonts w:ascii="Arial" w:hAnsi="Arial" w:cs="Arial"/>
          <w:sz w:val="24"/>
          <w:szCs w:val="24"/>
          <w:lang w:val="en-US"/>
        </w:rPr>
      </w:pPr>
      <w:r>
        <w:rPr>
          <w:rFonts w:ascii="Arial" w:hAnsi="Arial" w:cs="Arial"/>
          <w:sz w:val="24"/>
          <w:szCs w:val="24"/>
          <w:lang w:val="en-US"/>
        </w:rPr>
        <w:t>Fax: +35817162131</w:t>
      </w:r>
    </w:p>
    <w:p w14:paraId="498A41FF" w14:textId="77777777" w:rsidR="00786922" w:rsidRDefault="00786922" w:rsidP="00786922">
      <w:pPr>
        <w:spacing w:line="240" w:lineRule="auto"/>
        <w:jc w:val="both"/>
        <w:rPr>
          <w:rFonts w:ascii="Arial" w:hAnsi="Arial" w:cs="Arial"/>
          <w:sz w:val="24"/>
          <w:szCs w:val="24"/>
          <w:lang w:val="en-US"/>
        </w:rPr>
      </w:pPr>
      <w:r w:rsidRPr="00136880">
        <w:rPr>
          <w:rFonts w:ascii="Arial" w:hAnsi="Arial" w:cs="Arial"/>
          <w:sz w:val="24"/>
          <w:szCs w:val="24"/>
          <w:lang w:val="en-US"/>
        </w:rPr>
        <w:t xml:space="preserve">Email: </w:t>
      </w:r>
      <w:hyperlink r:id="rId8" w:history="1">
        <w:r w:rsidR="00BC5A42" w:rsidRPr="00E17E49">
          <w:rPr>
            <w:rStyle w:val="Hyperlink"/>
            <w:rFonts w:ascii="Arial" w:hAnsi="Arial" w:cs="Arial"/>
            <w:sz w:val="24"/>
            <w:szCs w:val="24"/>
            <w:lang w:val="en-US"/>
          </w:rPr>
          <w:t>mithilesh.prakash@uef.fi</w:t>
        </w:r>
      </w:hyperlink>
      <w:r w:rsidR="00BC5A42">
        <w:rPr>
          <w:rFonts w:ascii="Arial" w:hAnsi="Arial" w:cs="Arial"/>
          <w:sz w:val="24"/>
          <w:szCs w:val="24"/>
          <w:lang w:val="en-US"/>
        </w:rPr>
        <w:t xml:space="preserve"> </w:t>
      </w:r>
    </w:p>
    <w:p w14:paraId="5812B3D8" w14:textId="77777777" w:rsidR="00B94C9B" w:rsidRDefault="00B94C9B" w:rsidP="00786922">
      <w:pPr>
        <w:spacing w:line="240" w:lineRule="auto"/>
        <w:jc w:val="both"/>
        <w:rPr>
          <w:rFonts w:ascii="Arial" w:hAnsi="Arial" w:cs="Arial"/>
          <w:sz w:val="24"/>
          <w:szCs w:val="24"/>
          <w:lang w:val="en-US"/>
        </w:rPr>
      </w:pPr>
    </w:p>
    <w:p w14:paraId="608A47FF" w14:textId="77777777" w:rsidR="00B94C9B" w:rsidRDefault="00B94C9B" w:rsidP="00786922">
      <w:pPr>
        <w:spacing w:line="240" w:lineRule="auto"/>
        <w:jc w:val="both"/>
        <w:rPr>
          <w:rFonts w:ascii="Arial" w:hAnsi="Arial" w:cs="Arial"/>
          <w:sz w:val="24"/>
          <w:szCs w:val="24"/>
          <w:lang w:val="en-US"/>
        </w:rPr>
      </w:pPr>
    </w:p>
    <w:p w14:paraId="33F8FC5F" w14:textId="77777777" w:rsidR="00BC5A42" w:rsidRPr="00786922" w:rsidRDefault="00BC5A42" w:rsidP="00786922">
      <w:pPr>
        <w:spacing w:line="240" w:lineRule="auto"/>
        <w:jc w:val="both"/>
        <w:rPr>
          <w:rFonts w:ascii="Arial" w:hAnsi="Arial" w:cs="Arial"/>
          <w:color w:val="0563C1" w:themeColor="hyperlink"/>
          <w:sz w:val="24"/>
          <w:szCs w:val="24"/>
          <w:u w:val="single"/>
          <w:lang w:val="en-US"/>
        </w:rPr>
      </w:pPr>
    </w:p>
    <w:p w14:paraId="71F69037" w14:textId="77777777" w:rsidR="006D7A76" w:rsidRPr="009F5935" w:rsidRDefault="00F27F74" w:rsidP="006D7A76">
      <w:pPr>
        <w:pStyle w:val="Heading1"/>
        <w:rPr>
          <w:rFonts w:ascii="Arial" w:hAnsi="Arial" w:cs="Arial"/>
          <w:sz w:val="24"/>
          <w:szCs w:val="24"/>
          <w:lang w:val="en-US"/>
        </w:rPr>
      </w:pPr>
      <w:r w:rsidRPr="009F5935">
        <w:rPr>
          <w:rFonts w:ascii="Arial" w:hAnsi="Arial" w:cs="Arial"/>
          <w:sz w:val="24"/>
          <w:szCs w:val="24"/>
          <w:lang w:val="en-US"/>
        </w:rPr>
        <w:lastRenderedPageBreak/>
        <w:t>Abstract and key terms</w:t>
      </w:r>
    </w:p>
    <w:p w14:paraId="1B0787AB" w14:textId="7F37F94B" w:rsidR="006D7A76" w:rsidRPr="009F5935" w:rsidRDefault="000E4C28" w:rsidP="006D7A76">
      <w:pPr>
        <w:spacing w:line="480" w:lineRule="auto"/>
        <w:jc w:val="both"/>
        <w:rPr>
          <w:rFonts w:ascii="Arial" w:hAnsi="Arial" w:cs="Arial"/>
          <w:sz w:val="24"/>
          <w:szCs w:val="24"/>
          <w:lang w:val="en-US"/>
        </w:rPr>
      </w:pPr>
      <w:r>
        <w:rPr>
          <w:rFonts w:ascii="Arial" w:hAnsi="Arial" w:cs="Arial"/>
          <w:sz w:val="24"/>
          <w:szCs w:val="24"/>
          <w:lang w:val="en-US"/>
        </w:rPr>
        <w:t>The non-destructive n</w:t>
      </w:r>
      <w:r w:rsidR="00A554CC">
        <w:rPr>
          <w:rFonts w:ascii="Arial" w:hAnsi="Arial" w:cs="Arial"/>
          <w:sz w:val="24"/>
          <w:szCs w:val="24"/>
          <w:lang w:val="en-US"/>
        </w:rPr>
        <w:t xml:space="preserve">ear infrared (NIR) spectroscopy has been successfully applied to assess the </w:t>
      </w:r>
      <w:r w:rsidR="002238B7">
        <w:rPr>
          <w:rFonts w:ascii="Arial" w:hAnsi="Arial" w:cs="Arial"/>
          <w:sz w:val="24"/>
          <w:szCs w:val="24"/>
          <w:lang w:val="en-US"/>
        </w:rPr>
        <w:t xml:space="preserve">properties of </w:t>
      </w:r>
      <w:r>
        <w:rPr>
          <w:rFonts w:ascii="Arial" w:hAnsi="Arial" w:cs="Arial"/>
          <w:sz w:val="24"/>
          <w:szCs w:val="24"/>
          <w:lang w:val="en-US"/>
        </w:rPr>
        <w:t xml:space="preserve">biological tissues, such as </w:t>
      </w:r>
      <w:r w:rsidR="00A554CC">
        <w:rPr>
          <w:rFonts w:ascii="Arial" w:hAnsi="Arial" w:cs="Arial"/>
          <w:sz w:val="24"/>
          <w:szCs w:val="24"/>
          <w:lang w:val="en-US"/>
        </w:rPr>
        <w:t>articular cartilage</w:t>
      </w:r>
      <w:r w:rsidR="00B94C9B">
        <w:rPr>
          <w:rFonts w:ascii="Arial" w:hAnsi="Arial" w:cs="Arial"/>
          <w:sz w:val="24"/>
          <w:szCs w:val="24"/>
          <w:lang w:val="en-US"/>
        </w:rPr>
        <w:t xml:space="preserve">. </w:t>
      </w:r>
      <w:r>
        <w:rPr>
          <w:rFonts w:ascii="Arial" w:hAnsi="Arial" w:cs="Arial"/>
          <w:sz w:val="24"/>
          <w:szCs w:val="24"/>
          <w:lang w:val="en-US"/>
        </w:rPr>
        <w:t xml:space="preserve"> </w:t>
      </w:r>
      <w:r w:rsidR="00806340">
        <w:rPr>
          <w:rFonts w:ascii="Arial" w:hAnsi="Arial" w:cs="Arial"/>
          <w:sz w:val="24"/>
          <w:szCs w:val="24"/>
          <w:lang w:val="en-US"/>
        </w:rPr>
        <w:t xml:space="preserve">In </w:t>
      </w:r>
      <w:r w:rsidR="00B264F4">
        <w:rPr>
          <w:rFonts w:ascii="Arial" w:hAnsi="Arial" w:cs="Arial"/>
          <w:sz w:val="24"/>
          <w:szCs w:val="24"/>
          <w:lang w:val="en-US"/>
        </w:rPr>
        <w:t>general,</w:t>
      </w:r>
      <w:r w:rsidR="00806340">
        <w:rPr>
          <w:rFonts w:ascii="Arial" w:hAnsi="Arial" w:cs="Arial"/>
          <w:sz w:val="24"/>
          <w:szCs w:val="24"/>
          <w:lang w:val="en-US"/>
        </w:rPr>
        <w:t xml:space="preserve"> </w:t>
      </w:r>
      <w:r>
        <w:rPr>
          <w:rFonts w:ascii="Arial" w:hAnsi="Arial" w:cs="Arial"/>
          <w:sz w:val="24"/>
          <w:szCs w:val="24"/>
          <w:lang w:val="en-US"/>
        </w:rPr>
        <w:t xml:space="preserve">the spectroscopic data includes absorbance values from broad wavelength region, thus resulting in a </w:t>
      </w:r>
      <w:r w:rsidR="00404B34">
        <w:rPr>
          <w:rFonts w:ascii="Arial" w:hAnsi="Arial" w:cs="Arial"/>
          <w:sz w:val="24"/>
          <w:szCs w:val="24"/>
          <w:lang w:val="en-US"/>
        </w:rPr>
        <w:t>large number of contributing factors and complexity amongst variables</w:t>
      </w:r>
      <w:r>
        <w:rPr>
          <w:rFonts w:ascii="Arial" w:hAnsi="Arial" w:cs="Arial"/>
          <w:sz w:val="24"/>
          <w:szCs w:val="24"/>
          <w:lang w:val="en-US"/>
        </w:rPr>
        <w:t>.</w:t>
      </w:r>
      <w:r w:rsidR="00700B8B">
        <w:rPr>
          <w:rFonts w:ascii="Arial" w:hAnsi="Arial" w:cs="Arial"/>
          <w:sz w:val="24"/>
          <w:szCs w:val="24"/>
          <w:lang w:val="en-US"/>
        </w:rPr>
        <w:t xml:space="preserve"> Furthermore, </w:t>
      </w:r>
      <w:r w:rsidR="00557600">
        <w:rPr>
          <w:rFonts w:ascii="Arial" w:hAnsi="Arial" w:cs="Arial"/>
          <w:sz w:val="24"/>
          <w:szCs w:val="24"/>
          <w:lang w:val="en-US"/>
        </w:rPr>
        <w:t>this broad spectrum</w:t>
      </w:r>
      <w:r w:rsidR="00F843DE" w:rsidRPr="00C6734E">
        <w:rPr>
          <w:rFonts w:ascii="Arial" w:hAnsi="Arial" w:cs="Arial"/>
          <w:sz w:val="24"/>
          <w:szCs w:val="24"/>
          <w:lang w:val="en-US"/>
        </w:rPr>
        <w:t xml:space="preserve"> </w:t>
      </w:r>
      <w:r w:rsidR="00F843DE">
        <w:rPr>
          <w:rFonts w:ascii="Arial" w:hAnsi="Arial" w:cs="Arial"/>
          <w:sz w:val="24"/>
          <w:szCs w:val="24"/>
          <w:lang w:val="en-US"/>
        </w:rPr>
        <w:t>includes information from noisy variables potentially contributing to error during spectroscopic analysis</w:t>
      </w:r>
      <w:r w:rsidR="00557600">
        <w:rPr>
          <w:rFonts w:ascii="Arial" w:hAnsi="Arial" w:cs="Arial"/>
          <w:sz w:val="24"/>
          <w:szCs w:val="24"/>
          <w:lang w:val="en-US"/>
        </w:rPr>
        <w:t>.</w:t>
      </w:r>
      <w:r w:rsidR="00404B34">
        <w:rPr>
          <w:rFonts w:ascii="Arial" w:hAnsi="Arial" w:cs="Arial"/>
          <w:sz w:val="24"/>
          <w:szCs w:val="24"/>
          <w:lang w:val="en-US"/>
        </w:rPr>
        <w:t xml:space="preserve"> </w:t>
      </w:r>
      <w:r w:rsidR="00F81453">
        <w:rPr>
          <w:rFonts w:ascii="Arial" w:hAnsi="Arial" w:cs="Arial"/>
          <w:sz w:val="24"/>
          <w:szCs w:val="24"/>
          <w:lang w:val="en-US"/>
        </w:rPr>
        <w:t xml:space="preserve">In this </w:t>
      </w:r>
      <w:r>
        <w:rPr>
          <w:rFonts w:ascii="Arial" w:hAnsi="Arial" w:cs="Arial"/>
          <w:sz w:val="24"/>
          <w:szCs w:val="24"/>
          <w:lang w:val="en-US"/>
        </w:rPr>
        <w:t>study</w:t>
      </w:r>
      <w:r w:rsidR="00122633">
        <w:rPr>
          <w:rFonts w:ascii="Arial" w:hAnsi="Arial" w:cs="Arial"/>
          <w:sz w:val="24"/>
          <w:szCs w:val="24"/>
          <w:lang w:val="en-US"/>
        </w:rPr>
        <w:t xml:space="preserve">, </w:t>
      </w:r>
      <w:r>
        <w:rPr>
          <w:rFonts w:ascii="Arial" w:hAnsi="Arial" w:cs="Arial"/>
          <w:sz w:val="24"/>
          <w:szCs w:val="24"/>
          <w:lang w:val="en-US"/>
        </w:rPr>
        <w:t xml:space="preserve">several </w:t>
      </w:r>
      <w:r w:rsidR="00052824">
        <w:rPr>
          <w:rFonts w:ascii="Arial" w:hAnsi="Arial" w:cs="Arial"/>
          <w:sz w:val="24"/>
          <w:szCs w:val="24"/>
          <w:lang w:val="en-US"/>
        </w:rPr>
        <w:t xml:space="preserve">regression techniques </w:t>
      </w:r>
      <w:r w:rsidR="00D01F96">
        <w:rPr>
          <w:rFonts w:ascii="Arial" w:hAnsi="Arial" w:cs="Arial"/>
          <w:sz w:val="24"/>
          <w:szCs w:val="24"/>
          <w:lang w:val="en-US"/>
        </w:rPr>
        <w:t>such as</w:t>
      </w:r>
      <w:r w:rsidR="00052824">
        <w:rPr>
          <w:rFonts w:ascii="Arial" w:hAnsi="Arial" w:cs="Arial"/>
          <w:sz w:val="24"/>
          <w:szCs w:val="24"/>
          <w:lang w:val="en-US"/>
        </w:rPr>
        <w:t xml:space="preserve"> </w:t>
      </w:r>
      <w:r w:rsidR="00D01F96">
        <w:rPr>
          <w:rFonts w:ascii="Arial" w:hAnsi="Arial" w:cs="Arial"/>
          <w:sz w:val="24"/>
          <w:szCs w:val="24"/>
          <w:lang w:val="en-US"/>
        </w:rPr>
        <w:t>principal component regression (</w:t>
      </w:r>
      <w:r w:rsidR="00052824">
        <w:rPr>
          <w:rFonts w:ascii="Arial" w:hAnsi="Arial" w:cs="Arial"/>
          <w:sz w:val="24"/>
          <w:szCs w:val="24"/>
          <w:lang w:val="en-US"/>
        </w:rPr>
        <w:t>PCR</w:t>
      </w:r>
      <w:r w:rsidR="00D01F96">
        <w:rPr>
          <w:rFonts w:ascii="Arial" w:hAnsi="Arial" w:cs="Arial"/>
          <w:sz w:val="24"/>
          <w:szCs w:val="24"/>
          <w:lang w:val="en-US"/>
        </w:rPr>
        <w:t>)</w:t>
      </w:r>
      <w:r w:rsidR="00052824">
        <w:rPr>
          <w:rFonts w:ascii="Arial" w:hAnsi="Arial" w:cs="Arial"/>
          <w:sz w:val="24"/>
          <w:szCs w:val="24"/>
          <w:lang w:val="en-US"/>
        </w:rPr>
        <w:t>,</w:t>
      </w:r>
      <w:r w:rsidR="00D01F96">
        <w:rPr>
          <w:rFonts w:ascii="Arial" w:hAnsi="Arial" w:cs="Arial"/>
          <w:sz w:val="24"/>
          <w:szCs w:val="24"/>
          <w:lang w:val="en-US"/>
        </w:rPr>
        <w:t xml:space="preserve"> partial least squares</w:t>
      </w:r>
      <w:r w:rsidR="00052824">
        <w:rPr>
          <w:rFonts w:ascii="Arial" w:hAnsi="Arial" w:cs="Arial"/>
          <w:sz w:val="24"/>
          <w:szCs w:val="24"/>
          <w:lang w:val="en-US"/>
        </w:rPr>
        <w:t xml:space="preserve"> </w:t>
      </w:r>
      <w:r w:rsidR="00D01F96">
        <w:rPr>
          <w:rFonts w:ascii="Arial" w:hAnsi="Arial" w:cs="Arial"/>
          <w:sz w:val="24"/>
          <w:szCs w:val="24"/>
          <w:lang w:val="en-US"/>
        </w:rPr>
        <w:t>(</w:t>
      </w:r>
      <w:r w:rsidR="00052824">
        <w:rPr>
          <w:rFonts w:ascii="Arial" w:hAnsi="Arial" w:cs="Arial"/>
          <w:sz w:val="24"/>
          <w:szCs w:val="24"/>
          <w:lang w:val="en-US"/>
        </w:rPr>
        <w:t>PLS</w:t>
      </w:r>
      <w:r w:rsidR="00D01F96">
        <w:rPr>
          <w:rFonts w:ascii="Arial" w:hAnsi="Arial" w:cs="Arial"/>
          <w:sz w:val="24"/>
          <w:szCs w:val="24"/>
          <w:lang w:val="en-US"/>
        </w:rPr>
        <w:t>)</w:t>
      </w:r>
      <w:r w:rsidR="00052824">
        <w:rPr>
          <w:rFonts w:ascii="Arial" w:hAnsi="Arial" w:cs="Arial"/>
          <w:sz w:val="24"/>
          <w:szCs w:val="24"/>
          <w:lang w:val="en-US"/>
        </w:rPr>
        <w:t>,</w:t>
      </w:r>
      <w:r w:rsidR="00122633">
        <w:rPr>
          <w:rFonts w:ascii="Arial" w:hAnsi="Arial" w:cs="Arial"/>
          <w:sz w:val="24"/>
          <w:szCs w:val="24"/>
          <w:lang w:val="en-US"/>
        </w:rPr>
        <w:t xml:space="preserve"> </w:t>
      </w:r>
      <w:r w:rsidR="00D01F96">
        <w:rPr>
          <w:rFonts w:ascii="Arial" w:hAnsi="Arial" w:cs="Arial"/>
          <w:sz w:val="24"/>
          <w:szCs w:val="24"/>
          <w:lang w:val="en-US"/>
        </w:rPr>
        <w:t>least absolute shrinkage and selection operator (</w:t>
      </w:r>
      <w:r w:rsidR="00122633">
        <w:rPr>
          <w:rFonts w:ascii="Arial" w:hAnsi="Arial" w:cs="Arial"/>
          <w:sz w:val="24"/>
          <w:szCs w:val="24"/>
          <w:lang w:val="en-US"/>
        </w:rPr>
        <w:t>LASSO</w:t>
      </w:r>
      <w:r w:rsidR="00D01F96">
        <w:rPr>
          <w:rFonts w:ascii="Arial" w:hAnsi="Arial" w:cs="Arial"/>
          <w:sz w:val="24"/>
          <w:szCs w:val="24"/>
          <w:lang w:val="en-US"/>
        </w:rPr>
        <w:t>)</w:t>
      </w:r>
      <w:r w:rsidR="00122633">
        <w:rPr>
          <w:rFonts w:ascii="Arial" w:hAnsi="Arial" w:cs="Arial"/>
          <w:sz w:val="24"/>
          <w:szCs w:val="24"/>
          <w:lang w:val="en-US"/>
        </w:rPr>
        <w:t xml:space="preserve">, ridge </w:t>
      </w:r>
      <w:r w:rsidR="00411DE2">
        <w:rPr>
          <w:rFonts w:ascii="Arial" w:hAnsi="Arial" w:cs="Arial"/>
          <w:sz w:val="24"/>
          <w:szCs w:val="24"/>
          <w:lang w:val="en-US"/>
        </w:rPr>
        <w:t xml:space="preserve">regression </w:t>
      </w:r>
      <w:r w:rsidR="00122633">
        <w:rPr>
          <w:rFonts w:ascii="Arial" w:hAnsi="Arial" w:cs="Arial"/>
          <w:sz w:val="24"/>
          <w:szCs w:val="24"/>
          <w:lang w:val="en-US"/>
        </w:rPr>
        <w:t xml:space="preserve">and </w:t>
      </w:r>
      <w:r w:rsidR="00B54C85">
        <w:rPr>
          <w:rFonts w:ascii="Arial" w:hAnsi="Arial" w:cs="Arial"/>
          <w:sz w:val="24"/>
          <w:szCs w:val="24"/>
          <w:lang w:val="en-US"/>
        </w:rPr>
        <w:t>least squares support vector machines (</w:t>
      </w:r>
      <w:r w:rsidR="00122633">
        <w:rPr>
          <w:rFonts w:ascii="Arial" w:hAnsi="Arial" w:cs="Arial"/>
          <w:sz w:val="24"/>
          <w:szCs w:val="24"/>
          <w:lang w:val="en-US"/>
        </w:rPr>
        <w:t>LS-SVM</w:t>
      </w:r>
      <w:r w:rsidR="00B54C85">
        <w:rPr>
          <w:rFonts w:ascii="Arial" w:hAnsi="Arial" w:cs="Arial"/>
          <w:sz w:val="24"/>
          <w:szCs w:val="24"/>
          <w:lang w:val="en-US"/>
        </w:rPr>
        <w:t>)</w:t>
      </w:r>
      <w:r w:rsidR="00122633">
        <w:rPr>
          <w:rFonts w:ascii="Arial" w:hAnsi="Arial" w:cs="Arial"/>
          <w:sz w:val="24"/>
          <w:szCs w:val="24"/>
          <w:lang w:val="en-US"/>
        </w:rPr>
        <w:t xml:space="preserve"> </w:t>
      </w:r>
      <w:r>
        <w:rPr>
          <w:rFonts w:ascii="Arial" w:hAnsi="Arial" w:cs="Arial"/>
          <w:sz w:val="24"/>
          <w:szCs w:val="24"/>
          <w:lang w:val="en-US"/>
        </w:rPr>
        <w:t xml:space="preserve">are </w:t>
      </w:r>
      <w:r w:rsidR="00411DE2">
        <w:rPr>
          <w:rFonts w:ascii="Arial" w:hAnsi="Arial" w:cs="Arial"/>
          <w:sz w:val="24"/>
          <w:szCs w:val="24"/>
          <w:lang w:val="en-US"/>
        </w:rPr>
        <w:t xml:space="preserve">studied </w:t>
      </w:r>
      <w:r w:rsidR="00052824">
        <w:rPr>
          <w:rFonts w:ascii="Arial" w:hAnsi="Arial" w:cs="Arial"/>
          <w:sz w:val="24"/>
          <w:szCs w:val="24"/>
          <w:lang w:val="en-US"/>
        </w:rPr>
        <w:t xml:space="preserve">to </w:t>
      </w:r>
      <w:r w:rsidR="00411DE2">
        <w:rPr>
          <w:rFonts w:ascii="Arial" w:hAnsi="Arial" w:cs="Arial"/>
          <w:sz w:val="24"/>
          <w:szCs w:val="24"/>
          <w:lang w:val="en-US"/>
        </w:rPr>
        <w:t xml:space="preserve">find </w:t>
      </w:r>
      <w:r w:rsidR="00052824">
        <w:rPr>
          <w:rFonts w:ascii="Arial" w:hAnsi="Arial" w:cs="Arial"/>
          <w:sz w:val="24"/>
          <w:szCs w:val="24"/>
          <w:lang w:val="en-US"/>
        </w:rPr>
        <w:t xml:space="preserve">the most suitable </w:t>
      </w:r>
      <w:r>
        <w:rPr>
          <w:rFonts w:ascii="Arial" w:hAnsi="Arial" w:cs="Arial"/>
          <w:sz w:val="24"/>
          <w:szCs w:val="24"/>
          <w:lang w:val="en-US"/>
        </w:rPr>
        <w:t>technique</w:t>
      </w:r>
      <w:r w:rsidR="00052824">
        <w:rPr>
          <w:rFonts w:ascii="Arial" w:hAnsi="Arial" w:cs="Arial"/>
          <w:sz w:val="24"/>
          <w:szCs w:val="24"/>
          <w:lang w:val="en-US"/>
        </w:rPr>
        <w:t xml:space="preserve"> for </w:t>
      </w:r>
      <w:r w:rsidR="00411DE2">
        <w:rPr>
          <w:rFonts w:ascii="Arial" w:hAnsi="Arial" w:cs="Arial"/>
          <w:sz w:val="24"/>
          <w:szCs w:val="24"/>
          <w:lang w:val="en-US"/>
        </w:rPr>
        <w:t xml:space="preserve">modeling </w:t>
      </w:r>
      <w:r w:rsidR="00052824">
        <w:rPr>
          <w:rFonts w:ascii="Arial" w:hAnsi="Arial" w:cs="Arial"/>
          <w:sz w:val="24"/>
          <w:szCs w:val="24"/>
          <w:lang w:val="en-US"/>
        </w:rPr>
        <w:t xml:space="preserve">cartilage </w:t>
      </w:r>
      <w:r w:rsidR="00411DE2">
        <w:rPr>
          <w:rFonts w:ascii="Arial" w:hAnsi="Arial" w:cs="Arial"/>
          <w:sz w:val="24"/>
          <w:szCs w:val="24"/>
          <w:lang w:val="en-US"/>
        </w:rPr>
        <w:t xml:space="preserve">properties using </w:t>
      </w:r>
      <w:r>
        <w:rPr>
          <w:rFonts w:ascii="Arial" w:hAnsi="Arial" w:cs="Arial"/>
          <w:sz w:val="24"/>
          <w:szCs w:val="24"/>
          <w:lang w:val="en-US"/>
        </w:rPr>
        <w:t xml:space="preserve">pre-existing </w:t>
      </w:r>
      <w:r w:rsidR="00411DE2">
        <w:rPr>
          <w:rFonts w:ascii="Arial" w:hAnsi="Arial" w:cs="Arial"/>
          <w:sz w:val="24"/>
          <w:szCs w:val="24"/>
          <w:lang w:val="en-US"/>
        </w:rPr>
        <w:t xml:space="preserve">NIR </w:t>
      </w:r>
      <w:r w:rsidR="00CE73E6">
        <w:rPr>
          <w:rFonts w:ascii="Arial" w:hAnsi="Arial" w:cs="Arial"/>
          <w:sz w:val="24"/>
          <w:szCs w:val="24"/>
          <w:lang w:val="en-US"/>
        </w:rPr>
        <w:t>equine data</w:t>
      </w:r>
      <w:r w:rsidR="00052824">
        <w:rPr>
          <w:rFonts w:ascii="Arial" w:hAnsi="Arial" w:cs="Arial"/>
          <w:sz w:val="24"/>
          <w:szCs w:val="24"/>
          <w:lang w:val="en-US"/>
        </w:rPr>
        <w:t xml:space="preserve">. </w:t>
      </w:r>
      <w:r>
        <w:rPr>
          <w:rFonts w:ascii="Arial" w:hAnsi="Arial" w:cs="Arial"/>
          <w:sz w:val="24"/>
          <w:szCs w:val="24"/>
          <w:lang w:val="en-US"/>
        </w:rPr>
        <w:t>Additionally</w:t>
      </w:r>
      <w:r w:rsidR="00E935E9">
        <w:rPr>
          <w:rFonts w:ascii="Arial" w:hAnsi="Arial" w:cs="Arial"/>
          <w:sz w:val="24"/>
          <w:szCs w:val="24"/>
          <w:lang w:val="en-US"/>
        </w:rPr>
        <w:t xml:space="preserve">, </w:t>
      </w:r>
      <w:r w:rsidR="00536087">
        <w:rPr>
          <w:rFonts w:ascii="Arial" w:hAnsi="Arial" w:cs="Arial"/>
          <w:sz w:val="24"/>
          <w:szCs w:val="24"/>
          <w:lang w:val="en-US"/>
        </w:rPr>
        <w:t>the</w:t>
      </w:r>
      <w:r w:rsidR="00E935E9">
        <w:rPr>
          <w:rFonts w:ascii="Arial" w:hAnsi="Arial" w:cs="Arial"/>
          <w:sz w:val="24"/>
          <w:szCs w:val="24"/>
          <w:lang w:val="en-US"/>
        </w:rPr>
        <w:t xml:space="preserve"> most suitable variable selection </w:t>
      </w:r>
      <w:r w:rsidR="00536087">
        <w:rPr>
          <w:rFonts w:ascii="Arial" w:hAnsi="Arial" w:cs="Arial"/>
          <w:sz w:val="24"/>
          <w:szCs w:val="24"/>
          <w:lang w:val="en-US"/>
        </w:rPr>
        <w:t>methods</w:t>
      </w:r>
      <w:r w:rsidR="00150B6B">
        <w:rPr>
          <w:rFonts w:ascii="Arial" w:hAnsi="Arial" w:cs="Arial"/>
          <w:sz w:val="24"/>
          <w:szCs w:val="24"/>
          <w:lang w:val="en-US"/>
        </w:rPr>
        <w:t xml:space="preserve"> </w:t>
      </w:r>
      <w:r w:rsidR="00557600">
        <w:rPr>
          <w:rFonts w:ascii="Arial" w:hAnsi="Arial" w:cs="Arial"/>
          <w:sz w:val="24"/>
          <w:szCs w:val="24"/>
          <w:lang w:val="en-US"/>
        </w:rPr>
        <w:t xml:space="preserve">including </w:t>
      </w:r>
      <w:r w:rsidR="00411DE2">
        <w:rPr>
          <w:rFonts w:ascii="Arial" w:hAnsi="Arial" w:cs="Arial"/>
          <w:sz w:val="24"/>
          <w:szCs w:val="24"/>
          <w:lang w:val="en-US"/>
        </w:rPr>
        <w:t xml:space="preserve">Monte Carlo </w:t>
      </w:r>
      <w:r w:rsidR="00557600">
        <w:rPr>
          <w:rFonts w:ascii="Arial" w:hAnsi="Arial" w:cs="Arial"/>
          <w:sz w:val="24"/>
          <w:szCs w:val="24"/>
          <w:lang w:val="en-US"/>
        </w:rPr>
        <w:t>uninformative variable elimination (</w:t>
      </w:r>
      <w:r w:rsidR="00964749">
        <w:rPr>
          <w:rFonts w:ascii="Arial" w:hAnsi="Arial" w:cs="Arial"/>
          <w:sz w:val="24"/>
          <w:szCs w:val="24"/>
          <w:lang w:val="en-US"/>
        </w:rPr>
        <w:t>MC-UVE</w:t>
      </w:r>
      <w:r w:rsidR="00557600">
        <w:rPr>
          <w:rFonts w:ascii="Arial" w:hAnsi="Arial" w:cs="Arial"/>
          <w:sz w:val="24"/>
          <w:szCs w:val="24"/>
          <w:lang w:val="en-US"/>
        </w:rPr>
        <w:t>), competitive adaptive reweighted samplings (CARS), variable combination population analysis (</w:t>
      </w:r>
      <w:r w:rsidR="005933AD">
        <w:rPr>
          <w:rFonts w:ascii="Arial" w:hAnsi="Arial" w:cs="Arial"/>
          <w:sz w:val="24"/>
          <w:szCs w:val="24"/>
          <w:lang w:val="en-US"/>
        </w:rPr>
        <w:t>VCPA</w:t>
      </w:r>
      <w:r w:rsidR="00557600">
        <w:rPr>
          <w:rFonts w:ascii="Arial" w:hAnsi="Arial" w:cs="Arial"/>
          <w:sz w:val="24"/>
          <w:szCs w:val="24"/>
          <w:lang w:val="en-US"/>
        </w:rPr>
        <w:t xml:space="preserve">), backwards interval on PLS (biPLS), genetic algorithm (GA) and jack-knife </w:t>
      </w:r>
      <w:r w:rsidR="006021E5">
        <w:rPr>
          <w:rFonts w:ascii="Arial" w:hAnsi="Arial" w:cs="Arial"/>
          <w:sz w:val="24"/>
          <w:szCs w:val="24"/>
          <w:lang w:val="en-US"/>
        </w:rPr>
        <w:t xml:space="preserve">are </w:t>
      </w:r>
      <w:r w:rsidR="00536087">
        <w:rPr>
          <w:rFonts w:ascii="Arial" w:hAnsi="Arial" w:cs="Arial"/>
          <w:sz w:val="24"/>
          <w:szCs w:val="24"/>
          <w:lang w:val="en-US"/>
        </w:rPr>
        <w:t>explored</w:t>
      </w:r>
      <w:r w:rsidR="001A2D55">
        <w:rPr>
          <w:rFonts w:ascii="Arial" w:hAnsi="Arial" w:cs="Arial"/>
          <w:sz w:val="24"/>
          <w:szCs w:val="24"/>
          <w:lang w:val="en-US"/>
        </w:rPr>
        <w:t xml:space="preserve">. The </w:t>
      </w:r>
      <w:r w:rsidR="00F81453">
        <w:rPr>
          <w:rFonts w:ascii="Arial" w:hAnsi="Arial" w:cs="Arial"/>
          <w:sz w:val="24"/>
          <w:szCs w:val="24"/>
          <w:lang w:val="en-US"/>
        </w:rPr>
        <w:t xml:space="preserve">comparative analysis </w:t>
      </w:r>
      <w:r w:rsidR="006021E5">
        <w:rPr>
          <w:rFonts w:ascii="Arial" w:hAnsi="Arial" w:cs="Arial"/>
          <w:sz w:val="24"/>
          <w:szCs w:val="24"/>
          <w:lang w:val="en-US"/>
        </w:rPr>
        <w:t>indicates PLS</w:t>
      </w:r>
      <w:r w:rsidR="00F81453">
        <w:rPr>
          <w:rFonts w:ascii="Arial" w:hAnsi="Arial" w:cs="Arial"/>
          <w:sz w:val="24"/>
          <w:szCs w:val="24"/>
          <w:lang w:val="en-US"/>
        </w:rPr>
        <w:t xml:space="preserve"> </w:t>
      </w:r>
      <w:r w:rsidR="001809AE">
        <w:rPr>
          <w:rFonts w:ascii="Arial" w:hAnsi="Arial" w:cs="Arial"/>
          <w:sz w:val="24"/>
          <w:szCs w:val="24"/>
          <w:lang w:val="en-US"/>
        </w:rPr>
        <w:t>technique</w:t>
      </w:r>
      <w:r w:rsidR="00150B6B">
        <w:rPr>
          <w:rFonts w:ascii="Arial" w:hAnsi="Arial" w:cs="Arial"/>
          <w:sz w:val="24"/>
          <w:szCs w:val="24"/>
          <w:lang w:val="en-US"/>
        </w:rPr>
        <w:t xml:space="preserve"> to be</w:t>
      </w:r>
      <w:r w:rsidR="00F81453">
        <w:rPr>
          <w:rFonts w:ascii="Arial" w:hAnsi="Arial" w:cs="Arial"/>
          <w:sz w:val="24"/>
          <w:szCs w:val="24"/>
          <w:lang w:val="en-US"/>
        </w:rPr>
        <w:t xml:space="preserve"> an</w:t>
      </w:r>
      <w:r w:rsidR="001A2D55">
        <w:rPr>
          <w:rFonts w:ascii="Arial" w:hAnsi="Arial" w:cs="Arial"/>
          <w:sz w:val="24"/>
          <w:szCs w:val="24"/>
          <w:lang w:val="en-US"/>
        </w:rPr>
        <w:t xml:space="preserve"> ideal choice</w:t>
      </w:r>
      <w:r w:rsidR="000E6D56">
        <w:rPr>
          <w:rFonts w:ascii="Arial" w:hAnsi="Arial" w:cs="Arial"/>
          <w:sz w:val="24"/>
          <w:szCs w:val="24"/>
          <w:lang w:val="en-US"/>
        </w:rPr>
        <w:t xml:space="preserve"> </w:t>
      </w:r>
      <w:r w:rsidR="001A2D55">
        <w:rPr>
          <w:rFonts w:ascii="Arial" w:hAnsi="Arial" w:cs="Arial"/>
          <w:sz w:val="24"/>
          <w:szCs w:val="24"/>
          <w:lang w:val="en-US"/>
        </w:rPr>
        <w:t>for cartilage NIR research</w:t>
      </w:r>
      <w:r w:rsidR="00150B6B">
        <w:rPr>
          <w:rFonts w:ascii="Arial" w:hAnsi="Arial" w:cs="Arial"/>
          <w:sz w:val="24"/>
          <w:szCs w:val="24"/>
          <w:lang w:val="en-US"/>
        </w:rPr>
        <w:t>. Furthermore,</w:t>
      </w:r>
      <w:r w:rsidR="001A2D55">
        <w:rPr>
          <w:rFonts w:ascii="Arial" w:hAnsi="Arial" w:cs="Arial"/>
          <w:sz w:val="24"/>
          <w:szCs w:val="24"/>
          <w:lang w:val="en-US"/>
        </w:rPr>
        <w:t xml:space="preserve"> </w:t>
      </w:r>
      <w:r w:rsidR="00150B6B">
        <w:rPr>
          <w:rFonts w:ascii="Arial" w:hAnsi="Arial" w:cs="Arial"/>
          <w:sz w:val="24"/>
          <w:szCs w:val="24"/>
          <w:lang w:val="en-US"/>
        </w:rPr>
        <w:t>variable selection method</w:t>
      </w:r>
      <w:r w:rsidR="000E6D56">
        <w:rPr>
          <w:rFonts w:ascii="Arial" w:hAnsi="Arial" w:cs="Arial"/>
          <w:sz w:val="24"/>
          <w:szCs w:val="24"/>
          <w:lang w:val="en-US"/>
        </w:rPr>
        <w:t>s, especially</w:t>
      </w:r>
      <w:r w:rsidR="00150B6B">
        <w:rPr>
          <w:rFonts w:ascii="Arial" w:hAnsi="Arial" w:cs="Arial"/>
          <w:sz w:val="24"/>
          <w:szCs w:val="24"/>
          <w:lang w:val="en-US"/>
        </w:rPr>
        <w:t xml:space="preserve"> </w:t>
      </w:r>
      <w:r w:rsidR="00964749">
        <w:rPr>
          <w:rFonts w:ascii="Arial" w:hAnsi="Arial" w:cs="Arial"/>
          <w:sz w:val="24"/>
          <w:szCs w:val="24"/>
          <w:lang w:val="en-US"/>
        </w:rPr>
        <w:t>MC-UVE</w:t>
      </w:r>
      <w:r w:rsidR="00B52BD6">
        <w:rPr>
          <w:rFonts w:ascii="Arial" w:hAnsi="Arial" w:cs="Arial"/>
          <w:sz w:val="24"/>
          <w:szCs w:val="24"/>
          <w:lang w:val="en-US"/>
        </w:rPr>
        <w:t xml:space="preserve"> with</w:t>
      </w:r>
      <w:r w:rsidR="001A2D55">
        <w:rPr>
          <w:rFonts w:ascii="Arial" w:hAnsi="Arial" w:cs="Arial"/>
          <w:sz w:val="24"/>
          <w:szCs w:val="24"/>
          <w:lang w:val="en-US"/>
        </w:rPr>
        <w:t xml:space="preserve"> PLS enhance</w:t>
      </w:r>
      <w:r w:rsidR="00150B6B">
        <w:rPr>
          <w:rFonts w:ascii="Arial" w:hAnsi="Arial" w:cs="Arial"/>
          <w:sz w:val="24"/>
          <w:szCs w:val="24"/>
          <w:lang w:val="en-US"/>
        </w:rPr>
        <w:t>d</w:t>
      </w:r>
      <w:r w:rsidR="001A2D55">
        <w:rPr>
          <w:rFonts w:ascii="Arial" w:hAnsi="Arial" w:cs="Arial"/>
          <w:sz w:val="24"/>
          <w:szCs w:val="24"/>
          <w:lang w:val="en-US"/>
        </w:rPr>
        <w:t xml:space="preserve"> the </w:t>
      </w:r>
      <w:r w:rsidR="000E6D56">
        <w:rPr>
          <w:rFonts w:ascii="Arial" w:hAnsi="Arial" w:cs="Arial"/>
          <w:sz w:val="24"/>
          <w:szCs w:val="24"/>
          <w:lang w:val="en-US"/>
        </w:rPr>
        <w:t>results</w:t>
      </w:r>
      <w:r w:rsidR="001A2D55">
        <w:rPr>
          <w:rFonts w:ascii="Arial" w:hAnsi="Arial" w:cs="Arial"/>
          <w:sz w:val="24"/>
          <w:szCs w:val="24"/>
          <w:lang w:val="en-US"/>
        </w:rPr>
        <w:t>.</w:t>
      </w:r>
      <w:r w:rsidR="000E6D56">
        <w:rPr>
          <w:rFonts w:ascii="Arial" w:hAnsi="Arial" w:cs="Arial"/>
          <w:sz w:val="24"/>
          <w:szCs w:val="24"/>
          <w:lang w:val="en-US"/>
        </w:rPr>
        <w:t xml:space="preserve"> </w:t>
      </w:r>
      <w:r w:rsidR="00075F71">
        <w:rPr>
          <w:rFonts w:ascii="Arial" w:hAnsi="Arial" w:cs="Arial"/>
          <w:sz w:val="24"/>
          <w:szCs w:val="24"/>
          <w:lang w:val="en-US"/>
        </w:rPr>
        <w:t>Thus, variable selection based PLS can effectivel</w:t>
      </w:r>
      <w:r w:rsidR="00806340">
        <w:rPr>
          <w:rFonts w:ascii="Arial" w:hAnsi="Arial" w:cs="Arial"/>
          <w:sz w:val="24"/>
          <w:szCs w:val="24"/>
          <w:lang w:val="en-US"/>
        </w:rPr>
        <w:t>y model cartilage</w:t>
      </w:r>
      <w:r w:rsidR="00075F71">
        <w:rPr>
          <w:rFonts w:ascii="Arial" w:hAnsi="Arial" w:cs="Arial"/>
          <w:sz w:val="24"/>
          <w:szCs w:val="24"/>
          <w:lang w:val="en-US"/>
        </w:rPr>
        <w:t xml:space="preserve"> NIR data with functional </w:t>
      </w:r>
      <w:r w:rsidR="005528A3">
        <w:rPr>
          <w:rFonts w:ascii="Arial" w:hAnsi="Arial" w:cs="Arial"/>
          <w:sz w:val="24"/>
          <w:szCs w:val="24"/>
          <w:lang w:val="en-US"/>
        </w:rPr>
        <w:t xml:space="preserve">tissue </w:t>
      </w:r>
      <w:r w:rsidR="00075F71">
        <w:rPr>
          <w:rFonts w:ascii="Arial" w:hAnsi="Arial" w:cs="Arial"/>
          <w:sz w:val="24"/>
          <w:szCs w:val="24"/>
          <w:lang w:val="en-US"/>
        </w:rPr>
        <w:t>parameters.</w:t>
      </w:r>
    </w:p>
    <w:p w14:paraId="0AEC5E00" w14:textId="77777777" w:rsidR="00622854" w:rsidRPr="009F5935" w:rsidRDefault="00622854" w:rsidP="006D7A76">
      <w:pPr>
        <w:spacing w:line="480" w:lineRule="auto"/>
        <w:jc w:val="both"/>
        <w:rPr>
          <w:rFonts w:ascii="Arial" w:hAnsi="Arial" w:cs="Arial"/>
          <w:sz w:val="24"/>
          <w:szCs w:val="24"/>
          <w:lang w:val="en-US"/>
        </w:rPr>
      </w:pPr>
    </w:p>
    <w:p w14:paraId="406B1AF7" w14:textId="70A0A3E8" w:rsidR="00C6344B" w:rsidRPr="009F5935" w:rsidRDefault="006D7A76" w:rsidP="00622854">
      <w:pPr>
        <w:spacing w:line="480" w:lineRule="auto"/>
        <w:jc w:val="both"/>
        <w:rPr>
          <w:rFonts w:ascii="Arial" w:hAnsi="Arial" w:cs="Arial"/>
          <w:sz w:val="24"/>
          <w:szCs w:val="24"/>
          <w:lang w:val="en-US"/>
        </w:rPr>
      </w:pPr>
      <w:r w:rsidRPr="009F5935">
        <w:rPr>
          <w:rFonts w:ascii="Arial" w:hAnsi="Arial" w:cs="Arial"/>
          <w:b/>
          <w:sz w:val="24"/>
          <w:szCs w:val="24"/>
          <w:lang w:val="en-US"/>
        </w:rPr>
        <w:t>Key terms:</w:t>
      </w:r>
      <w:r w:rsidRPr="009F5935">
        <w:rPr>
          <w:rFonts w:ascii="Arial" w:hAnsi="Arial" w:cs="Arial"/>
          <w:sz w:val="24"/>
          <w:szCs w:val="24"/>
          <w:lang w:val="en-US"/>
        </w:rPr>
        <w:t xml:space="preserve"> spectroscopy;</w:t>
      </w:r>
      <w:r w:rsidR="00BD4FA3">
        <w:rPr>
          <w:rFonts w:ascii="Arial" w:hAnsi="Arial" w:cs="Arial"/>
          <w:sz w:val="24"/>
          <w:szCs w:val="24"/>
          <w:lang w:val="en-US"/>
        </w:rPr>
        <w:t xml:space="preserve"> variable selection</w:t>
      </w:r>
      <w:r w:rsidRPr="009F5935">
        <w:rPr>
          <w:rFonts w:ascii="Arial" w:hAnsi="Arial" w:cs="Arial"/>
          <w:sz w:val="24"/>
          <w:szCs w:val="24"/>
          <w:lang w:val="en-US"/>
        </w:rPr>
        <w:t xml:space="preserve">; </w:t>
      </w:r>
      <w:r w:rsidR="00BD4FA3">
        <w:rPr>
          <w:rFonts w:ascii="Arial" w:hAnsi="Arial" w:cs="Arial"/>
          <w:sz w:val="24"/>
          <w:szCs w:val="24"/>
          <w:lang w:val="en-US"/>
        </w:rPr>
        <w:t xml:space="preserve">near infrared; </w:t>
      </w:r>
      <w:r w:rsidRPr="009F5935">
        <w:rPr>
          <w:rFonts w:ascii="Arial" w:hAnsi="Arial" w:cs="Arial"/>
          <w:sz w:val="24"/>
          <w:szCs w:val="24"/>
          <w:lang w:val="en-US"/>
        </w:rPr>
        <w:t xml:space="preserve">partial least squares (PLS) regression </w:t>
      </w:r>
    </w:p>
    <w:p w14:paraId="67F65DA7" w14:textId="77777777" w:rsidR="006D7A76" w:rsidRDefault="006D7A76" w:rsidP="006D7A76">
      <w:pPr>
        <w:pStyle w:val="Heading1"/>
        <w:rPr>
          <w:rFonts w:ascii="Arial" w:hAnsi="Arial" w:cs="Arial"/>
          <w:sz w:val="24"/>
          <w:szCs w:val="24"/>
          <w:lang w:val="en-US"/>
        </w:rPr>
      </w:pPr>
      <w:r w:rsidRPr="009F5935">
        <w:rPr>
          <w:rFonts w:ascii="Arial" w:hAnsi="Arial" w:cs="Arial"/>
          <w:sz w:val="24"/>
          <w:szCs w:val="24"/>
          <w:lang w:val="en-US"/>
        </w:rPr>
        <w:lastRenderedPageBreak/>
        <w:t>Introduction</w:t>
      </w:r>
    </w:p>
    <w:p w14:paraId="7173CD65" w14:textId="4DAB2482" w:rsidR="0070421E" w:rsidRDefault="007B1600" w:rsidP="004F57B9">
      <w:pPr>
        <w:spacing w:line="480" w:lineRule="auto"/>
        <w:jc w:val="both"/>
        <w:rPr>
          <w:rFonts w:ascii="Arial" w:hAnsi="Arial" w:cs="Arial"/>
          <w:sz w:val="24"/>
          <w:szCs w:val="24"/>
          <w:lang w:val="en-US"/>
        </w:rPr>
      </w:pPr>
      <w:r>
        <w:rPr>
          <w:rFonts w:ascii="Arial" w:hAnsi="Arial" w:cs="Arial"/>
          <w:sz w:val="24"/>
          <w:szCs w:val="24"/>
          <w:lang w:val="en-US"/>
        </w:rPr>
        <w:t xml:space="preserve">Articular </w:t>
      </w:r>
      <w:r w:rsidR="00C9599D">
        <w:rPr>
          <w:rFonts w:ascii="Arial" w:hAnsi="Arial" w:cs="Arial"/>
          <w:sz w:val="24"/>
          <w:szCs w:val="24"/>
          <w:lang w:val="en-US"/>
        </w:rPr>
        <w:t xml:space="preserve">cartilage </w:t>
      </w:r>
      <w:r w:rsidR="006E31B2">
        <w:rPr>
          <w:rFonts w:ascii="Arial" w:hAnsi="Arial" w:cs="Arial"/>
          <w:sz w:val="24"/>
          <w:szCs w:val="24"/>
          <w:lang w:val="en-US"/>
        </w:rPr>
        <w:t xml:space="preserve">(AC) </w:t>
      </w:r>
      <w:r>
        <w:rPr>
          <w:rFonts w:ascii="Arial" w:hAnsi="Arial" w:cs="Arial"/>
          <w:sz w:val="24"/>
          <w:szCs w:val="24"/>
          <w:lang w:val="en-US"/>
        </w:rPr>
        <w:t xml:space="preserve">is a specialized type of hyaline cartilage found at the </w:t>
      </w:r>
      <w:r w:rsidR="006E31B2">
        <w:rPr>
          <w:rFonts w:ascii="Arial" w:hAnsi="Arial" w:cs="Arial"/>
          <w:sz w:val="24"/>
          <w:szCs w:val="24"/>
          <w:lang w:val="en-US"/>
        </w:rPr>
        <w:t>distal</w:t>
      </w:r>
      <w:r>
        <w:rPr>
          <w:rFonts w:ascii="Arial" w:hAnsi="Arial" w:cs="Arial"/>
          <w:sz w:val="24"/>
          <w:szCs w:val="24"/>
          <w:lang w:val="en-US"/>
        </w:rPr>
        <w:t xml:space="preserve"> ends of bones providing smooth and load bearing interfaces in joints.</w:t>
      </w:r>
      <w:r w:rsidR="00C9599D">
        <w:rPr>
          <w:rFonts w:ascii="Arial" w:hAnsi="Arial" w:cs="Arial"/>
          <w:sz w:val="24"/>
          <w:szCs w:val="24"/>
          <w:lang w:val="en-US"/>
        </w:rPr>
        <w:t xml:space="preserve"> Degenerative joint conditions </w:t>
      </w:r>
      <w:r w:rsidR="000B168D">
        <w:rPr>
          <w:rFonts w:ascii="Arial" w:hAnsi="Arial" w:cs="Arial"/>
          <w:sz w:val="24"/>
          <w:szCs w:val="24"/>
          <w:lang w:val="en-US"/>
        </w:rPr>
        <w:t>such as Osteoarthritis(OA)</w:t>
      </w:r>
      <w:r w:rsidR="00C9599D">
        <w:rPr>
          <w:rFonts w:ascii="Arial" w:hAnsi="Arial" w:cs="Arial"/>
          <w:sz w:val="24"/>
          <w:szCs w:val="24"/>
          <w:lang w:val="en-US"/>
        </w:rPr>
        <w:t xml:space="preserve"> are generally characterized by </w:t>
      </w:r>
      <w:r w:rsidR="00817CE9">
        <w:rPr>
          <w:rFonts w:ascii="Arial" w:hAnsi="Arial" w:cs="Arial"/>
          <w:sz w:val="24"/>
          <w:szCs w:val="24"/>
          <w:lang w:val="en-US"/>
        </w:rPr>
        <w:t>disruption of superficial collagen, loss of proteoglycan (PG) and changes in tissue functional properties</w:t>
      </w:r>
      <w:r w:rsidR="00817CE9">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"ISSN" : "0065-6895", "PMID" : "9571450", "abstract" : "The degeneration of articular cartilage as part of the clinical syndrome of osteoarthritis is one of the most common causes of pain and disability in middle-aged and older people. The strong correlation between increasing age and the prevalence of osteoarthritis, and recent evidence of important age-related changes in the function of chondrocytes, suggest that age-related changes in articular cartilage can contribute to the development and progression of osteoarthritis. Although the mechanisms responsible for osteoarthritis remain poorly understood lifelong moderate use of normal joints does not increase the risk. Thus, the degeneration of normal articular cartilage is not simply the result of aging and mechanical wear. However, high-impact and torsional loads may increase the risk of degeneration of normal joints, and individuals who have an abnormal joint anatomy, joint instability, disturbances of joint or muscle innervation, or inadequate muscle strength or endurance probably have a greater risk of degenerative joint disease. Recent work has shown the potential for the restoration of an articular surface. Currently, surgeons frequently debride joints and penetrate subchondral bone as well as perform osteotomies, with the intent of decreasing symptoms and restoring or maintaining a functional articular surface. The results of these procedures vary considerably among patients. Clinical and experimental work has shown the important influence of loading and motion on the healing of articular cartilage and joints. Experimental studies have revealed that transplantation of chondrocytes and mesenchymal stem cells; use of periosteal and perichondrial grafts, synthetic matrices, and growth factors: and other methods have the potential to stimulate the formation of a new articular surface. The long-term follow-up of small series of patients has shown that the transplantation of osteochondral autologous grafts and allografts can be effective for the treatment of focal defects of articular cartilage in selected patients. Thus far, none of these methods has been shown to predictably restore a durable articular surface to an osteoarthritic joint, and it is unlikely that any one of them will be uniformly successful. Rather, the available clinical and experimental evidence indicates that future optimum methods for the restoration of articular surfaces will begin with a detailed analysis of the structural and functional abnormalities of the involved joint and the pa\u2026", "author" : [ { "dropping-particle" : "", "family" : "Buckwalter", "given" : "J A", "non-dropping-particle" : "", "parse-names" : false, "suffix" : "" }, { "dropping-particle" : "", "family" : "Mankin", "given" : "H J", "non-dropping-particle" : "", "parse-names" : false, "suffix" : "" } ], "container-title" : "Instructional course lectures", "id" : "ITEM-1", "issued" : { "date-parts" : [ [ "1998", "1" ] ] }, "language" : "eng", "page" : "487-504", "title" : "Articular cartilage: degeneration and osteoarthritis, repair, regeneration, and transplantation.", "type" : "article-journal", "volume" : "47" }, "uris" : [ "http://www.mendeley.com/documents/?uuid=4f65a0c2-1bf9-4b79-b8ef-153fb3c0c833" ] } ], "mendeley" : { "formattedCitation" : "&lt;sup&gt;9&lt;/sup&gt;", "plainTextFormattedCitation" : "9", "previouslyFormattedCitation" : "&lt;sup&gt;8&lt;/sup&gt;" }, "properties" : { "noteIndex" : 0 }, "schema" : "https://github.com/citation-style-language/schema/raw/master/csl-citation.json" }</w:instrText>
      </w:r>
      <w:r w:rsidR="00817CE9">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9</w:t>
      </w:r>
      <w:r w:rsidR="00817CE9">
        <w:rPr>
          <w:rFonts w:ascii="Arial" w:hAnsi="Arial" w:cs="Arial"/>
          <w:sz w:val="24"/>
          <w:szCs w:val="24"/>
          <w:lang w:val="en-US"/>
        </w:rPr>
        <w:fldChar w:fldCharType="end"/>
      </w:r>
      <w:r w:rsidR="00817CE9">
        <w:rPr>
          <w:rFonts w:ascii="Arial" w:hAnsi="Arial" w:cs="Arial"/>
          <w:sz w:val="24"/>
          <w:szCs w:val="24"/>
          <w:vertAlign w:val="superscript"/>
          <w:lang w:val="en-US"/>
        </w:rPr>
        <w:t>,</w:t>
      </w:r>
      <w:r w:rsidR="00817CE9">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"10.1016/j.joca.2009.08.003", "ISSN" : "10634584", "abstract" : "OBJECTIVE\nOsteoarthritis (OA) is characterized by the changes in structure and composition of articular cartilage. However, it is not fully known, what is the depth-wise change in two major components of the cartilage solid matrix, i.e., collagen and proteoglycans (PGs), during OA progression. Further, it is unknown how the depth-wise changes affect local tissue strains during compression. Our aim was to address these issues. \n\nMETHODS\nData from the previous microscopic and biochemical measurements of the collagen content, distribution and orientation, PG content and distribution, water content and histological grade of normal and degenerated human patellar articular cartilage (n=73) were reanalyzed in a depth-wise manner. Using this information, a composition-based finite element (FE) model was used to estimate tissue function solely based on its composition and structure. \n\nRESULTS\nThe orientation angle of collagen fibrils in the superficial zone of cartilage was significantly less parallel to the surface (P&lt;0.05) in samples with early degeneration than in healthy samples. Similarly, PG content was reduced in the superficial zone in early OA (P&lt;0.05). However, collagen content decreased significantly only at the advanced stage of OA (P&lt;0.05). The composition-based FE model showed that under a constant stress, local tissue strains increased as OA progressed. \n\nCONCLUSION\nFor the first time, depth-wise point-by-point statistical comparisons of structure and composition of human articular cartilage were conducted. The present results indicated that early OA is primarily characterized by the changes in collagen orientation and PG content in the superficial zone, while collagen content does not change until OA has progressed to its late stage. Our simulation results suggest that impact loads in OA joint could create a risk for tissue failure and cell death.", "author" : [ { "dropping-particle" : "", "family" : "Saarakkala", "given" : "S.", "non-dropping-particle" : "", "parse-names" : false, "suffix" : "" }, { "dropping-particle" : "", "family" : "Julkunen", "given" : "P.", "non-dropping-particle" : "", "parse-names" : false, "suffix" : "" }, { "dropping-particle" : "", "family" : "Kiviranta", "given" : "P.", "non-dropping-particle" : "", "parse-names" : false, "suffix" : "" }, { "dropping-particle" : "", "family" : "M\u00e4kitalo", "given" : "J.", "non-dropping-particle" : "", "parse-names" : false, "suffix" : "" }, { "dropping-particle" : "", "family" : "Jurvelin", "given" : "J.S.", "non-dropping-particle" : "", "parse-names" : false, "suffix" : "" }, { "dropping-particle" : "", "family" : "Korhonen", "given" : "R.K.", "non-dropping-particle" : "", "parse-names" : false, "suffix" : "" } ], "container-title" : "Osteoarthritis and Cartilage", "id" : "ITEM-1", "issue" : "1", "issued" : { "date-parts" : [ [ "2010" ] ] }, "page" : "73-81", "title" : "Depth-wise progression of osteoarthritis in human articular cartilage: investigation of composition, structure and biomechanics", "type" : "article-journal", "volume" : "18" }, "uris" : [ "http://www.mendeley.com/documents/?uuid=507ac559-d174-3f5a-98e8-d6db1aa62be7" ] } ], "mendeley" : { "formattedCitation" : "&lt;sup&gt;29&lt;/sup&gt;", "plainTextFormattedCitation" : "29", "previouslyFormattedCitation" : "&lt;sup&gt;28&lt;/sup&gt;" }, "properties" : { "noteIndex" : 0 }, "schema" : "https://github.com/citation-style-language/schema/raw/master/csl-citation.json" }</w:instrText>
      </w:r>
      <w:r w:rsidR="00817CE9">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29</w:t>
      </w:r>
      <w:r w:rsidR="00817CE9">
        <w:rPr>
          <w:rFonts w:ascii="Arial" w:hAnsi="Arial" w:cs="Arial"/>
          <w:sz w:val="24"/>
          <w:szCs w:val="24"/>
          <w:lang w:val="en-US"/>
        </w:rPr>
        <w:fldChar w:fldCharType="end"/>
      </w:r>
      <w:r w:rsidR="00817CE9">
        <w:rPr>
          <w:rFonts w:ascii="Arial" w:hAnsi="Arial" w:cs="Arial"/>
          <w:sz w:val="24"/>
          <w:szCs w:val="24"/>
          <w:vertAlign w:val="superscript"/>
          <w:lang w:val="en-US"/>
        </w:rPr>
        <w:t>,</w:t>
      </w:r>
      <w:r w:rsidR="00817CE9">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"10.1002/jor.1100120404", "ISSN" : "0736-0266", "author" : [ { "dropping-particle" : "", "family" : "Guilak", "given" : "Farshid", "non-dropping-particle" : "", "parse-names" : false, "suffix" : "" }, { "dropping-particle" : "", "family" : "Ratcliffe", "given" : "Anthony", "non-dropping-particle" : "", "parse-names" : false, "suffix" : "" }, { "dropping-particle" : "", "family" : "Lane", "given" : "Nancy", "non-dropping-particle" : "", "parse-names" : false, "suffix" : "" }, { "dropping-particle" : "", "family" : "Rosenwasser", "given" : "Melvin P.", "non-dropping-particle" : "", "parse-names" : false, "suffix" : "" }, { "dropping-particle" : "", "family" : "Mow", "given" : "Van C.", "non-dropping-particle" : "", "parse-names" : false, "suffix" : "" } ], "container-title" : "Journal of Orthopaedic Research", "id" : "ITEM-1", "issue" : "4", "issued" : { "date-parts" : [ [ "1994", "7" ] ] }, "page" : "474-484", "publisher" : "Wiley Subscription Services, Inc., A Wiley Company", "title" : "Mechanical and biochemical changes in the superficial zone of articular cartilage in canine experimental osteoarthritis", "type" : "article-journal", "volume" : "12" }, "uris" : [ "http://www.mendeley.com/documents/?uuid=d7954fe4-ce83-31ed-8519-acb62c239f13" ] } ], "mendeley" : { "formattedCitation" : "&lt;sup&gt;14&lt;/sup&gt;", "plainTextFormattedCitation" : "14", "previouslyFormattedCitation" : "&lt;sup&gt;13&lt;/sup&gt;" }, "properties" : { "noteIndex" : 0 }, "schema" : "https://github.com/citation-style-language/schema/raw/master/csl-citation.json" }</w:instrText>
      </w:r>
      <w:r w:rsidR="00817CE9">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14</w:t>
      </w:r>
      <w:r w:rsidR="00817CE9">
        <w:rPr>
          <w:rFonts w:ascii="Arial" w:hAnsi="Arial" w:cs="Arial"/>
          <w:sz w:val="24"/>
          <w:szCs w:val="24"/>
          <w:lang w:val="en-US"/>
        </w:rPr>
        <w:fldChar w:fldCharType="end"/>
      </w:r>
      <w:r w:rsidR="00817CE9">
        <w:rPr>
          <w:rFonts w:ascii="Arial" w:hAnsi="Arial" w:cs="Arial"/>
          <w:sz w:val="24"/>
          <w:szCs w:val="24"/>
          <w:lang w:val="en-US"/>
        </w:rPr>
        <w:t>.</w:t>
      </w:r>
      <w:r w:rsidR="0088609D">
        <w:rPr>
          <w:rFonts w:ascii="Arial" w:hAnsi="Arial" w:cs="Arial"/>
          <w:sz w:val="24"/>
          <w:szCs w:val="24"/>
          <w:lang w:val="en-US"/>
        </w:rPr>
        <w:t xml:space="preserve"> </w:t>
      </w:r>
      <w:r w:rsidR="00373AB7">
        <w:rPr>
          <w:rFonts w:ascii="Arial" w:hAnsi="Arial" w:cs="Arial"/>
          <w:sz w:val="24"/>
          <w:szCs w:val="24"/>
          <w:lang w:val="en-US"/>
        </w:rPr>
        <w:t>Non-destructive light-based spectroscopic imaging</w:t>
      </w:r>
      <w:r w:rsidR="00FB5988">
        <w:rPr>
          <w:rFonts w:ascii="Arial" w:hAnsi="Arial" w:cs="Arial"/>
          <w:sz w:val="24"/>
          <w:szCs w:val="24"/>
          <w:lang w:val="en-US"/>
        </w:rPr>
        <w:t xml:space="preserve"> modalities</w:t>
      </w:r>
      <w:r w:rsidR="00373AB7">
        <w:rPr>
          <w:rFonts w:ascii="Arial" w:hAnsi="Arial" w:cs="Arial"/>
          <w:sz w:val="24"/>
          <w:szCs w:val="24"/>
          <w:lang w:val="en-US"/>
        </w:rPr>
        <w:t xml:space="preserve">, such as </w:t>
      </w:r>
      <w:r w:rsidR="000E21EE">
        <w:rPr>
          <w:rFonts w:ascii="Arial" w:hAnsi="Arial" w:cs="Arial"/>
          <w:sz w:val="24"/>
          <w:szCs w:val="24"/>
          <w:lang w:val="en-US"/>
        </w:rPr>
        <w:t>Optical  coherence tomography (</w:t>
      </w:r>
      <w:r w:rsidR="00373AB7">
        <w:rPr>
          <w:rFonts w:ascii="Arial" w:hAnsi="Arial" w:cs="Arial"/>
          <w:sz w:val="24"/>
          <w:szCs w:val="24"/>
          <w:lang w:val="en-US"/>
        </w:rPr>
        <w:t>OCT</w:t>
      </w:r>
      <w:r w:rsidR="000E21EE">
        <w:rPr>
          <w:rFonts w:ascii="Arial" w:hAnsi="Arial" w:cs="Arial"/>
          <w:sz w:val="24"/>
          <w:szCs w:val="24"/>
          <w:lang w:val="en-US"/>
        </w:rPr>
        <w:t>)</w:t>
      </w:r>
      <w:r w:rsidR="004A2088">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"10.1016/j.joca.2015.05.034", "ISSN" : "10634584", "abstract" : "OBJECTIVE\nThe aim was to investigate the applicability of multivariate analysis of optical coherence tomography (OCT) information for determining structural integrity, composition and mechanical properties of articular cartilage. \n\nDESIGN\nEquine osteochondral samples (N\u00a0=\u00a065) were imaged with OCT, and their total attenuation and backscattering coefficients (\u03bct and \u03bcb) were measured. Subsequently, the Mankin score, optical density (OD) describing the fixed charge density, light absorbance in amide I region (Aamide), collagen orientation, permeability, fibril network modulus (Ef) and non-fibrillar matrix modulus (Em) of the samples were determined. Partial least squares (PLS) regression model was calculated to predict tissue properties from the OCT signals of the samples. \n\nRESULTS\nSignificant correlations between the measured and predicted mean collagen orientation (R2\u00a0=\u00a00.75, P\u00a0&lt;\u00a00.0001), permeability (R2\u00a0=\u00a00.74, P\u00a0&lt;\u00a00.0001), mean OD (R2\u00a0=\u00a00.73, P\u00a0&lt;\u00a00.0001), Mankin scores (R2\u00a0=\u00a00.70, P\u00a0&lt;\u00a00.0001), Em (R2\u00a0=\u00a00.50, P\u00a0&lt;\u00a00.0001), Ef (R2\u00a0=\u00a00.42, P\u00a0&lt;\u00a00.0001), and Aamide (R2\u00a0=\u00a00.43, P\u00a0&lt;\u00a00.0001) were obtained. Significant correlation was also found between \u03bcb and Ef (\u03c1\u00a0=\u00a00.280, P\u00a0=\u00a00.03), but not between \u03bct and any of the determined properties of articular cartilage (P\u00a0&gt;\u00a00.05). \n\nCONCLUSION\nMultivariate analysis of OCT signal provided good estimates for tissue structure, composition and mechanical properties. This technique may significantly enhance OCT evaluation of articular cartilage integrity, and could be applied, for example, in delineation of degenerated areas around cartilage injuries during arthroscopic repair surgery.", "author" : [ { "dropping-particle" : "", "family" : "Puhakka", "given" : "P.H.", "non-dropping-particle" : "", "parse-names" : false, "suffix" : "" }, { "dropping-particle" : "", "family" : "Moller", "given" : "N.C.R.", "non-dropping-particle" : "te", "parse-names" : false, "suffix" : "" }, { "dropping-particle" : "", "family" : "Afara", "given" : "I.O.", "non-dropping-particle" : "", "parse-names" : false, "suffix" : "" }, { "dropping-particle" : "", "family" : "M\u00e4kel\u00e4", "given" : "J.T.A.", "non-dropping-particle" : "", "parse-names" : false, "suffix" : "" }, { "dropping-particle" : "", "family" : "Tiitu", "given" : "V.", "non-dropping-particle" : "", "parse-names" : false, "suffix" : "" }, { "dropping-particle" : "", "family" : "Korhonen", "given" : "R.K.", "non-dropping-particle" : "", "parse-names" : false, "suffix" : "" }, { "dropping-particle" : "", "family" : "Brommer", "given" : "H.", "non-dropping-particle" : "", "parse-names" : false, "suffix" : "" }, { "dropping-particle" : "", "family" : "Vir\u00e9n", "given" : "T.", "non-dropping-particle" : "", "parse-names" : false, "suffix" : "" }, { "dropping-particle" : "", "family" : "Jurvelin", "given" : "J.S.", "non-dropping-particle" : "", "parse-names" : false, "suffix" : "" }, { "dropping-particle" : "", "family" : "T\u00f6yr\u00e4s", "given" : "J.", "non-dropping-particle" : "", "parse-names" : false, "suffix" : "" } ], "container-title" : "Osteoarthritis and Cartilage", "id" : "ITEM-1", "issue" : "12", "issued" : { "date-parts" : [ [ "2015" ] ] }, "page" : "2206-2213", "title" : "Estimation of articular cartilage properties using multivariate analysis of optical coherence tomography signal", "type" : "article-journal", "volume" : "23" }, "uris" : [ "http://www.mendeley.com/documents/?uuid=f1731b2f-a412-3890-a48c-3fa1c09d2f1a" ] } ], "mendeley" : { "formattedCitation" : "&lt;sup&gt;25&lt;/sup&gt;", "plainTextFormattedCitation" : "25", "previouslyFormattedCitation" : "&lt;sup&gt;24&lt;/sup&gt;" }, "properties" : { "noteIndex" : 0 }, "schema" : "https://github.com/citation-style-language/schema/raw/master/csl-citation.json" }</w:instrText>
      </w:r>
      <w:r w:rsidR="004A2088">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25</w:t>
      </w:r>
      <w:r w:rsidR="004A2088">
        <w:rPr>
          <w:rFonts w:ascii="Arial" w:hAnsi="Arial" w:cs="Arial"/>
          <w:sz w:val="24"/>
          <w:szCs w:val="24"/>
          <w:lang w:val="en-US"/>
        </w:rPr>
        <w:fldChar w:fldCharType="end"/>
      </w:r>
      <w:r w:rsidR="00373AB7">
        <w:rPr>
          <w:rFonts w:ascii="Arial" w:hAnsi="Arial" w:cs="Arial"/>
          <w:sz w:val="24"/>
          <w:szCs w:val="24"/>
          <w:lang w:val="en-US"/>
        </w:rPr>
        <w:t>,</w:t>
      </w:r>
      <w:r w:rsidR="00FB5988">
        <w:rPr>
          <w:rFonts w:ascii="Arial" w:hAnsi="Arial" w:cs="Arial"/>
          <w:sz w:val="24"/>
          <w:szCs w:val="24"/>
          <w:lang w:val="en-US"/>
        </w:rPr>
        <w:t xml:space="preserve"> </w:t>
      </w:r>
      <w:r w:rsidR="000E21EE">
        <w:rPr>
          <w:rFonts w:ascii="Arial" w:hAnsi="Arial" w:cs="Arial"/>
          <w:sz w:val="24"/>
          <w:szCs w:val="24"/>
          <w:lang w:val="en-US"/>
        </w:rPr>
        <w:t>Fourier transform infrared (</w:t>
      </w:r>
      <w:r w:rsidR="00373AB7">
        <w:rPr>
          <w:rFonts w:ascii="Arial" w:hAnsi="Arial" w:cs="Arial"/>
          <w:sz w:val="24"/>
          <w:szCs w:val="24"/>
          <w:lang w:val="en-US"/>
        </w:rPr>
        <w:t>FTIR</w:t>
      </w:r>
      <w:r w:rsidR="000E21EE">
        <w:rPr>
          <w:rFonts w:ascii="Arial" w:hAnsi="Arial" w:cs="Arial"/>
          <w:sz w:val="24"/>
          <w:szCs w:val="24"/>
          <w:lang w:val="en-US"/>
        </w:rPr>
        <w:t>)</w:t>
      </w:r>
      <w:r w:rsidR="004A2088">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"10.1371/journal.pone.0032344", "ISSN" : "19326203", "PMID" : "22359683", "abstract" : "Fourier Transform Infrared (FT-IR) spectroscopic imaging has been earlier applied for the spatial estimation of the collagen and the proteoglycan (PG) contents of articular cartilage (AC). However, earlier studies have been limited to the use of univariate analysis techniques. Current analysis methods lack the needed specificity for collagen and PGs. The aim of the present study was to evaluate the suitability of partial least squares regression (PLSR) and principal component regression (PCR) methods for the analysis of the PG content of AC. Multivariate regression models were compared with earlier used univariate methods and tested with a sample material consisting of healthy and enzymatically degraded steer AC. Chondroitinase ABC enzyme was used to increase the variation in PG content levels as compared to intact AC. Digital densitometric measurements of Safranin O-stained sections provided the reference for PG content. The results showed that multivariate regression models predict PG content of AC significantly better than earlier used absorbance spectrum (i.e. the area of carbohydrate region with or without amide I normalization) or second derivative spectrum univariate parameters. Increased molecular specificity favours the use of multivariate regression models, but they require more knowledge of chemometric analysis and extended laboratory resources for gathering reference data for establishing the models. When true molecular specificity is required, the multivariate models should be used.", "author" : [ { "dropping-particle" : "", "family" : "Rieppo", "given" : "Lassi", "non-dropping-particle" : "", "parse-names" : false, "suffix" : "" }, { "dropping-particle" : "", "family" : "Rieppo", "given" : "Jarno", "non-dropping-particle" : "", "parse-names" : false, "suffix" : "" }, { "dropping-particle" : "", "family" : "Jurvelin", "given" : "Jukka S.", "non-dropping-particle" : "", "parse-names" : false, "suffix" : "" }, { "dropping-particle" : "", "family" : "Saarakkala", "given" : "Simo", "non-dropping-particle" : "", "parse-names" : false, "suffix" : "" } ], "container-title" : "PLoS ONE", "id" : "ITEM-1", "issue" : "2", "issued" : { "date-parts" : [ [ "2012" ] ] }, "title" : "Fourier transform infrared spectroscopic imaging and multivariate regression for prediction of proteoglycan content of articular cartilage", "type" : "article-journal", "volume" : "7" }, "uris" : [ "http://www.mendeley.com/documents/?uuid=80715b4f-ae92-426a-83fb-db10f8c7a0b5" ] } ], "mendeley" : { "formattedCitation" : "&lt;sup&gt;28&lt;/sup&gt;", "plainTextFormattedCitation" : "28", "previouslyFormattedCitation" : "&lt;sup&gt;27&lt;/sup&gt;" }, "properties" : { "noteIndex" : 0 }, "schema" : "https://github.com/citation-style-language/schema/raw/master/csl-citation.json" }</w:instrText>
      </w:r>
      <w:r w:rsidR="004A2088">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28</w:t>
      </w:r>
      <w:r w:rsidR="004A2088">
        <w:rPr>
          <w:rFonts w:ascii="Arial" w:hAnsi="Arial" w:cs="Arial"/>
          <w:sz w:val="24"/>
          <w:szCs w:val="24"/>
          <w:lang w:val="en-US"/>
        </w:rPr>
        <w:fldChar w:fldCharType="end"/>
      </w:r>
      <w:r w:rsidR="00373AB7">
        <w:rPr>
          <w:rFonts w:ascii="Arial" w:hAnsi="Arial" w:cs="Arial"/>
          <w:sz w:val="24"/>
          <w:szCs w:val="24"/>
          <w:lang w:val="en-US"/>
        </w:rPr>
        <w:t>, N</w:t>
      </w:r>
      <w:r w:rsidR="000E21EE">
        <w:rPr>
          <w:rFonts w:ascii="Arial" w:hAnsi="Arial" w:cs="Arial"/>
          <w:sz w:val="24"/>
          <w:szCs w:val="24"/>
          <w:lang w:val="en-US"/>
        </w:rPr>
        <w:t>ear infrared (N</w:t>
      </w:r>
      <w:r w:rsidR="00373AB7">
        <w:rPr>
          <w:rFonts w:ascii="Arial" w:hAnsi="Arial" w:cs="Arial"/>
          <w:sz w:val="24"/>
          <w:szCs w:val="24"/>
          <w:lang w:val="en-US"/>
        </w:rPr>
        <w:t>IR</w:t>
      </w:r>
      <w:r w:rsidR="000E21EE">
        <w:rPr>
          <w:rFonts w:ascii="Arial" w:hAnsi="Arial" w:cs="Arial"/>
          <w:sz w:val="24"/>
          <w:szCs w:val="24"/>
          <w:lang w:val="en-US"/>
        </w:rPr>
        <w:t>)</w:t>
      </w:r>
      <w:r w:rsidR="004A2088">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"10.1186/1471-2474-8-47", "ISSN" : "1471-2474", "abstract" : "Arthroscopy is a highly sensitive method of evaluating high-grade cartilage lesions but the detection of low-grade lesions is often is unreliable. Objective measurements are required. A novel NIRS (near-infrared-spectroscopy) device for detection of low-grade cartilage defects was evaluated in a preliminary clinical study. In 12 patients who had undergone arthroscopy, the cartilage lesions within the medial knee compartment were classified according to the ICRS protocol. With a NIR spectrometer system and an optical probe, similar in design to a hook used for routine arthroscopy, the optical properties of cartilage were measured during arthroscopy. The mean ratio of 2 NIR absorption bands of intact cartilage 3.8 (range 2.3 to 8.7).was significantly lower than that of cartilage with grade 1 lesions (12.8, range 4.8 to 19.6) and grade 2 lesions (13.4, range 10.4 to 15.4). No differences were observed between grade 1 and grade 2 lesions. NIRS can be used to distinguish between ICRS grade 1 lesions and healthy cartilage during arthroscopic surgeries. The results of this clinical study demonstrate the potential of NIRS to objectify classical arthroscopic grading systems.", "author" : [ { "dropping-particle" : "", "family" : "Spahn", "given" : "Gunter", "non-dropping-particle" : "", "parse-names" : false, "suffix" : "" }, { "dropping-particle" : "", "family" : "Plettenberg", "given" : "Holger", "non-dropping-particle" : "", "parse-names" : false, "suffix" : "" }, { "dropping-particle" : "", "family" : "Kahl", "given" : "Enrico", "non-dropping-particle" : "", "parse-names" : false, "suffix" : "" }, { "dropping-particle" : "", "family" : "Klinger", "given" : "Hans M", "non-dropping-particle" : "", "parse-names" : false, "suffix" : "" }, { "dropping-particle" : "", "family" : "M\u00fcckley", "given" : "Thomas", "non-dropping-particle" : "", "parse-names" : false, "suffix" : "" }, { "dropping-particle" : "", "family" : "Hofmann", "given" : "Gunther O", "non-dropping-particle" : "", "parse-names" : false, "suffix" : "" }, { "dropping-particle" : "", "family" : "Brittberg", "given" : "M", "non-dropping-particle" : "", "parse-names" : false, "suffix" : "" }, { "dropping-particle" : "", "family" : "Winalski", "given" : "CS", "non-dropping-particle" : "", "parse-names" : false, "suffix" : "" }, { "dropping-particle" : "", "family" : "Tiderius", "given" : "CJ", "non-dropping-particle" : "", "parse-names" : false, "suffix" : "" }, { "dropping-particle" : "", "family" : "Olsson", "given" : "LE", "non-dropping-particle" : "", "parse-names" : false, "suffix" : "" }, { "dropping-particle" : "", "family" : "Leander", "given" : "P", "non-dropping-particle" : "", "parse-names" : false, "suffix" : "" }, { "dropping-particle" : "", "family" : "Ekberg", "given" : "O", "non-dropping-particle" : "", "parse-names" : false, "suffix" : "" }, { "dropping-particle" : "", "family" : "Dahlberg", "given" : "L", "non-dropping-particle" : "", "parse-names" : false, "suffix" : "" }, { "dropping-particle" : "", "family" : "Kurkijarvi", "given" : "JE", "non-dropping-particle" : "", "parse-names" : false, "suffix" : "" }, { "dropping-particle" : "", "family" : "Nissi", "given" : "MJ", "non-dropping-particle" : "", "parse-names" : false, "suffix" : "" }, { "dropping-particle" : "", "family" : "Kiviranta", "given" : "I", "non-dropping-particle" : "", "parse-names" : false, "suffix" : "" }, { "dropping-particle" : "", "family" : "Jurvelin", "given" : "JS", "non-dropping-particle" : "", "parse-names" : false, "suffix" : "" }, { "dropping-particle" : "", "family" : "Nieminen", "given" : "MT", "non-dropping-particle" : "", "parse-names" : false, "suffix" : "" }, { "dropping-particle" : "", "family" : "Williams", "given" : "A", "non-dropping-particle" : "", "parse-names" : false, "suffix" : "" }, { "dropping-particle" : "", "family" : "Sharma", "given" : "L", "non-dropping-particle" : "", "parse-names" : false, "suffix" : "" }, { "dropping-particle" : "", "family" : "McKenzie", "given" : "CA", "non-dropping-particle" : "", "parse-names" : false, "suffix" : "" }, { "dropping-particle" : "", "family" : "Prasad", "given" : "PV", "non-dropping-particle" : "", "parse-names" : false, "suffix" : "" }, { "dropping-particle" : "", "family" : "Burstein", "given" : "D", "non-dropping-particle" : "", "parse-names" : false, "suffix" : "" }, { "dropping-particle" : "", "family" : "Friemert", "given" : "B", "non-dropping-particle" : "", "parse-names" : false, "suffix" : "" }, { "dropping-particle" : "", "family" : "Oberlander", "given" : "Y", "non-dropping-particle" : "", "parse-names" : false, "suffix" : "" }, { "dropping-particle" : "", "family" : "Schwarz", "given" : "W", "non-dropping-particle" : "", "parse-names" : false, "suffix" : "" }, { "dropping-particle" : "", "family" : "Haberle", "given" : "HJ", "non-dropping-particle" : "", "parse-names" : false, "suffix" : "" }, { "dropping-particle" : "", "family" : "Bahren", "given" : "W", "non-dropping-particle" : "", "parse-names" : false, "suffix" : "" }, { "dropping-particle" : "", "family" : "Gerngross", "given" : "H", "non-dropping-particle" : "", "parse-names" : false, "suffix" : "" }, { "dropping-particle" : "", "family" : "Danz", "given" : "B", "non-dropping-particle" : "", "parse-names" : false, "suffix" : "" }, { "dropping-particle" : "", "family" : "Ayral", "given" : "X", "non-dropping-particle" : "", "parse-names" : false, "suffix" : "" }, { "dropping-particle" : "", "family" : "Gueguen", "given" : "A", "non-dropping-particle" : "", "parse-names" : false, "suffix" : "" }, { "dropping-particle" : "", "family" : "Ike", "given" : "RW", "non-dropping-particle" : "", "parse-names" : false, "suffix" : "" }, { "dropping-particle" : "", "family" : "Bonvarlet", "given" : "JP", "non-dropping-particle" : "", "parse-names" : false, "suffix" : "" }, { "dropping-particle" : "", "family" : "Frizziero", "given" : "L", "non-dropping-particle" : "", "parse-names" : false, "suffix" : "" }, { "dropping-particle" : "", "family" : "Kalunian", "given" : "K", "non-dropping-particle" : "", "parse-names" : false, "suffix" : "" }, { "dropping-particle" : "", "family" : "Moreland", "given" : "LW", "non-dropping-particle" : "", "parse-names" : false, "suffix" : "" }, { "dropping-particle" : "", "family" : "Myers", "given" : "S", "non-dropping-particle" : "", "parse-names" : false, "suffix" : "" }, { "dropping-particle" : "", "family" : "O", "given" : "KS", "non-dropping-particle" : "", "parse-names" : false, "suffix" : "" }, { "dropping-particle" : "", "family" : "Brismar", "given" : "BH", "non-dropping-particle" : "", "parse-names" : false, "suffix" : "" }, { "dropping-particle" : "", "family" : "Wredmark", "given" : "T", "non-dropping-particle" : "", "parse-names" : false, "suffix" : "" }, { "dropping-particle" : "", "family" : "Movin", "given" : "T", "non-dropping-particle" : "", "parse-names" : false, "suffix" : "" }, { "dropping-particle" : "", "family" : "Leandersson", "given" : "J", "non-dropping-particle" : "", "parse-names" : false, "suffix" : "" }, { "dropping-particle" : "", "family" : "Svensson", "given" : "O", "non-dropping-particle" : "", "parse-names" : false, "suffix" : "" }, { "dropping-particle" : "", "family" : "Hunt", "given" : "N", "non-dropping-particle" : "", "parse-names" : false, "suffix" : "" }, { "dropping-particle" : "", "family" : "Sanchez-Ballester", "given" : "J", "non-dropping-particle" : "", "parse-names" : false, "suffix" : "" }, { "dropping-particle" : "", "family" : "Pandit", "given" : "R", "non-dropping-particle" : "", "parse-names" : false, "suffix" : "" }, { "dropping-particle" : "", "family" : "Thomas", "given" : "R", "non-dropping-particle" : "", "parse-names" : false, "suffix" : "" }, { "dropping-particle" : "", "family" : "Strachan", "given" : "R", "non-dropping-particle" : "", "parse-names" : false, "suffix" : "" }, { "dropping-particle" : "", "family" : "Javed", "given" : "A", "non-dropping-particle" : "", "parse-names" : false, "suffix" : "" }, { "dropping-particle" : "", "family" : "Siddique", "given" : "M", "non-dropping-particle" : "", "parse-names" : false, "suffix" : "" }, { "dropping-particle" : "", "family" : "Vaghela", "given" : "M", "non-dropping-particle" : "", "parse-names" : false, "suffix" : "" }, { "dropping-particle" : "", "family" : "Hui", "given" : "AC", "non-dropping-particle" : "", "parse-names" : false, "suffix" : "" }, { "dropping-particle" : "", "family" : "Jerosch", "given" : "J", "non-dropping-particle" : "", "parse-names" : false, "suffix" : "" }, { "dropping-particle" : "", "family" : "Castro", "given" : "WH", "non-dropping-particle" : "", "parse-names" : false, "suffix" : "" }, { "dropping-particle" : "", "family" : "Malefijt", "given" : "MC de Waal", "non-dropping-particle" : "", "parse-names" : false, "suffix" : "" }, { "dropping-particle" : "", "family" : "Busch", "given" : "M", "non-dropping-particle" : "", "parse-names" : false, "suffix" : "" }, { "dropping-particle" : "", "family" : "van", "given" : "KA", "non-dropping-particle" : "", "parse-names" : false, "suffix" : "" }, { "dropping-particle" : "", "family" : "Oakley", "given" : "SP", "non-dropping-particle" : "", "parse-names" : false, "suffix" : "" }, { "dropping-particle" : "", "family" : "Portek", "given" : "I", "non-dropping-particle" : "", "parse-names" : false, "suffix" : "" }, { "dropping-particle" : "", "family" : "Szomor", "given" : "Z", "non-dropping-particle" : "", "parse-names" : false, "suffix" : "" }, { "dropping-particle" : "", "family" : "Turnbull", "given" : "A", "non-dropping-particle" : "", "parse-names" : false, "suffix" : "" }, { "dropping-particle" : "", "family" : "Murrell", "given" : "GA", "non-dropping-particle" : "", "parse-names" : false, "suffix" : "" }, { "dropping-particle" : "", "family" : "Kirkham", "given" : "BW", "non-dropping-particle" : "", "parse-names" : false, "suffix" : "" }, { "dropping-particle" : "", "family" : "Lassere", "given" : "MN", "non-dropping-particle" : "", "parse-names" : false, "suffix" : "" }, { "dropping-particle" : "", "family" : "Li", "given" : "LP", "non-dropping-particle" : "", "parse-names" : false, "suffix" : "" }, { "dropping-particle" : "", "family" : "Herzog", "given" : "W", "non-dropping-particle" : "", "parse-names" : false, "suffix" : "" }, { "dropping-particle" : "", "family" : "Lyyra", "given" : "T", "non-dropping-particle" : "", "parse-names" : false, "suffix" : "" }, { "dropping-particle" : "", "family" : "Kiviranta", "given" : "I", "non-dropping-particle" : "", "parse-names" : false, "suffix" : "" }, { "dropping-particle" : "", "family" : "Vaatainen", "given" : "U", "non-dropping-particle" : "", "parse-names" : false, "suffix" : "" }, { "dropping-particle" : "", "family" : "Helminen", "given" : "HJ", "non-dropping-particle" : "", "parse-names" : false, "suffix" : "" }, { "dropping-particle" : "", "family" : "Jurvelin", "given" : "JS", "non-dropping-particle" : "", "parse-names" : false, "suffix" : "" }, { "dropping-particle" : "", "family" : "Lyyra", "given" : "T", "non-dropping-particle" : "", "parse-names" : false, "suffix" : "" }, { "dropping-particle" : "", "family" : "Arokoski", "given" : "JP", "non-dropping-particle" : "", "parse-names" : false, "suffix" : "" }, { "dropping-particle" : "", "family" : "Oksala", "given" : "N", "non-dropping-particle" : "", "parse-names" : false, "suffix" : "" }, { "dropping-particle" : "", "family" : "Vihko", "given" : "A", "non-dropping-particle" : "", "parse-names" : false, "suffix" : "" }, { "dropping-particle" : "", "family" : "Hyttinen", "given" : "M", "non-dropping-particle" : "", "parse-names" : false, "suffix" : "" }, { "dropping-particle" : "", "family" : "Jurvelin", "given" : "JS", "non-dropping-particle" : "", "parse-names" : false, "suffix" : "" }, { "dropping-particle" : "", "family" : "Kiviranta", "given" : "I", "non-dropping-particle" : "", "parse-names" : false, "suffix" : "" }, { "dropping-particle" : "", "family" : "Lyyra", "given" : "T", "non-dropping-particle" : "", "parse-names" : false, "suffix" : "" }, { "dropping-particle" : "", "family" : "Jurvelin", "given" : "J", "non-dropping-particle" : "", "parse-names" : false, "suffix" : "" }, { "dropping-particle" : "", "family" : "Pitkanen", "given" : "P", "non-dropping-particle" : "", "parse-names" : false, "suffix" : "" }, { "dropping-particle" : "", "family" : "Vaatainen", "given" : "U", "non-dropping-particle" : "", "parse-names" : false, "suffix" : "" }, { "dropping-particle" : "", "family" : "Kiviranta", "given" : "I", "non-dropping-particle" : "", "parse-names" : false, "suffix" : "" }, { "dropping-particle" : "", "family" : "Niederauer", "given" : "GG", "non-dropping-particle" : "", "parse-names" : false, "suffix" : "" }, { "dropping-particle" : "", "family" : "Niederauer", "given" : "GM", "non-dropping-particle" : "", "parse-names" : false, "suffix" : "" }, { "dropping-particle" : "", "family" : "Cullen", "given" : "LC", "non-dropping-particle" : "", "parse-names" : false, "suffix" : "" }, { "dropping-particle" : "", "family" : "Athanasiou", "given" : "KA", "non-dropping-particle" : "", "parse-names" : false, "suffix" : "" }, { "dropping-particle" : "", "family" : "Thomas", "given" : "JB", "non-dropping-particle" : "", "parse-names" : false, "suffix" : "" }, { "dropping-particle" : "", "family" : "Niederauer", "given" : "MQ", "non-dropping-particle" : "", "parse-names" : false, "suffix" : "" }, { "dropping-particle" : "", "family" : "Suh", "given" : "JK", "non-dropping-particle" : "", "parse-names" : false, "suffix" : "" }, { "dropping-particle" : "", "family" : "Youn", "given" : "I", "non-dropping-particle" : "", "parse-names" : false, "suffix" : "" }, { "dropping-particle" : "", "family" : "Fu", "given" : "FH", "non-dropping-particle" : "", "parse-names" : false, "suffix" : "" }, { "dropping-particle" : "", "family" : "Duda", "given" : "GN", "non-dropping-particle" : "", "parse-names" : false, "suffix" : "" }, { "dropping-particle" : "", "family" : "Kleemann", "given" : "RU", "non-dropping-particle" : "", "parse-names" : false, "suffix" : "" }, { "dropping-particle" : "", "family" : "Bluecher", "given" : "U", "non-dropping-particle" : "", "parse-names" : false, "suffix" : "" }, { "dropping-particle" : "", "family" : "Weiler", "given" : "A", "non-dropping-particle" : "", "parse-names" : false, "suffix" : "" }, { "dropping-particle" : "", "family" : "Armstrong", "given" : "CG", "non-dropping-particle" : "", "parse-names" : false, "suffix" : "" }, { "dropping-particle" : "", "family" : "Mow", "given" : "VC", "non-dropping-particle" : "", "parse-names" : false, "suffix" : "" }, { "dropping-particle" : "", "family" : "Jaffe", "given" : "FF", "non-dropping-particle" : "", "parse-names" : false, "suffix" : "" }, { "dropping-particle" : "", "family" : "Mankin", "given" : "HJ", "non-dropping-particle" : "", "parse-names" : false, "suffix" : "" }, { "dropping-particle" : "", "family" : "Weiss", "given" : "C", "non-dropping-particle" : "", "parse-names" : false, "suffix" : "" }, { "dropping-particle" : "", "family" : "Zarins", "given" : "A", "non-dropping-particle" : "", "parse-names" : false, "suffix" : "" }, { "dropping-particle" : "", "family" : "Mankin", "given" : "HJ", "non-dropping-particle" : "", "parse-names" : false, "suffix" : "" }, { "dropping-particle" : "", "family" : "Thrasher", "given" : "AZ", "non-dropping-particle" : "", "parse-names" : false, "suffix" : "" }, { "dropping-particle" : "", "family" : "Sandell", "given" : "LJ", "non-dropping-particle" : "", "parse-names" : false, "suffix" : "" }, { "dropping-particle" : "", "family" : "Hering", "given" : "TM", "non-dropping-particle" : "", "parse-names" : false, "suffix" : "" }, { "dropping-particle" : "", "family" : "Torzilli", "given" : "PA", "non-dropping-particle" : "", "parse-names" : false, "suffix" : "" }, { "dropping-particle" : "", "family" : "Rose", "given" : "DE", "non-dropping-particle" : "", "parse-names" : false, "suffix" : "" }, { "dropping-particle" : "", "family" : "Dethmers", "given" : "DA", "non-dropping-particle" : "", "parse-names" : false, "suffix" : "" }, { "dropping-particle" : "", "family" : "Spahn", "given" : "G", "non-dropping-particle" : "", "parse-names" : false, "suffix" : "" }, { "dropping-particle" : "", "family" : "Plettenberg", "given" : "H", "non-dropping-particle" : "", "parse-names" : false, "suffix" : "" }, { "dropping-particle" : "", "family" : "Nagel", "given" : "H", "non-dropping-particle" : "", "parse-names" : false, "suffix" : "" }, { "dropping-particle" : "", "family" : "Kahl", "given" : "E", "non-dropping-particle" : "", "parse-names" : false, "suffix" : "" }, { "dropping-particle" : "", "family" : "Klinger", "given" : "HM", "non-dropping-particle" : "", "parse-names" : false, "suffix" : "" }, { "dropping-particle" : "", "family" : "G\u00fcnther", "given" : "M", "non-dropping-particle" : "", "parse-names" : false, "suffix" : "" }, { "dropping-particle" : "", "family" : "M\u00fcckley", "given" : "T", "non-dropping-particle" : "", "parse-names" : false, "suffix" : "" }, { "dropping-particle" : "", "family" : "Hofmann", "given" : "GO", "non-dropping-particle" : "", "parse-names" : false, "suffix" : "" }, { "dropping-particle" : "", "family" : "Schmidt", "given" : "W", "non-dropping-particle" : "", "parse-names" : false, "suffix" : "" }, { "dropping-particle" : "", "family" : "Spahn", "given" : "G", "non-dropping-particle" : "", "parse-names" : false, "suffix" : "" }, { "dropping-particle" : "", "family" : "Plettenberg", "given" : "H", "non-dropping-particle" : "", "parse-names" : false, "suffix" : "" }, { "dropping-particle" : "", "family" : "Hoffmann", "given" : "M", "non-dropping-particle" : "", "parse-names" : false, "suffix" : "" }, { "dropping-particle" : "", "family" : "Pfeiffer", "given" : "B", "non-dropping-particle" : "", "parse-names" : false, "suffix" : "" }, { "dropping-particle" : "", "family" : "Klinger", "given" : "HM", "non-dropping-particle" : "", "parse-names" : false, "suffix" : "" }, { "dropping-particle" : "", "family" : "Kellgren", "given" : "JH", "non-dropping-particle" : "", "parse-names" : false, "suffix" : "" }, { "dropping-particle" : "", "family" : "Lawrence", "given" : "JS", "non-dropping-particle" : "", "parse-names" : false, "suffix" : "" }, { "dropping-particle" : "", "family" : "Vallotton", "given" : "JA", "non-dropping-particle" : "", "parse-names" : false, "suffix" : "" }, { "dropping-particle" : "", "family" : "Meuli", "given" : "RA", "non-dropping-particle" : "", "parse-names" : false, "suffix" : "" }, { "dropping-particle" : "", "family" : "Leyvraz", "given" : "PF", "non-dropping-particle" : "", "parse-names" : false, "suffix" : "" }, { "dropping-particle" : "", "family" : "Landry", "given" : "M", "non-dropping-particle" : "", "parse-names" : false, "suffix" : "" }, { "dropping-particle" : "", "family" : "Lundberg", "given" : "M", "non-dropping-particle" : "", "parse-names" : false, "suffix" : "" }, { "dropping-particle" : "", "family" : "Odensten", "given" : "M", "non-dropping-particle" : "", "parse-names" : false, "suffix" : "" }, { "dropping-particle" : "", "family" : "Thuomas", "given" : "KA", "non-dropping-particle" : "", "parse-names" : false, "suffix" : "" }, { "dropping-particle" : "", "family" : "Messner", "given" : "K", "non-dropping-particle" : "", "parse-names" : false, "suffix" : "" }, { "dropping-particle" : "", "family" : "Blackburn", "given" : "WD", "non-dropping-particle" : "", "parse-names" : false, "suffix" : "" }, { "dropping-particle" : "", "family" : "Bernreuter", "given" : "WK", "non-dropping-particle" : "", "parse-names" : false, "suffix" : "" }, { "dropping-particle" : "", "family" : "Rominger", "given" : "M", "non-dropping-particle" : "", "parse-names" : false, "suffix" : "" }, { "dropping-particle" : "", "family" : "Loose", "given" : "LL", "non-dropping-particle" : "", "parse-names" : false, "suffix" : "" }, { "dropping-particle" : "", "family" : "Ghanem", "given" : "I", "non-dropping-particle" : "", "parse-names" : false, "suffix" : "" }, { "dropping-particle" : "", "family" : "Abou", "given" : "JS", "non-dropping-particle" : "", "parse-names" : false, "suffix" : "" }, { "dropping-particle" : "", "family" : "Kharrat", "given" : "K", "non-dropping-particle" : "", "parse-names" : false, "suffix" : "" }, { "dropping-particle" : "", "family" : "Dagher", "given" : "F", "non-dropping-particle" : "", "parse-names" : false, "suffix" : "" }, { "dropping-particle" : "", "family" : "Gluckert", "given" : "K", "non-dropping-particle" : "", "parse-names" : false, "suffix" : "" }, { "dropping-particle" : "", "family" : "Kladny", "given" : "B", "non-dropping-particle" : "", "parse-names" : false, "suffix" : "" }, { "dropping-particle" : "", "family" : "Blank-Schal", "given" : "A", "non-dropping-particle" : "", "parse-names" : false, "suffix" : "" }, { "dropping-particle" : "", "family" : "Hofmann", "given" : "G", "non-dropping-particle" : "", "parse-names" : false, "suffix" : "" }, { "dropping-particle" : "", "family" : "Kreitner", "given" : "KF", "non-dropping-particle" : "", "parse-names" : false, "suffix" : "" }, { "dropping-particle" : "", "family" : "Hansen", "given" : "M", "non-dropping-particle" : "", "parse-names" : false, "suffix" : "" }, { "dropping-particle" : "", "family" : "Schadmand-Fischer", "given" : "S", "non-dropping-particle" : "", "parse-names" : false, "suffix" : "" }, { "dropping-particle" : "", "family" : "Krummenauer", "given" : "F", "non-dropping-particle" : "", "parse-names" : false, "suffix" : "" }, { "dropping-particle" : "", "family" : "Runkel", "given" : "M", "non-dropping-particle" : "", "parse-names" : false, "suffix" : "" }, { "dropping-particle" : "", "family" : "Murphy", "given" : "BJ", "non-dropping-particle" : "", "parse-names" : false, "suffix" : "" }, { "dropping-particle" : "", "family" : "Riel", "given" : "KA", "non-dropping-particle" : "", "parse-names" : false, "suffix" : "" }, { "dropping-particle" : "", "family" : "Reinisch", "given" : "M", "non-dropping-particle" : "", "parse-names" : false, "suffix" : "" }, { "dropping-particle" : "", "family" : "Kersting-Sommerhoff", "given" : "B", "non-dropping-particle" : "", "parse-names" : false, "suffix" : "" }, { "dropping-particle" : "", "family" : "Hof", "given" : "N", "non-dropping-particle" : "", "parse-names" : false, "suffix" : "" }, { "dropping-particle" : "", "family" : "Merl", "given" : "T", "non-dropping-particle" : "", "parse-names" : false, "suffix" : "" }, { "dropping-particle" : "", "family" : "Outerbridge", "given" : "RE", "non-dropping-particle" : "", "parse-names" : false, "suffix" : "" }, { "dropping-particle" : "", "family" : "Higgins", "given" : "LD", "non-dropping-particle" : "", "parse-names" : false, "suffix" : "" }, { "dropping-particle" : "", "family" : "Uchio", "given" : "Y", "non-dropping-particle" : "", "parse-names" : false, "suffix" : "" }, { "dropping-particle" : "", "family" : "Ochi", "given" : "M", "non-dropping-particle" : "", "parse-names" : false, "suffix" : "" }, { "dropping-particle" : "", "family" : "Adachi", "given" : "N", "non-dropping-particle" : "", "parse-names" : false, "suffix" : "" }, { "dropping-particle" : "", "family" : "Kawasaki", "given" : "K", "non-dropping-particle" : "", "parse-names" : false, "suffix" : "" }, { "dropping-particle" : "", "family" : "Iwasa", "given" : "J", "non-dropping-particle" : "", "parse-names" : false, "suffix" : "" } ], "container-title" : "BMC Musculoskeletal Disorders", "id" : "ITEM-1", "issue" : "1", "issued" : { "date-parts" : [ [ "2007", "12", "29" ] ] }, "page" : "47", "publisher" : "BioMed Central", "title" : "Near-infrared (NIR) spectroscopy. A new method for arthroscopic evaluation of low grade degenerated cartilage lesions. Results of a pilot study", "type" : "article-journal", "volume" : "8" }, "uris" : [ "http://www.mendeley.com/documents/?uuid=dd2feff4-1ba5-3ec2-9e4e-3a202badf7a3" ] } ], "mendeley" : { "formattedCitation" : "&lt;sup&gt;31&lt;/sup&gt;", "plainTextFormattedCitation" : "31", "previouslyFormattedCitation" : "&lt;sup&gt;30&lt;/sup&gt;" }, "properties" : { "noteIndex" : 0 }, "schema" : "https://github.com/citation-style-language/schema/raw/master/csl-citation.json" }</w:instrText>
      </w:r>
      <w:r w:rsidR="004A2088">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31</w:t>
      </w:r>
      <w:r w:rsidR="004A2088">
        <w:rPr>
          <w:rFonts w:ascii="Arial" w:hAnsi="Arial" w:cs="Arial"/>
          <w:sz w:val="24"/>
          <w:szCs w:val="24"/>
          <w:lang w:val="en-US"/>
        </w:rPr>
        <w:fldChar w:fldCharType="end"/>
      </w:r>
      <w:r w:rsidR="00373AB7">
        <w:rPr>
          <w:rFonts w:ascii="Arial" w:hAnsi="Arial" w:cs="Arial"/>
          <w:sz w:val="24"/>
          <w:szCs w:val="24"/>
          <w:lang w:val="en-US"/>
        </w:rPr>
        <w:t xml:space="preserve"> and Raman</w:t>
      </w:r>
      <w:r w:rsidR="004A2088">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"10.1039/c0an00459f", "ISSN" : "0003-2654", "abstract" : "Raman mapping in combination with uni- and multi-variate methods of data analysis is applied to articular cartilage samples. Main differences in biochemical composition and collagen fibers orientation between superficial, middle and deep zone of the tissue are readily observed in the samples. Collagen, non-collagenous proteins, proteoglycans and nucleic acids can be distinguished on the basis of their different spectral characteristics, and their relative abundance can be mapped in the label-free tissue samples, at so high a resolution as to permit the analysis at the level of single cells. Differences between territorial and inter-territorial matrix, as well as inhomogeneities in the inter-territorial matrix, are properly identified. Multivariate methods of data analysis prove to be complementary to the univariate approach. In particular, our partial least squares regression model gives a semiquantitative mapping of the biochemical constituents in agreement with average composition found in the literature. The combination of hierarchical and fuzzy cluster analysis succeeds in detecting variations between different regions of the extra-cellular matrix. Because of its characteristics as an imaging technique, Raman mapping could be a promising tool for studying biochemical changes in cartilage occurring during aging or osteoarthritis.", "author" : [ { "dropping-particle" : "", "family" : "Bonifacio", "given" : "Alois", "non-dropping-particle" : "", "parse-names" : false, "suffix" : "" }, { "dropping-particle" : "", "family" : "Beleites", "given" : "Claudia", "non-dropping-particle" : "", "parse-names" : false, "suffix" : "" }, { "dropping-particle" : "", "family" : "Vittur", "given" : "Franco", "non-dropping-particle" : "", "parse-names" : false, "suffix" : "" }, { "dropping-particle" : "", "family" : "Marsich", "given" : "Eleonora", "non-dropping-particle" : "", "parse-names" : false, "suffix" : "" }, { "dropping-particle" : "", "family" : "Semeraro", "given" : "Sabrina", "non-dropping-particle" : "", "parse-names" : false, "suffix" : "" }, { "dropping-particle" : "", "family" : "Paoletti", "given" : "Sergio", "non-dropping-particle" : "", "parse-names" : false, "suffix" : "" }, { "dropping-particle" : "", "family" : "Sergo", "given" : "Valter", "non-dropping-particle" : "", "parse-names" : false, "suffix" : "" }, { "dropping-particle" : "", "family" : "Poole", "given" : "C. A.", "non-dropping-particle" : "", "parse-names" : false, "suffix" : "" }, { "dropping-particle" : "", "family" : "Huber", "given" : "M.", "non-dropping-particle" : "", "parse-names" : false, "suffix" : "" }, { "dropping-particle" : "", "family" : "Trattnig", "given" : "S.", "non-dropping-particle" : "", "parse-names" : false, "suffix" : "" }, { "dropping-particle" : "", "family" : "Lintner", "given" : "F.", "non-dropping-particle" : "", "parse-names" : false, "suffix" : "" }, { "dropping-particle" : "", "family" : "Kheir", "given" : "E.", "non-dropping-particle" : "", "parse-names" : false, "suffix" : "" }, { "dropping-particle" : "", "family" : "Shaw", "given" : "D.", "non-dropping-particle" : "", "parse-names" : false, "suffix" : "" }, { "dropping-particle" : "", "family" : "Aigner", "given" : "T.", "non-dropping-particle" : "", "parse-names" : false, "suffix" : "" }, { "dropping-particle" : "", "family" : "McKenna", "given" : "L.", "non-dropping-particle" : "", "parse-names" : false, "suffix" : "" }, { "dropping-particle" : "", "family" : "Jeffrey", "given" : "D. R.", "non-dropping-particle" : "", "parse-names" : false, "suffix" : "" }, { "dropping-particle" : "", "family" : "Watt", "given" : "I.", "non-dropping-particle" : "", "parse-names" : false, "suffix" : "" }, { "dropping-particle" : "", "family" : "Boskey", "given" : "A.", "non-dropping-particle" : "", "parse-names" : false, "suffix" : "" }, { "dropping-particle" : "", "family" : "Camacho", "given" : "N. Pleshko", "non-dropping-particle" : "", "parse-names" : false, "suffix" : "" }, { "dropping-particle" : "", "family" : "Potter", "given" : "K.", "non-dropping-particle" : "", "parse-names" : false, "suffix" : "" }, { "dropping-particle" : "", "family" : "Kidder", "given" : "L. H.", "non-dropping-particle" : "", "parse-names" : false, "suffix" : "" }, { "dropping-particle" : "", "family" : "Levin", "given" : "I. W.", "non-dropping-particle" : "", "parse-names" : false, "suffix" : "" }, { "dropping-particle" : "", "family" : "Lewis", "given" : "E. N.", "non-dropping-particle" : "", "parse-names" : false, "suffix" : "" }, { "dropping-particle" : "", "family" : "Spencer", "given" : "R. G.", "non-dropping-particle" : "", "parse-names" : false, "suffix" : "" }, { "dropping-particle" : "", "family" : "Mansfield", "given" : "J.", "non-dropping-particle" : "", "parse-names" : false, "suffix" : "" }, { "dropping-particle" : "", "family" : "Yu", "given" : "J.", "non-dropping-particle" : "", "parse-names" : false, "suffix" : "" }, { "dropping-particle" : "", "family" : "Attenburrow", "given" : "D.", "non-dropping-particle" : "", "parse-names" : false, "suffix" : "" }, { "dropping-particle" : "", "family" : "Moger", "given" : "J.", "non-dropping-particle" : "", "parse-names" : false, "suffix" : "" }, { "dropping-particle" : "", "family" : "Tirlapur", "given" : "U.", "non-dropping-particle" : "", "parse-names" : false, "suffix" : "" }, { "dropping-particle" : "", "family" : "Urban", "given" : "J.", "non-dropping-particle" : "", "parse-names" : false, "suffix" : "" }, { "dropping-particle" : "", "family" : "Cui", "given" : "Z.", "non-dropping-particle" : "", "parse-names" : false, "suffix" : "" }, { "dropping-particle" : "", "family" : "Winlove", "given" : "P.", "non-dropping-particle" : "", "parse-names" : false, "suffix" : "" }, { "dropping-particle" : "", "family" : "Utzinger", "given" : "U.", "non-dropping-particle" : "", "parse-names" : false, "suffix" : "" }, { "dropping-particle" : "", "family" : "Richards-Kortum", "given" : "R. R.", "non-dropping-particle" : "", "parse-names" : false, "suffix" : "" }, { "dropping-particle" : "", "family" : "Ignatieva", "given" : "N.", "non-dropping-particle" : "", "parse-names" : false, "suffix" : "" }, { "dropping-particle" : "", "family" : "Zakharkina", "given" : "O.", "non-dropping-particle" : "", "parse-names" : false, "suffix" : "" }, { "dropping-particle" : "", "family" : "Leroy", "given" : "G.", "non-dropping-particle" : "", "parse-names" : false, "suffix" : "" }, { "dropping-particle" : "", "family" : "Sobol", "given" : "E.", "non-dropping-particle" : "", "parse-names" : false, "suffix" : "" }, { "dropping-particle" : "", "family" : "Vorobieva", "given" : "N.", "non-dropping-particle" : "", "parse-names" : false, "suffix" : "" }, { "dropping-particle" : "", "family" : "Mordon", "given" : "S.", "non-dropping-particle" : "", "parse-names" : false, "suffix" : "" }, { "dropping-particle" : "", "family" : "Heger", "given" : "M.", "non-dropping-particle" : "", "parse-names" : false, "suffix" : "" }, { "dropping-particle" : "", "family" : "Mordon", "given" : "S.", "non-dropping-particle" : "", "parse-names" : false, "suffix" : "" }, { "dropping-particle" : "", "family" : "Leroy", "given" : "G.", "non-dropping-particle" : "", "parse-names" : false, "suffix" : "" }, { "dropping-particle" : "", "family" : "Fleurisse", "given" : "L.", "non-dropping-particle" : "", "parse-names" : false, "suffix" : "" }, { "dropping-particle" : "", "family" : "Creusy", "given" : "C.", "non-dropping-particle" : "", "parse-names" : false, "suffix" : "" }, { "dropping-particle" : "", "family" : "Koljenovic", "given" : "S.", "non-dropping-particle" : "", "parse-names" : false, "suffix" : "" }, { "dropping-particle" : "", "family" : "Schut", "given" : "T. C. Bakker", "non-dropping-particle" : "", "parse-names" : false, "suffix" : "" }, { "dropping-particle" : "van", "family" : "Meerbeeck", "given" : "J. P.", "non-dropping-particle" : "", "parse-names" : false, "suffix" : "" }, { "dropping-particle" : "", "family" : "Maat", "given" : "A. P.", "non-dropping-particle" : "", "parse-names" : false, "suffix" : "" }, { "dropping-particle" : "", "family" : "Burgers", "given" : "S. A.", "non-dropping-particle" : "", "parse-names" : false, "suffix" : "" }, { "dropping-particle" : "", "family" : "Zondervan", "given" : "P. E.", "non-dropping-particle" : "", "parse-names" : false, "suffix" : "" }, { "dropping-particle" : "", "family" : "Kros", "given" : "J. M.", "non-dropping-particle" : "", "parse-names" : false, "suffix" : "" }, { "dropping-particle" : "", "family" : "Puppels", "given" : "G. J.", "non-dropping-particle" : "", "parse-names" : false, "suffix" : "" }, { "dropping-particle" : "", "family" : "Dehring", "given" : "K. A.", "non-dropping-particle" : "", "parse-names" : false, "suffix" : "" }, { "dropping-particle" : "", "family" : "Crane", "given" : "N. J.", "non-dropping-particle" : "", "parse-names" : false, "suffix" : "" }, { "dropping-particle" : "", "family" : "Smukler", "given" : "A. R.", "non-dropping-particle" : "", "parse-names" : false, "suffix" : "" }, { "dropping-particle" : "", "family" : "McHugh", "given" : "J. B.", "non-dropping-particle" : "", "parse-names" : false, "suffix" : "" }, { "dropping-particle" : "", "family" : "Roessler", "given" : "B. J.", "non-dropping-particle" : "", "parse-names" : false, "suffix" : "" }, { "dropping-particle" : "", "family" : "Morris", "given" : "M. D.", "non-dropping-particle" : "", "parse-names" : false, "suffix" : "" }, { "dropping-particle" : "", "family" : "Geladi", "given" : "P.", "non-dropping-particle" : "", "parse-names" : false, "suffix" : "" }, { "dropping-particle" : "", "family" : "Wold", "given" : "S.", "non-dropping-particle" : "", "parse-names" : false, "suffix" : "" }, { "dropping-particle" : "", "family" : "Sj\u00f6str\u00f6m", "given" : "M.", "non-dropping-particle" : "", "parse-names" : false, "suffix" : "" }, { "dropping-particle" : "", "family" : "Eriksson", "given" : "L.", "non-dropping-particle" : "", "parse-names" : false, "suffix" : "" }, { "dropping-particle" : "", "family" : "Tran", "given" : "T. N.", "non-dropping-particle" : "", "parse-names" : false, "suffix" : "" }, { "dropping-particle" : "", "family" : "Wehrens", "given" : "R.", "non-dropping-particle" : "", "parse-names" : false, "suffix" : "" }, { "dropping-particle" : "", "family" : "Buydens", "given" : "L. M.", "non-dropping-particle" : "", "parse-names" : false, "suffix" : "" }, { "dropping-particle" : "", "family" : "Mainil-Varlet", "given" : "P.", "non-dropping-particle" : "", "parse-names" : false, "suffix" : "" }, { "dropping-particle" : "", "family" : "Aigner", "given" : "T.", "non-dropping-particle" : "", "parse-names" : false, "suffix" : "" }, { "dropping-particle" : "", "family" : "Brittberg", "given" : "M.", "non-dropping-particle" : "", "parse-names" : false, "suffix" : "" }, { "dropping-particle" : "", "family" : "Bullough", "given" : "P.", "non-dropping-particle" : "", "parse-names" : false, "suffix" : "" }, { "dropping-particle" : "", "family" : "Hollander", "given" : "A.", "non-dropping-particle" : "", "parse-names" : false, "suffix" : "" }, { "dropping-particle" : "", "family" : "Hunziker", "given" : "E.", "non-dropping-particle" : "", "parse-names" : false, "suffix" : "" }, { "dropping-particle" : "", "family" : "Kandel", "given" : "R.", "non-dropping-particle" : "", "parse-names" : false, "suffix" : "" }, { "dropping-particle" : "", "family" : "Nehrer", "given" : "S.", "non-dropping-particle" : "", "parse-names" : false, "suffix" : "" }, { "dropping-particle" : "", "family" : "Pritzker", "given" : "K.", "non-dropping-particle" : "", "parse-names" : false, "suffix" : "" }, { "dropping-particle" : "", "family" : "Roberts", "given" : "S.", "non-dropping-particle" : "", "parse-names" : false, "suffix" : "" }, { "dropping-particle" : "", "family" : "Stauffer", "given" : "E.", "non-dropping-particle" : "", "parse-names" : false, "suffix" : "" }, { "dropping-particle" : "", "family" : "Meade", "given" : "A. D.", "non-dropping-particle" : "", "parse-names" : false, "suffix" : "" }, { "dropping-particle" : "", "family" : "Clarke", "given" : "C.", "non-dropping-particle" : "", "parse-names" : false, "suffix" : "" }, { "dropping-particle" : "", "family" : "Draux", "given" : "F.", "non-dropping-particle" : "", "parse-names" : false, "suffix" : "" }, { "dropping-particle" : "", "family" : "Sockalingum", "given" : "G. D.", "non-dropping-particle" : "", "parse-names" : false, "suffix" : "" }, { "dropping-particle" : "", "family" : "Manfait", "given" : "M.", "non-dropping-particle" : "", "parse-names" : false, "suffix" : "" }, { "dropping-particle" : "", "family" : "Lyng", "given" : "F. M.", "non-dropping-particle" : "", "parse-names" : false, "suffix" : "" }, { "dropping-particle" : "", "family" : "Byrne", "given" : "H. J.", "non-dropping-particle" : "", "parse-names" : false, "suffix" : "" }, { "dropping-particle" : "", "family" : "Bonifacio", "given" : "A.", "non-dropping-particle" : "", "parse-names" : false, "suffix" : "" }, { "dropping-particle" : "", "family" : "Sergo", "given" : "V.", "non-dropping-particle" : "", "parse-names" : false, "suffix" : "" }, { "dropping-particle" : "", "family" : "Wehrens", "given" : "R.", "non-dropping-particle" : "", "parse-names" : false, "suffix" : "" }, { "dropping-particle" : "", "family" : "Mevik", "given" : "B.", "non-dropping-particle" : "", "parse-names" : false, "suffix" : "" }, { "dropping-particle" : "", "family" : "Tuma", "given" : "R.", "non-dropping-particle" : "", "parse-names" : false, "suffix" : "" }, { "dropping-particle" : "", "family" : "Bi", "given" : "X.", "non-dropping-particle" : "", "parse-names" : false, "suffix" : "" }, { "dropping-particle" : "", "family" : "Li", "given" : "G.", "non-dropping-particle" : "", "parse-names" : false, "suffix" : "" }, { "dropping-particle" : "", "family" : "Doty", "given" : "S. B.", "non-dropping-particle" : "", "parse-names" : false, "suffix" : "" }, { "dropping-particle" : "", "family" : "Camacho", "given" : "N. P.", "non-dropping-particle" : "", "parse-names" : false, "suffix" : "" }, { "dropping-particle" : "", "family" : "Speer", "given" : "D. P.", "non-dropping-particle" : "", "parse-names" : false, "suffix" : "" }, { "dropping-particle" : "", "family" : "Dahners", "given" : "L.", "non-dropping-particle" : "", "parse-names" : false, "suffix" : "" }, { "dropping-particle" : "", "family" : "Kazanci", "given" : "M.", "non-dropping-particle" : "", "parse-names" : false, "suffix" : "" }, { "dropping-particle" : "", "family" : "Roschger", "given" : "P.", "non-dropping-particle" : "", "parse-names" : false, "suffix" : "" }, { "dropping-particle" : "", "family" : "Paschalis", "given" : "E. P.", "non-dropping-particle" : "", "parse-names" : false, "suffix" : "" }, { "dropping-particle" : "", "family" : "Klaushofer", "given" : "K.", "non-dropping-particle" : "", "parse-names" : false, "suffix" : "" }, { "dropping-particle" : "", "family" : "Fratzl", "given" : "P.", "non-dropping-particle" : "", "parse-names" : false, "suffix" : "" }, { "dropping-particle" : "", "family" : "Bi", "given" : "X.", "non-dropping-particle" : "", "parse-names" : false, "suffix" : "" }, { "dropping-particle" : "", "family" : "Yang", "given" : "X.", "non-dropping-particle" : "", "parse-names" : false, "suffix" : "" }, { "dropping-particle" : "", "family" : "Bostrom", "given" : "M. P.", "non-dropping-particle" : "", "parse-names" : false, "suffix" : "" }, { "dropping-particle" : "", "family" : "Bartusik", "given" : "D.", "non-dropping-particle" : "", "parse-names" : false, "suffix" : "" }, { "dropping-particle" : "", "family" : "Ramaswamy", "given" : "S.", "non-dropping-particle" : "", "parse-names" : false, "suffix" : "" }, { "dropping-particle" : "", "family" : "Fishbein", "given" : "K. W.", "non-dropping-particle" : "", "parse-names" : false, "suffix" : "" }, { "dropping-particle" : "", "family" : "Spencer", "given" : "R. G.", "non-dropping-particle" : "", "parse-names" : false, "suffix" : "" }, { "dropping-particle" : "", "family" : "Camacho", "given" : "N. P.", "non-dropping-particle" : "", "parse-names" : false, "suffix" : "" }, { "dropping-particle" : "", "family" : "Bi", "given" : "X.", "non-dropping-particle" : "", "parse-names" : false, "suffix" : "" }, { "dropping-particle" : "", "family" : "Yang", "given" : "X.", "non-dropping-particle" : "", "parse-names" : false, "suffix" : "" }, { "dropping-particle" : "", "family" : "Bostrom", "given" : "M. P.", "non-dropping-particle" : "", "parse-names" : false, "suffix" : "" }, { "dropping-particle" : "", "family" : "Camacho", "given" : "N. P.", "non-dropping-particle" : "", "parse-names" : false, "suffix" : "" } ], "container-title" : "The Analyst", "id" : "ITEM-1", "issue" : "12", "issued" : { "date-parts" : [ [ "2010" ] ] }, "page" : "3193", "publisher" : "The Royal Society of Chemistry", "title" : "Chemical imaging of articular cartilage sections with Raman mapping, employing uni- and multi-variate methods for data analysis", "type" : "article-journal", "volume" : "135" }, "uris" : [ "http://www.mendeley.com/documents/?uuid=8878b3c7-8539-3758-ae84-6c5ca810467a" ] } ], "mendeley" : { "formattedCitation" : "&lt;sup&gt;7&lt;/sup&gt;", "plainTextFormattedCitation" : "7" }, "properties" : { "noteIndex" : 0 }, "schema" : "https://github.com/citation-style-language/schema/raw/master/csl-citation.json" }</w:instrText>
      </w:r>
      <w:r w:rsidR="004A2088">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7</w:t>
      </w:r>
      <w:r w:rsidR="004A2088">
        <w:rPr>
          <w:rFonts w:ascii="Arial" w:hAnsi="Arial" w:cs="Arial"/>
          <w:sz w:val="24"/>
          <w:szCs w:val="24"/>
          <w:lang w:val="en-US"/>
        </w:rPr>
        <w:fldChar w:fldCharType="end"/>
      </w:r>
      <w:r w:rsidR="000E21EE">
        <w:rPr>
          <w:rFonts w:ascii="Arial" w:hAnsi="Arial" w:cs="Arial"/>
          <w:sz w:val="24"/>
          <w:szCs w:val="24"/>
          <w:lang w:val="en-US"/>
        </w:rPr>
        <w:t xml:space="preserve">, </w:t>
      </w:r>
      <w:r w:rsidR="00FB5988">
        <w:rPr>
          <w:rFonts w:ascii="Arial" w:hAnsi="Arial" w:cs="Arial"/>
          <w:sz w:val="24"/>
          <w:szCs w:val="24"/>
          <w:lang w:val="en-US"/>
        </w:rPr>
        <w:t>have been</w:t>
      </w:r>
      <w:r w:rsidR="000E21EE">
        <w:rPr>
          <w:rFonts w:ascii="Arial" w:hAnsi="Arial" w:cs="Arial"/>
          <w:sz w:val="24"/>
          <w:szCs w:val="24"/>
          <w:lang w:val="en-US"/>
        </w:rPr>
        <w:t xml:space="preserve"> quite effective in cartilage research</w:t>
      </w:r>
      <w:r w:rsidR="00373AB7">
        <w:rPr>
          <w:rFonts w:ascii="Arial" w:hAnsi="Arial" w:cs="Arial"/>
          <w:sz w:val="24"/>
          <w:szCs w:val="24"/>
          <w:lang w:val="en-US"/>
        </w:rPr>
        <w:t xml:space="preserve">. </w:t>
      </w:r>
      <w:r w:rsidR="001F6B4A">
        <w:rPr>
          <w:rFonts w:ascii="Arial" w:hAnsi="Arial" w:cs="Arial"/>
          <w:sz w:val="24"/>
          <w:szCs w:val="24"/>
          <w:lang w:val="en-US"/>
        </w:rPr>
        <w:t xml:space="preserve">Recent cartilage research studies ( </w:t>
      </w:r>
      <w:r w:rsidR="001F6B4A" w:rsidRPr="00BC4B2D">
        <w:rPr>
          <w:rFonts w:ascii="Arial" w:hAnsi="Arial" w:cs="Arial"/>
          <w:sz w:val="24"/>
          <w:szCs w:val="24"/>
          <w:lang w:val="en-US"/>
        </w:rPr>
        <w:t xml:space="preserve">Afara et al 2013 </w:t>
      </w:r>
      <w:r w:rsidR="001F6B4A" w:rsidRPr="00BC4B2D">
        <w:rPr>
          <w:rFonts w:ascii="Arial" w:hAnsi="Arial" w:cs="Arial"/>
          <w:sz w:val="24"/>
          <w:szCs w:val="24"/>
          <w:lang w:val="en-US"/>
        </w:rPr>
        <w:fldChar w:fldCharType="begin" w:fldLock="1"/>
      </w:r>
      <w:r w:rsidR="001F6B4A" w:rsidRPr="00BC4B2D">
        <w:rPr>
          <w:rFonts w:ascii="Arial" w:hAnsi="Arial" w:cs="Arial"/>
          <w:sz w:val="24"/>
          <w:szCs w:val="24"/>
          <w:lang w:val="en-US"/>
        </w:rPr>
        <w:instrText>ADDIN CSL_CITATION { "citationItems" : [ { "id" : "ITEM-1", "itemData" : { "DOI" : "10.1016/j.medengphy.2012.04.003", "ISSN" : "13504533", "abstract" : "The determination of the characteristics of articular cartilage such as thickness, stiffness and swelling, especially in the form that can facilitate real-time decisions and diagnostics is still a matter for research and development. This paper correlates near infrared spectroscopy with mechanically measured cartilage thickness to establish a fast, non-destructive, repeatable and precise protocol for determining this tissue property. Statistical correlation was conducted between the thickness of bovine cartilage specimens (n=97) and regions of their near infrared spectra. Nine regions were established along the full absorption spectrum of each sample and were correlated with the thickness using partial least squares (PLS) regression multivariate analysis. The coefficient of determination (R2) varied between 53 and 93%, with the most predictive region (R2=93.1%, p&lt;0.0001) for cartilage thickness lying in the region (wavenumber) 5350\u20138850cm\u22121. Our results demonstrate that the thickness of articular cartilage can be measured spectroscopically using NIR light. This protocol is potentially beneficial to clinical practice and surgical procedures in the treatment of joint disease such as osteoarthritis.", "author" : [ { "dropping-particle" : "", "family" : "Afara", "given" : "I.", "non-dropping-particle" : "", "parse-names" : false, "suffix" : "" }, { "dropping-particle" : "", "family" : "Singh", "given" : "S.", "non-dropping-particle" : "", "parse-names" : false, "suffix" : "" }, { "dropping-particle" : "", "family" : "Oloyede", "given" : "A.", "non-dropping-particle" : "", "parse-names" : false, "suffix" : "" } ], "container-title" : "Medical Engineering &amp; Physics", "id" : "ITEM-1", "issue" : "1", "issued" : { "date-parts" : [ [ "2013" ] ] }, "page" : "88-95", "title" : "Application of near infrared (NIR) spectroscopy for determining the thickness of articular cartilage", "type" : "article-journal", "volume" : "35" }, "uris" : [ "http://www.mendeley.com/documents/?uuid=a7e942f2-2498-3dd6-b6fb-431cf3f7c739" ] } ], "mendeley" : { "formattedCitation" : "&lt;sup&gt;6&lt;/sup&gt;", "plainTextFormattedCitation" : "6", "previouslyFormattedCitation" : "&lt;sup&gt;6&lt;/sup&gt;" }, "properties" : { "noteIndex" : 0 }, "schema" : "https://github.com/citation-style-language/schema/raw/master/csl-citation.json" }</w:instrText>
      </w:r>
      <w:r w:rsidR="001F6B4A" w:rsidRPr="00BC4B2D">
        <w:rPr>
          <w:rFonts w:ascii="Arial" w:hAnsi="Arial" w:cs="Arial"/>
          <w:sz w:val="24"/>
          <w:szCs w:val="24"/>
          <w:lang w:val="en-US"/>
        </w:rPr>
        <w:fldChar w:fldCharType="separate"/>
      </w:r>
      <w:r w:rsidR="001F6B4A" w:rsidRPr="00BC4B2D">
        <w:rPr>
          <w:rFonts w:ascii="Arial" w:hAnsi="Arial" w:cs="Arial"/>
          <w:noProof/>
          <w:sz w:val="24"/>
          <w:szCs w:val="24"/>
          <w:vertAlign w:val="superscript"/>
          <w:lang w:val="en-US"/>
        </w:rPr>
        <w:t>6</w:t>
      </w:r>
      <w:r w:rsidR="001F6B4A" w:rsidRPr="00BC4B2D">
        <w:rPr>
          <w:rFonts w:ascii="Arial" w:hAnsi="Arial" w:cs="Arial"/>
          <w:sz w:val="24"/>
          <w:szCs w:val="24"/>
          <w:lang w:val="en-US"/>
        </w:rPr>
        <w:fldChar w:fldCharType="end"/>
      </w:r>
      <w:r w:rsidR="001F6B4A" w:rsidRPr="00BC4B2D">
        <w:rPr>
          <w:rFonts w:ascii="Arial" w:hAnsi="Arial" w:cs="Arial"/>
          <w:sz w:val="24"/>
          <w:szCs w:val="24"/>
          <w:lang w:val="en-US"/>
        </w:rPr>
        <w:t xml:space="preserve"> &amp; 2015 </w:t>
      </w:r>
      <w:r w:rsidR="001F6B4A" w:rsidRPr="00BC4B2D">
        <w:rPr>
          <w:rFonts w:ascii="Arial" w:hAnsi="Arial" w:cs="Arial"/>
          <w:sz w:val="24"/>
          <w:szCs w:val="24"/>
          <w:lang w:val="en-US"/>
        </w:rPr>
        <w:fldChar w:fldCharType="begin" w:fldLock="1"/>
      </w:r>
      <w:r w:rsidR="001F6B4A" w:rsidRPr="00BC4B2D">
        <w:rPr>
          <w:rFonts w:ascii="Arial" w:hAnsi="Arial" w:cs="Arial"/>
          <w:sz w:val="24"/>
          <w:szCs w:val="24"/>
          <w:lang w:val="en-US"/>
        </w:rPr>
        <w:instrText>ADDIN CSL_CITATION { "citationItems" : [ { "id" : "ITEM-1", "itemData" : { "DOI" : "10.1088/0967-3334/36/9/1913", "ISSN" : "0967-3334", "author" : [ { "dropping-particle" : "", "family" : "Afara", "given" : "Isaac O", "non-dropping-particle" : "", "parse-names" : false, "suffix" : "" }, { "dropping-particle" : "", "family" : "Hauta-Kasari", "given" : "Markku", "non-dropping-particle" : "", "parse-names" : false, "suffix" : "" }, { "dropping-particle" : "", "family" : "Jurvelin", "given" : "Jukka S", "non-dropping-particle" : "", "parse-names" : false, "suffix" : "" }, { "dropping-particle" : "", "family" : "Oloyede", "given" : "Adekunle", "non-dropping-particle" : "", "parse-names" : false, "suffix" : "" }, { "dropping-particle" : "", "family" : "T\u00f6yr\u00e4s", "given" : "Juha", "non-dropping-particle" : "", "parse-names" : false, "suffix" : "" }, { "dropping-particle" : "", "family" : "Afara I O", "given" : "Pawlak Z and Oloyede A", "non-dropping-particle" : "", "parse-names" : false, "suffix" : "" }, { "dropping-particle" : "", "family" : "Afara I", "given" : "Prasadam I, Crawford R, Xiao Y and Oloyede A", "non-dropping-particle" : "", "parse-names" : false, "suffix" : "" }, { "dropping-particle" : "", "family" : "Afara I", "given" : "Singh S and Oloyede A", "non-dropping-particle" : "", "parse-names" : false, "suffix" : "" }, { "dropping-particle" : "", "family" : "Afara I", "given" : "Prasadam I, Crawford R, Xiao Y and Oloyede A", "non-dropping-particle" : "", "parse-names" : false, "suffix" : "" }, { "dropping-particle" : "", "family" : "Afara I", "given" : "Singh S and Oloyede A", "non-dropping-particle" : "", "parse-names" : false, "suffix" : "" }, { "dropping-particle" : "", "family" : "Afara I O", "given" : "Prasadam I, Moody H, Crawford R, Xiao Y and Oloyede A", "non-dropping-particle" : "", "parse-names" : false, "suffix" : "" }, { "dropping-particle" : "", "family" : "Amin S", "given" : "LaValley M P, Guermazi A, Grigoryan M, Hunter D J, Clancy M, Niu J, Gale D R and Felson D T", "non-dropping-particle" : "", "parse-names" : false, "suffix" : "" }, { "dropping-particle" : "", "family" : "W", "given" : "Bj\u00f8rsvik H-R and Martens H ed Burns A D and Ciurczak E", "non-dropping-particle" : "", "parse-names" : false, "suffix" : "" }, { "dropping-particle" : "", "family" : "G", "given" : "Blumenkrantz N and Asboe-Hansen", "non-dropping-particle" : "", "parse-names" : false, "suffix" : "" }, { "dropping-particle" : "", "family" : "J", "given" : "Buckwalter J A and Mankin H", "non-dropping-particle" : "", "parse-names" : false, "suffix" : "" }, { "dropping-particle" : "", "family" : "Chu C R", "given" : "Williams A, Tolliver D, Kwoh C K, Bruno S and Irrgang J J", "non-dropping-particle" : "", "parse-names" : false, "suffix" : "" }, { "dropping-particle" : "", "family" : "Ebert D W", "given" : "Roberts C, Farrar S K, Johnston W M, Litsky A S and Bertone A L", "non-dropping-particle" : "", "parse-names" : false, "suffix" : "" }, { "dropping-particle" : "", "family" : "Esmonde-White K A", "given" : "Esmonde-White F W L, Morris M D and Roessler B J", "non-dropping-particle" : "", "parse-names" : false, "suffix" : "" }, { "dropping-particle" : "", "family" : "Faris F", "given" : "Thorniley M, Wickramasinghe Y, Houston R, Rolfe P, Livera N and Spencer A", "non-dropping-particle" : "", "parse-names" : false, "suffix" : "" }, { "dropping-particle" : "", "family" : "Geladi P", "given" : "MacDougall D and Martens H", "non-dropping-particle" : "", "parse-names" : false, "suffix" : "" }, { "dropping-particle" : "", "family" : "Gl\u00fcer C C", "given" : "Blake G, Lu Y, Blunt B A, Jergas M and Genant H K", "non-dropping-particle" : "", "parse-names" : false, "suffix" : "" }, { "dropping-particle" : "", "family" : "Guilak F", "given" : "Ratcliffe A, Lane N, Rosenwasser M P and Mow V C", "non-dropping-particle" : "", "parse-names" : false, "suffix" : "" }, { "dropping-particle" : "", "family" : "Hayes W C", "given" : "Keer L M, Herrmann G and Mockros L F", "non-dropping-particle" : "", "parse-names" : false, "suffix" : "" }, { "dropping-particle" : "", "family" : "Hunter D J", "given" : "Le Graverand M-P H and Eckstein F", "non-dropping-particle" : "", "parse-names" : false, "suffix" : "" }, { "dropping-particle" : "", "family" : "Johansson A", "given" : "Sundqvist T, Kuiper J-H and \u00d6berg P \u00c5", "non-dropping-particle" : "", "parse-names" : false, "suffix" : "" }, { "dropping-particle" : "", "family" : "Kiefer G N", "given" : "Sundby K, McAllister D, Shrive N G, Frank C B, Lam T and Schachar N S", "non-dropping-particle" : "", "parse-names" : false, "suffix" : "" }, { "dropping-particle" : "", "family" : "Kinnunen J", "given" : "Jurvelin J S, M\u00e4kitalo J, Hauta-Kasari M, Vahimaa P and Saarakkala S", "non-dropping-particle" : "", "parse-names" : false, "suffix" : "" }, { "dropping-particle" : "", "family" : "Korhonen R K", "given" : "Laasanen M S, T\u00f6yr\u00e4s J, Rieppo J, Hirvonen J, Helminen H J and Jurvelin J S", "non-dropping-particle" : "", "parse-names" : false, "suffix" : "" }, { "dropping-particle" : "", "family" : "Kurkij\u00e4rvi J E", "given" : "Nissi M J, Kiviranta I, Jurvelin J S and Nieminen M T", "non-dropping-particle" : "", "parse-names" : false, "suffix" : "" }, { "dropping-particle" : "", "family" : "Mankin H J", "given" : "Dorfman H, Lippiello L and Zarins A", "non-dropping-particle" : "", "parse-names" : false, "suffix" : "" }, { "dropping-particle" : "", "family" : "Marticke J K", "given" : "H\u00f6sselbarth A, Hoffmeier K L, Marintschev I, Otto S, Lange M, Plettenberg H K W, Spahn G and Hofmann G O", "non-dropping-particle" : "", "parse-names" : false, "suffix" : "" }, { "dropping-particle" : "", "family" : "McGoverin C M", "given" : "Lewis K, Yang X, Bostrom M P G and Pleshko N", "non-dropping-particle" : "", "parse-names" : false, "suffix" : "" }, { "dropping-particle" : "", "family" : "Nieminen H J", "given" : "Saarakkala S, Laasanen M S, Hirvonen J, Jurvelin J S and T\u00f6yr\u00e4s J", "non-dropping-particle" : "", "parse-names" : false, "suffix" : "" }, { "dropping-particle" : "", "family" : "R", "given" : "O\u2019Malley M J and Chu C", "non-dropping-particle" : "", "parse-names" : false, "suffix" : "" }, { "dropping-particle" : "", "family" : "N", "given" : "Padalkar M V and Pleshko", "non-dropping-particle" : "", "parse-names" : false, "suffix" : "" }, { "dropping-particle" : "", "family" : "Qu C-J", "given" : "Rieppo J, Hyttinen M M, Lammi M J, Kiviranta I, Kurkij\u00e4rvi J, Jurvelin J S and T\u00f6yr\u00e4s J", "non-dropping-particle" : "", "parse-names" : false, "suffix" : "" }, { "dropping-particle" : "", "family" : "Roemer F W", "given" : "Crema M D, Trattnig S and Guermazi A", "non-dropping-particle" : "", "parse-names" : false, "suffix" : "" }, { "dropping-particle" : "", "family" : "Saarakkala S", "given" : "Julkunen P, Kiviranta P, M\u00e4kitalo J, Jurvelin J S and Korhonen R K", "non-dropping-particle" : "", "parse-names" : false, "suffix" : "" }, { "dropping-particle" : "", "family" : "Silvast T S", "given" : "Jurvelin J S, Lammi M J and T\u00f6yr\u00e4s J", "non-dropping-particle" : "", "parse-names" : false, "suffix" : "" }, { "dropping-particle" : "", "family" : "Spahn G", "given" : "Klinger H M, Baums M, Hoffmann M, Plettenberg H, Kroker A and Hofmann G O", "non-dropping-particle" : "", "parse-names" : false, "suffix" : "" }, { "dropping-particle" : "", "family" : "Spahn G", "given" : "Klinger H M, Baums M, Pinkepank U and Hofmann G O", "non-dropping-particle" : "", "parse-names" : false, "suffix" : "" }, { "dropping-particle" : "", "family" : "Spahn G", "given" : "Klinger H M and Hofmann G O", "non-dropping-particle" : "", "parse-names" : false, "suffix" : "" }, { "dropping-particle" : "", "family" : "Spahn G", "given" : "Plettenberg H, Kahl E, Klinger H M, M\u00fcckley T and Hofmann G O", "non-dropping-particle" : "", "parse-names" : false, "suffix" : "" }, { "dropping-particle" : "", "family" : "Spahn G", "given" : "Plettenberg H, Nagel H, Kahl E, Klinger H M, M\u00fcckley T, G\u00fcnther M, Hofmann G O and Mollenhauer J A", "non-dropping-particle" : "", "parse-names" : false, "suffix" : "" }, { "dropping-particle" : "", "family" : "Szarko M", "given" : "Mu</w:instrText>
      </w:r>
      <w:r w:rsidR="001F6B4A" w:rsidRPr="00BC4B2D">
        <w:rPr>
          <w:rFonts w:ascii="Arial" w:hAnsi="Arial" w:cs="Arial"/>
          <w:sz w:val="24"/>
          <w:szCs w:val="24"/>
        </w:rPr>
        <w:instrText>ldrew K and Bertram J E", "non-dropping-particle" : "", "parse-names" : false, "suffix" : "" }, { "dropping-particle" : "", "family" : "Takahashi Y", "given" : "Sugano N, Takao M, Sakai T, Nishii T and Pezzotti G", "non-dropping-particle" : "", "parse-names" : false, "suffix" : "" }, { "dropping-particle" : "", "family" : "Moller N C R", "given" : "Brommer H, Liukkonen J, Vir\u00e9n T, Timonen M, Puhakka P H, Jurvelin J S, van Weeren P R and T\u00f6yr\u00e4s J", "non-dropping-particle" : "te", "parse-names" : false, "suffix" : "" }, { "dropping-particle" : "", "family" : "T\u00f6yr\u00e4s J", "given" : "Rieppo J, Nieminen M T, Helminen H J and Jurvelin J S", "non-dropping-particle" : "", "parse-names" : false, "suffix" : "" } ], "container-title" : "Physiological Measurement", "id" : "ITEM-1", "issue" : "9", "issued" : { "date-parts" : [ [ "2015", "9", "1" ] ] }, "page" : "1913-1928", "publisher" : "IOP Publishing", "title" : "Optical absorption spectra of human articular cartilage correlate with biomechanical properties, histological score and biochemical composition", "type" : "article-journal", "volume" : "36" }, "uris" : [ "http://www.mendeley.com/documents/?uuid=5ae4f92b-aeec-3b7f-8b97-e2068d30a7b8" ] } ], "mendeley" : { "formattedCitation" : "&lt;sup&gt;2&lt;/sup&gt;", "plainTextFormattedCitation" : "2", "previouslyFormattedCitation" : "&lt;sup&gt;2&lt;/sup&gt;" }, "properties" : { "noteIndex" : 0 }, "schema" : "https://github.com/citation-style-language/schema/raw/master/csl-citation.json" }</w:instrText>
      </w:r>
      <w:r w:rsidR="001F6B4A" w:rsidRPr="00BC4B2D">
        <w:rPr>
          <w:rFonts w:ascii="Arial" w:hAnsi="Arial" w:cs="Arial"/>
          <w:sz w:val="24"/>
          <w:szCs w:val="24"/>
          <w:lang w:val="en-US"/>
        </w:rPr>
        <w:fldChar w:fldCharType="separate"/>
      </w:r>
      <w:r w:rsidR="001F6B4A" w:rsidRPr="00BC4B2D">
        <w:rPr>
          <w:rFonts w:ascii="Arial" w:hAnsi="Arial" w:cs="Arial"/>
          <w:noProof/>
          <w:sz w:val="24"/>
          <w:szCs w:val="24"/>
          <w:vertAlign w:val="superscript"/>
        </w:rPr>
        <w:t>2</w:t>
      </w:r>
      <w:r w:rsidR="001F6B4A" w:rsidRPr="00BC4B2D">
        <w:rPr>
          <w:rFonts w:ascii="Arial" w:hAnsi="Arial" w:cs="Arial"/>
          <w:sz w:val="24"/>
          <w:szCs w:val="24"/>
          <w:lang w:val="en-US"/>
        </w:rPr>
        <w:fldChar w:fldCharType="end"/>
      </w:r>
      <w:r w:rsidR="001F6B4A" w:rsidRPr="00BC4B2D">
        <w:rPr>
          <w:rFonts w:ascii="Arial" w:hAnsi="Arial" w:cs="Arial"/>
          <w:sz w:val="24"/>
          <w:szCs w:val="24"/>
        </w:rPr>
        <w:t xml:space="preserve"> , Palukuru et al 2014</w:t>
      </w:r>
      <w:r w:rsidR="001F6B4A" w:rsidRPr="00BC4B2D">
        <w:rPr>
          <w:rFonts w:ascii="Arial" w:hAnsi="Arial" w:cs="Arial"/>
          <w:sz w:val="24"/>
          <w:szCs w:val="24"/>
          <w:lang w:val="en-US"/>
        </w:rPr>
        <w:fldChar w:fldCharType="begin" w:fldLock="1"/>
      </w:r>
      <w:r w:rsidR="004A2088">
        <w:rPr>
          <w:rFonts w:ascii="Arial" w:hAnsi="Arial" w:cs="Arial"/>
          <w:sz w:val="24"/>
          <w:szCs w:val="24"/>
        </w:rPr>
        <w:instrText>ADDIN CSL_CITATION { "citationItems" : [ { "id" : "ITEM-1", "itemData" : { "DOI" : "10.1016/j.matbio.2014.07.007", "ISSN" : "15691802", "PMID" : "25083813", "abstract" : "Changes in the composition of the extracellular matrix (ECM) are characteristic of injury or disease in cartilage tissue. Various imaging modalities and biochemical techniques have been used to assess the changes in cartilage tissue but lack adequate sensitivity, or in the case of biochemical techniques, result in destruction of the sample. Fourier transform near infrared (FT-NIR) spectroscopy has shown promise for the study of cartilage composition. In the current study NIR spectroscopy was used to identify the contributions of individual components of cartilage in the NIR spectra by assessment of the major cartilage components, collagen and chondroitin sulfate, in pure component mixtures. The NIR spectra were obtained using homogenous pellets made by dilution with potassium bromide. A partial least squares (PLS) model was calculated to predict composition in bovine cartilage samples. Characteristic absorbance peaks between 4000 and 5000cm-1 could be attributed to components of cartilage, i.e. collagen and chondroitin sulfate. Prediction of the amount of collagen and chondroitin sulfate in tissues was possible within 8% (w/dw) of values obtained by gold standard biochemical assessment. These results support the use of NIR spectroscopy for in vitro and in vivo applications to assess matrix composition of cartilage tissues, especially when tissue destruction should be avoided.", "author" : [ { "dropping-particle" : "", "family" : "Palukuru", "given" : "Uday P.", "non-dropping-particle" : "", "parse-names" : false, "suffix" : "" }, { "dropping-particle" : "", "family" : "McGoverin", "given" : "Cushla M.", "non-dropping-particle" : "", "parse-names" : false, "suffix" : "" }, { "dropping-particle" : "", "family" : "Pleshko", "given" : "Nancy", "non-dropping-particle" : "", "parse-names" : false, "suffix" : "" } ], "container-title" : "Matrix Biology", "id" : "ITEM-1", "issued" : { "date-parts" : [ [ "2014" ] ] }, "page" : "3-11", "publisher" : "Elsevier B.V.", "title" : "Assessment of hyaline cartilage matrix composition using near infrared spectroscopy", "type" : "article-journal", "volume" : "38" }, "uris" : [ "http://www.mendeley.com/documents/?uuid=b6cc8858-af56-496f-93eb-94793840c239" ] } ], "mendeley" : { "formattedCitation" : "&lt;sup&gt;24&lt;/sup&gt;", "plainTextFormattedCitation" : "24", "previouslyFormattedCitation" : "&lt;sup&gt;23&lt;/sup&gt;" }, "properties" : { "noteIndex" : 0 }, "schema" : "https://github.com/citation-style-language/schema/raw/master/csl-citation.json" }</w:instrText>
      </w:r>
      <w:r w:rsidR="001F6B4A" w:rsidRPr="00BC4B2D">
        <w:rPr>
          <w:rFonts w:ascii="Arial" w:hAnsi="Arial" w:cs="Arial"/>
          <w:sz w:val="24"/>
          <w:szCs w:val="24"/>
          <w:lang w:val="en-US"/>
        </w:rPr>
        <w:fldChar w:fldCharType="separate"/>
      </w:r>
      <w:r w:rsidR="004A2088" w:rsidRPr="004A2088">
        <w:rPr>
          <w:rFonts w:ascii="Arial" w:hAnsi="Arial" w:cs="Arial"/>
          <w:noProof/>
          <w:sz w:val="24"/>
          <w:szCs w:val="24"/>
          <w:vertAlign w:val="superscript"/>
        </w:rPr>
        <w:t>24</w:t>
      </w:r>
      <w:r w:rsidR="001F6B4A" w:rsidRPr="00BC4B2D">
        <w:rPr>
          <w:rFonts w:ascii="Arial" w:hAnsi="Arial" w:cs="Arial"/>
          <w:sz w:val="24"/>
          <w:szCs w:val="24"/>
          <w:lang w:val="en-US"/>
        </w:rPr>
        <w:fldChar w:fldCharType="end"/>
      </w:r>
      <w:r w:rsidR="001F6B4A" w:rsidRPr="00BC4B2D">
        <w:rPr>
          <w:rFonts w:ascii="Arial" w:hAnsi="Arial" w:cs="Arial"/>
          <w:sz w:val="24"/>
          <w:szCs w:val="24"/>
        </w:rPr>
        <w:t xml:space="preserve"> &amp; 2016</w:t>
      </w:r>
      <w:r w:rsidR="001F6B4A" w:rsidRPr="00BC4B2D">
        <w:rPr>
          <w:rFonts w:ascii="Arial" w:hAnsi="Arial" w:cs="Arial"/>
          <w:sz w:val="24"/>
          <w:szCs w:val="24"/>
        </w:rPr>
        <w:fldChar w:fldCharType="begin" w:fldLock="1"/>
      </w:r>
      <w:r w:rsidR="004A2088">
        <w:rPr>
          <w:rFonts w:ascii="Arial" w:hAnsi="Arial" w:cs="Arial"/>
          <w:sz w:val="24"/>
          <w:szCs w:val="24"/>
        </w:rPr>
        <w:instrText>ADDIN CSL_CITATION { "citationItems" : [ { "id" : "ITEM-1", "itemData" : { "DOI" : "10.1007/s10439-015-1536-8", "ISBN" : "1043901515", "ISSN" : "1573-9686", "PMID" : "26817457", "abstract" : "Tissue engineering presents a strategy to overcome the limitations of current tissue healing methods. Scaffolds, cells, external growth factors and mechanical input are combined in an effort to obtain constructs with properties that mimic native tissues. However, engineered constructs developed using similar culture environments can have very different matrix composition and biomechanical properties. Accordingly, a non-destructive technique to assess constructs during development such that appropriate compositional endpoints can be defined is desirable. Near infrared spectroscopy (NIRS) analysis is a modality being investigated to address the challenges associated with current evaluation techniques, which includes non-destructive compositional assessment. In the present study, cartilage tissue constructs were grown using chondrocytes seeded onto polyglycolic acid (PGA) scaffolds in similar environments in three separate tissue culture experiments and monitored using NIRS. Multivariate partial least squares (PLS) analysis models of NIR spectra were calculated and used to predict tissue composition, with biochemical assay information used as the reference data. Results showed that for combined data from all tissue culture experiments, PLS models were able to assess composition with significant correlations to reference values, including engineered cartilage water (at 5200 cm(-1), R = 0.68, p = 0.03), proteoglycan (at 4310 cm(-1), R = 0.82, p = 0.007), and collagen (at 4610 cm(-1), R = 0.84, p = 0.005). In addition, degradation of PGA was monitored using specific NIRS frequencies. These results demonstrate that NIR spectroscopy combined with multivariate analysis provides a non-destructive modality to assess engineered cartilage, which could provide information to determine the optimal time for tissue harvest for clinical applications.", "author" : [ { "dropping-particle" : "", "family" : "McGoverin", "given" : "Cushla M", "non-dropping-particle" : "", "parse-names" : false, "suffix" : "" }, { "dropping-particle" : "", "family" : "Hanifi", "given" : "Arash", "non-dropping-particle" : "", "parse-names" : false, "suffix" : "" }, { "dropping-particle" : "", "family" : "Palukuru", "given" : "Uday P", "non-dropping-particle" : "", "parse-names" : false, "suffix" : "" }, { "dropping-particle" : "", "family" : "Yousefi", "given" : "Farzad", "non-dropping-particle" : "", "parse-names" : false, "suffix" : "" }, { "dropping-particle" : "", "family" : "Glenn", "given" : "Padraig B M", "non-dropping-particle" : "", "parse-names" : false, "suffix" : "" }, { "dropping-particle" : "", "family" : "Shockley", "given" : "Michael", "non-dropping-particle" : "", "parse-names" : false, "suffix" : "" }, { "dropping-particle" : "", "family" : "Spencer", "given" : "Richard G", "non-dropping-particle" : "", "parse-names" : false, "suffix" : "" }, { "dropping-particle" : "", "family" : "Pleshko", "given" : "Nancy", "non-dropping-particle" : "", "parse-names" : false, "suffix" : "" } ], "container-title" : "Annals of biomedical engineering", "id" : "ITEM-1", "issued" : { "date-parts" : [ [ "2016" ] ] }, "title" : "Non-destructive Assessment of Engineered Cartilage Composition by Near Infrared Spectroscopy.", "type" : "article-journal" }, "uris" : [ "http://www.mendeley.com/documents/?uuid=0616879e-b9f4-4f75-a30b-e7a914d8e673" ] } ], "mendeley" : { "formattedCitation" : "&lt;sup&gt;20&lt;/sup&gt;", "plainTextFormattedCitation" : "20", "previouslyFormattedCitation" : "&lt;sup&gt;19&lt;/sup&gt;" }, "properties" : { "noteIndex" : 0 }, "schema" : "https://github.com/citation-style-language/schema/raw/master/csl-citation.json" }</w:instrText>
      </w:r>
      <w:r w:rsidR="001F6B4A" w:rsidRPr="00BC4B2D">
        <w:rPr>
          <w:rFonts w:ascii="Arial" w:hAnsi="Arial" w:cs="Arial"/>
          <w:sz w:val="24"/>
          <w:szCs w:val="24"/>
        </w:rPr>
        <w:fldChar w:fldCharType="separate"/>
      </w:r>
      <w:r w:rsidR="004A2088" w:rsidRPr="004A2088">
        <w:rPr>
          <w:rFonts w:ascii="Arial" w:hAnsi="Arial" w:cs="Arial"/>
          <w:noProof/>
          <w:sz w:val="24"/>
          <w:szCs w:val="24"/>
          <w:vertAlign w:val="superscript"/>
        </w:rPr>
        <w:t>20</w:t>
      </w:r>
      <w:r w:rsidR="001F6B4A" w:rsidRPr="00BC4B2D">
        <w:rPr>
          <w:rFonts w:ascii="Arial" w:hAnsi="Arial" w:cs="Arial"/>
          <w:sz w:val="24"/>
          <w:szCs w:val="24"/>
        </w:rPr>
        <w:fldChar w:fldCharType="end"/>
      </w:r>
      <w:r w:rsidR="001F6B4A" w:rsidRPr="00BC4B2D">
        <w:rPr>
          <w:rFonts w:ascii="Arial" w:hAnsi="Arial" w:cs="Arial"/>
          <w:sz w:val="24"/>
          <w:szCs w:val="24"/>
        </w:rPr>
        <w:t xml:space="preserve"> and Sarin et al 2016</w:t>
      </w:r>
      <w:r w:rsidR="001F6B4A" w:rsidRPr="00BC4B2D">
        <w:rPr>
          <w:rFonts w:ascii="Arial" w:hAnsi="Arial" w:cs="Arial"/>
          <w:sz w:val="24"/>
          <w:szCs w:val="24"/>
          <w:lang w:val="en-US"/>
        </w:rPr>
        <w:fldChar w:fldCharType="begin" w:fldLock="1"/>
      </w:r>
      <w:r w:rsidR="004A2088">
        <w:rPr>
          <w:rFonts w:ascii="Arial" w:hAnsi="Arial" w:cs="Arial"/>
          <w:sz w:val="24"/>
          <w:szCs w:val="24"/>
        </w:rPr>
        <w:instrText>ADDIN CSL_CITATION { "citationItems" : [ { "id" : "ITEM-1", "itemData" : { "DOI" : "10.1007/s10439-016-1659-6", "ISSN" : "0090-6964", "author" : [ { "dropping-particle" : "", "family" : "Sarin", "given" : "Jaakko K.", "non-dropping-particle" : "", "parse-names" : false, "suffix" : "" }, { "dropping-particle" : "", "family" : "Amissah", "given" : "Michael", "non-dropping-particle" : "", "parse-names" : false, "suffix" : "" }, { "dropping-particle" : "", "family" : "Brommer", "given" : "Harold", "non-dropping-particle" : "", "parse-names" : false, "suffix" : "" }, { "dropping-particle" : "", "family" : "Arg\u00fcelles", "given" : "David", "non-dropping-particle" : "", "parse-names" : false, "suffix" : "" }, { "dropping-particle" : "", "family" : "T\u00f6yr\u00e4s", "given" : "Juha", "non-dropping-particle" : "", "parse-names" : false, "suffix" : "" }, { "dropping-particle" : "", "family" : "Afara", "given" : "Isaac O.", "non-dropping-particle" : "", "parse-names" : false, "suffix" : "" } ], "container-title" : "Annals of Biomedical Engineering", "id" : "ITEM-1", "issued" : { "date-parts" : [ [ "2016", "5", "27" ] ] }, "page" : "1-11", "publisher" : "Springer US", "title" : "Near Infrared Spectroscopic Mapping of Functional Properties of Equine Articular Cartilage", "type" : "article-journal" }, "uris" : [ "http://www.mendeley.com/documents/?uuid=4b05ffa7-bc08-318d-88ee-f6b12b482af5" ] } ], "mendeley" : { "formattedCitation" : "&lt;sup&gt;30&lt;/sup&gt;", "plainTextFormattedCitation" : "30", "previouslyFormattedCitation" : "&lt;sup&gt;29&lt;/sup&gt;" }, "properties" : { "noteIndex" : 0 }, "schema" : "https://github.com/citation-style-language/schema/raw/master/csl-citation.json" }</w:instrText>
      </w:r>
      <w:r w:rsidR="001F6B4A" w:rsidRPr="00BC4B2D">
        <w:rPr>
          <w:rFonts w:ascii="Arial" w:hAnsi="Arial" w:cs="Arial"/>
          <w:sz w:val="24"/>
          <w:szCs w:val="24"/>
          <w:lang w:val="en-US"/>
        </w:rPr>
        <w:fldChar w:fldCharType="separate"/>
      </w:r>
      <w:r w:rsidR="004A2088" w:rsidRPr="004A2088">
        <w:rPr>
          <w:rFonts w:ascii="Arial" w:hAnsi="Arial" w:cs="Arial"/>
          <w:noProof/>
          <w:sz w:val="24"/>
          <w:szCs w:val="24"/>
          <w:vertAlign w:val="superscript"/>
        </w:rPr>
        <w:t>30</w:t>
      </w:r>
      <w:r w:rsidR="001F6B4A" w:rsidRPr="00BC4B2D">
        <w:rPr>
          <w:rFonts w:ascii="Arial" w:hAnsi="Arial" w:cs="Arial"/>
          <w:sz w:val="24"/>
          <w:szCs w:val="24"/>
          <w:lang w:val="en-US"/>
        </w:rPr>
        <w:fldChar w:fldCharType="end"/>
      </w:r>
      <w:r w:rsidR="001F6B4A" w:rsidRPr="001F6B4A">
        <w:rPr>
          <w:rFonts w:ascii="Arial" w:hAnsi="Arial" w:cs="Arial"/>
          <w:sz w:val="24"/>
          <w:szCs w:val="24"/>
        </w:rPr>
        <w:t>)</w:t>
      </w:r>
      <w:r w:rsidR="001F6B4A">
        <w:rPr>
          <w:rFonts w:ascii="Arial" w:hAnsi="Arial" w:cs="Arial"/>
          <w:sz w:val="24"/>
          <w:szCs w:val="24"/>
        </w:rPr>
        <w:t xml:space="preserve"> </w:t>
      </w:r>
      <w:r w:rsidR="00662BA0">
        <w:rPr>
          <w:rFonts w:ascii="Arial" w:hAnsi="Arial" w:cs="Arial"/>
          <w:sz w:val="24"/>
          <w:szCs w:val="24"/>
        </w:rPr>
        <w:t xml:space="preserve">have </w:t>
      </w:r>
      <w:r w:rsidR="001F6B4A">
        <w:rPr>
          <w:rFonts w:ascii="Arial" w:hAnsi="Arial" w:cs="Arial"/>
          <w:sz w:val="24"/>
          <w:szCs w:val="24"/>
        </w:rPr>
        <w:t>advocate</w:t>
      </w:r>
      <w:r w:rsidR="00662BA0">
        <w:rPr>
          <w:rFonts w:ascii="Arial" w:hAnsi="Arial" w:cs="Arial"/>
          <w:sz w:val="24"/>
          <w:szCs w:val="24"/>
        </w:rPr>
        <w:t>d</w:t>
      </w:r>
      <w:r w:rsidR="001F6B4A">
        <w:rPr>
          <w:rFonts w:ascii="Arial" w:hAnsi="Arial" w:cs="Arial"/>
          <w:sz w:val="24"/>
          <w:szCs w:val="24"/>
        </w:rPr>
        <w:t xml:space="preserve"> the </w:t>
      </w:r>
      <w:r w:rsidR="00C2683B">
        <w:rPr>
          <w:rFonts w:ascii="Arial" w:hAnsi="Arial" w:cs="Arial"/>
          <w:sz w:val="24"/>
          <w:szCs w:val="24"/>
        </w:rPr>
        <w:t xml:space="preserve">use </w:t>
      </w:r>
      <w:r w:rsidR="00BC4B2D">
        <w:rPr>
          <w:rFonts w:ascii="Arial" w:hAnsi="Arial" w:cs="Arial"/>
          <w:sz w:val="24"/>
          <w:szCs w:val="24"/>
        </w:rPr>
        <w:t xml:space="preserve">of </w:t>
      </w:r>
      <w:r w:rsidR="000E21EE">
        <w:rPr>
          <w:rFonts w:ascii="Arial" w:hAnsi="Arial" w:cs="Arial"/>
          <w:sz w:val="24"/>
          <w:szCs w:val="24"/>
        </w:rPr>
        <w:t>NIR</w:t>
      </w:r>
      <w:r w:rsidR="00662BA0">
        <w:rPr>
          <w:rFonts w:ascii="Arial" w:hAnsi="Arial" w:cs="Arial"/>
          <w:sz w:val="24"/>
          <w:szCs w:val="24"/>
        </w:rPr>
        <w:t xml:space="preserve"> as </w:t>
      </w:r>
      <w:r w:rsidR="00F60A35">
        <w:rPr>
          <w:rFonts w:ascii="Arial" w:hAnsi="Arial" w:cs="Arial"/>
          <w:sz w:val="24"/>
          <w:szCs w:val="24"/>
        </w:rPr>
        <w:t xml:space="preserve">a </w:t>
      </w:r>
      <w:r w:rsidR="006E31B2">
        <w:rPr>
          <w:rFonts w:ascii="Arial" w:hAnsi="Arial" w:cs="Arial"/>
          <w:sz w:val="24"/>
          <w:szCs w:val="24"/>
        </w:rPr>
        <w:t>better</w:t>
      </w:r>
      <w:r w:rsidR="00662BA0">
        <w:rPr>
          <w:rFonts w:ascii="Arial" w:hAnsi="Arial" w:cs="Arial"/>
          <w:sz w:val="24"/>
          <w:szCs w:val="24"/>
        </w:rPr>
        <w:t xml:space="preserve"> </w:t>
      </w:r>
      <w:r w:rsidR="00E73B31">
        <w:rPr>
          <w:rFonts w:ascii="Arial" w:hAnsi="Arial" w:cs="Arial"/>
          <w:sz w:val="24"/>
          <w:szCs w:val="24"/>
        </w:rPr>
        <w:t>method</w:t>
      </w:r>
      <w:r w:rsidR="00662BA0">
        <w:rPr>
          <w:rFonts w:ascii="Arial" w:hAnsi="Arial" w:cs="Arial"/>
          <w:sz w:val="24"/>
          <w:szCs w:val="24"/>
        </w:rPr>
        <w:t xml:space="preserve"> due to </w:t>
      </w:r>
      <w:r w:rsidR="006E31B2">
        <w:rPr>
          <w:rFonts w:ascii="Arial" w:hAnsi="Arial" w:cs="Arial"/>
          <w:sz w:val="24"/>
          <w:szCs w:val="24"/>
        </w:rPr>
        <w:t>superior</w:t>
      </w:r>
      <w:r w:rsidR="00662BA0">
        <w:rPr>
          <w:rFonts w:ascii="Arial" w:hAnsi="Arial" w:cs="Arial"/>
          <w:sz w:val="24"/>
          <w:szCs w:val="24"/>
        </w:rPr>
        <w:t xml:space="preserve"> tissue de</w:t>
      </w:r>
      <w:r w:rsidR="000E21EE">
        <w:rPr>
          <w:rFonts w:ascii="Arial" w:hAnsi="Arial" w:cs="Arial"/>
          <w:sz w:val="24"/>
          <w:szCs w:val="24"/>
        </w:rPr>
        <w:t>pth penetration</w:t>
      </w:r>
      <w:r w:rsidR="00662BA0">
        <w:rPr>
          <w:rFonts w:ascii="Arial" w:hAnsi="Arial" w:cs="Arial"/>
          <w:sz w:val="24"/>
          <w:szCs w:val="24"/>
        </w:rPr>
        <w:t>.</w:t>
      </w:r>
      <w:r w:rsidR="004F57B9" w:rsidRPr="004F57B9">
        <w:rPr>
          <w:rFonts w:ascii="Arial" w:hAnsi="Arial" w:cs="Arial"/>
          <w:sz w:val="24"/>
          <w:szCs w:val="24"/>
        </w:rPr>
        <w:t xml:space="preserve"> </w:t>
      </w:r>
      <w:r w:rsidR="00700B8B">
        <w:rPr>
          <w:rFonts w:ascii="Arial" w:hAnsi="Arial" w:cs="Arial"/>
          <w:sz w:val="24"/>
          <w:szCs w:val="24"/>
          <w:lang w:val="en-US"/>
        </w:rPr>
        <w:t xml:space="preserve">Application </w:t>
      </w:r>
      <w:r w:rsidR="00BB6FBC">
        <w:rPr>
          <w:rFonts w:ascii="Arial" w:hAnsi="Arial" w:cs="Arial"/>
          <w:sz w:val="24"/>
          <w:szCs w:val="24"/>
          <w:lang w:val="en-US"/>
        </w:rPr>
        <w:t xml:space="preserve">of </w:t>
      </w:r>
      <w:r w:rsidR="00DD1A52">
        <w:rPr>
          <w:rFonts w:ascii="Arial" w:hAnsi="Arial" w:cs="Arial"/>
          <w:sz w:val="24"/>
          <w:szCs w:val="24"/>
          <w:lang w:val="en-US"/>
        </w:rPr>
        <w:t>NIR spectroscopy</w:t>
      </w:r>
      <w:r w:rsidR="00BB6FBC">
        <w:rPr>
          <w:rFonts w:ascii="Arial" w:hAnsi="Arial" w:cs="Arial"/>
          <w:sz w:val="24"/>
          <w:szCs w:val="24"/>
          <w:lang w:val="en-US"/>
        </w:rPr>
        <w:t xml:space="preserve"> </w:t>
      </w:r>
      <w:r w:rsidR="00DA2951">
        <w:rPr>
          <w:rFonts w:ascii="Arial" w:hAnsi="Arial" w:cs="Arial"/>
          <w:sz w:val="24"/>
          <w:szCs w:val="24"/>
          <w:lang w:val="en-US"/>
        </w:rPr>
        <w:t xml:space="preserve">in </w:t>
      </w:r>
      <w:r w:rsidR="00CC55C3">
        <w:rPr>
          <w:rFonts w:ascii="Arial" w:hAnsi="Arial" w:cs="Arial"/>
          <w:sz w:val="24"/>
          <w:szCs w:val="24"/>
          <w:lang w:val="en-US"/>
        </w:rPr>
        <w:t xml:space="preserve">articular cartilage </w:t>
      </w:r>
      <w:r w:rsidR="004B3B92">
        <w:rPr>
          <w:rFonts w:ascii="Arial" w:hAnsi="Arial" w:cs="Arial"/>
          <w:sz w:val="24"/>
          <w:szCs w:val="24"/>
          <w:lang w:val="en-US"/>
        </w:rPr>
        <w:t xml:space="preserve">research </w:t>
      </w:r>
      <w:r w:rsidR="00CC55C3">
        <w:rPr>
          <w:rFonts w:ascii="Arial" w:hAnsi="Arial" w:cs="Arial"/>
          <w:sz w:val="24"/>
          <w:szCs w:val="24"/>
          <w:lang w:val="en-US"/>
        </w:rPr>
        <w:t xml:space="preserve">has </w:t>
      </w:r>
      <w:r w:rsidR="00700B8B">
        <w:rPr>
          <w:rFonts w:ascii="Arial" w:hAnsi="Arial" w:cs="Arial"/>
          <w:sz w:val="24"/>
          <w:szCs w:val="24"/>
          <w:lang w:val="en-US"/>
        </w:rPr>
        <w:t>enabled</w:t>
      </w:r>
      <w:r w:rsidR="00CC55C3">
        <w:rPr>
          <w:rFonts w:ascii="Arial" w:hAnsi="Arial" w:cs="Arial"/>
          <w:sz w:val="24"/>
          <w:szCs w:val="24"/>
          <w:lang w:val="en-US"/>
        </w:rPr>
        <w:t xml:space="preserve"> </w:t>
      </w:r>
      <w:r w:rsidR="00DA2951">
        <w:rPr>
          <w:rFonts w:ascii="Arial" w:hAnsi="Arial" w:cs="Arial"/>
          <w:sz w:val="24"/>
          <w:szCs w:val="24"/>
          <w:lang w:val="en-US"/>
        </w:rPr>
        <w:t xml:space="preserve">the </w:t>
      </w:r>
      <w:r w:rsidR="008759C2">
        <w:rPr>
          <w:rFonts w:ascii="Arial" w:hAnsi="Arial" w:cs="Arial"/>
          <w:sz w:val="24"/>
          <w:szCs w:val="24"/>
          <w:lang w:val="en-US"/>
        </w:rPr>
        <w:t>assessment</w:t>
      </w:r>
      <w:r w:rsidR="00CC55C3">
        <w:rPr>
          <w:rFonts w:ascii="Arial" w:hAnsi="Arial" w:cs="Arial"/>
          <w:sz w:val="24"/>
          <w:szCs w:val="24"/>
          <w:lang w:val="en-US"/>
        </w:rPr>
        <w:t xml:space="preserve"> </w:t>
      </w:r>
      <w:r w:rsidR="00DA2951">
        <w:rPr>
          <w:rFonts w:ascii="Arial" w:hAnsi="Arial" w:cs="Arial"/>
          <w:sz w:val="24"/>
          <w:szCs w:val="24"/>
          <w:lang w:val="en-US"/>
        </w:rPr>
        <w:t xml:space="preserve">of </w:t>
      </w:r>
      <w:r w:rsidR="00CC55C3">
        <w:rPr>
          <w:rFonts w:ascii="Arial" w:hAnsi="Arial" w:cs="Arial"/>
          <w:sz w:val="24"/>
          <w:szCs w:val="24"/>
          <w:lang w:val="en-US"/>
        </w:rPr>
        <w:t xml:space="preserve">the </w:t>
      </w:r>
      <w:r w:rsidR="00DA2951">
        <w:rPr>
          <w:rFonts w:ascii="Arial" w:hAnsi="Arial" w:cs="Arial"/>
          <w:sz w:val="24"/>
          <w:szCs w:val="24"/>
          <w:lang w:val="en-US"/>
        </w:rPr>
        <w:t>tissue</w:t>
      </w:r>
      <w:r w:rsidR="00A6436F">
        <w:rPr>
          <w:rFonts w:ascii="Arial" w:hAnsi="Arial" w:cs="Arial"/>
          <w:sz w:val="24"/>
          <w:szCs w:val="24"/>
          <w:lang w:val="en-US"/>
        </w:rPr>
        <w:t xml:space="preserve"> compositional and biomechanical</w:t>
      </w:r>
      <w:r w:rsidR="00DA2951">
        <w:rPr>
          <w:rFonts w:ascii="Arial" w:hAnsi="Arial" w:cs="Arial"/>
          <w:sz w:val="24"/>
          <w:szCs w:val="24"/>
          <w:lang w:val="en-US"/>
        </w:rPr>
        <w:t xml:space="preserve"> properties</w:t>
      </w:r>
      <w:r w:rsidR="004F57B9">
        <w:rPr>
          <w:rFonts w:ascii="Arial" w:hAnsi="Arial" w:cs="Arial"/>
          <w:sz w:val="24"/>
          <w:szCs w:val="24"/>
          <w:lang w:val="en-US"/>
        </w:rPr>
        <w:t xml:space="preserve"> in OA </w:t>
      </w:r>
      <w:r w:rsidR="00215565">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"10.1016/j.medengphy.2007.04.009", "ISSN" : "1350-4533", "PMID" : "17553725", "abstract" : "Damaged cartilage undergoes complex changes in composition, histological structure, and mechanical properties. Near-infrared-spectroscopy (NIR spectroscopy) is an important method to measure changes in composition of complex composites. The present study was aimed at evaluating NIR spectroscopy as a means to quantitate tissue alterations in low grade cartilage defects. Fresh medial femoral condyles from female sheep were collected. Cartilage defects were graded according to the International Cartilage Repair Society (ICRS). Specimens were examined by a NIR spectroscopy device (spectral range of 1100-1700 nm). Absorption spectra were calculated from the reference and measurement spectra. As indicator for cartilage composition the ratio (absorption ratio, AR) of the two main absorption bands in this region was calculated. Mechanical stiffness was measured as Shore A. Water-, glycosaminoglycan-, and collagen content and histological grade (Mankin score) were determined. The NIR absorption in ICRS grade 1 defects (AR=2.1+/-0.1) was significantly higher than in intact cartilage (AR=1.5+/-0.1). ICRS grade 2 specimens tended to a higher NIR absorption. NIR absorption correlated significantly with Mankin score (R=0.896), water content (R=0.845), and mechanical stiffness (R=0.877). Initial cartilage degeneration correlates with changes in NIR absorption, indicating NIR spectroscopy to reflect complex structural changes in degenerated cartilage. The data suggest that NIR spectroscopy could be useful for in situ detection of early cartilage defects.", "author" : [ { "dropping-particle" : "", "family" : "Spahn", "given" : "Gunter", "non-dropping-particle" : "", "parse-names" : false, "suffix" : "" }, { "dropping-particle" : "", "family" : "Plettenberg", "given" : "Holger", "non-dropping-particle" : "", "parse-names" : false, "suffix" : "" }, { "dropping-particle" : "", "family" : "Nagel", "given" : "Horst", "non-dropping-particle" : "", "parse-names" : false, "suffix" : "" }, { "dropping-particle" : "", "family" : "Kahl", "given" : "Enrico", "non-dropping-particle" : "", "parse-names" : false, "suffix" : "" }, { "dropping-particle" : "", "family" : "Klinger", "given" : "Hans Michael", "non-dropping-particle" : "", "parse-names" : false, "suffix" : "" }, { "dropping-particle" : "", "family" : "M\u00fcckley", "given" : "Thomas", "non-dropping-particle" : "", "parse-names" : false, "suffix" : "" }, { "dropping-particle" : "", "family" : "G\u00fcnther", "given" : "Manfred", "non-dropping-particle" : "", "parse-names" : false, "suffix" : "" }, { "dropping-particle" : "", "family" : "Hofmann", "given" : "Gunther O", "non-dropping-particle" : "", "parse-names" : false, "suffix" : "" }, { "dropping-particle" : "", "family" : "Mollenhauer", "given" : "J\u00fcrgen A", "non-dropping-particle" : "", "parse-names" : false, "suffix" : "" } ], "container-title" : "Medical engineering &amp; physics", "id" : "ITEM-1", "issue" : "3", "issued" : { "date-parts" : [ [ "2008", "4" ] ] }, "page" : "285-92", "title" : "Evaluation of cartilage defects with near-infrared spectroscopy (NIR): an ex vivo study.", "type" : "article-journal", "volume" : "30" }, "uris" : [ "http://www.mendeley.com/documents/?uuid=670737ad-1099-439f-9169-cdc1900bb4c0" ] } ], "mendeley" : { "formattedCitation" : "&lt;sup&gt;32&lt;/sup&gt;", "plainTextFormattedCitation" : "32", "previouslyFormattedCitation" : "&lt;sup&gt;31&lt;/sup&gt;" }, "properties" : { "noteIndex" : 0 }, "schema" : "https://github.com/citation-style-language/schema/raw/master/csl-citation.json" }</w:instrText>
      </w:r>
      <w:r w:rsidR="00215565">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32</w:t>
      </w:r>
      <w:r w:rsidR="00215565">
        <w:rPr>
          <w:rFonts w:ascii="Arial" w:hAnsi="Arial" w:cs="Arial"/>
          <w:sz w:val="24"/>
          <w:szCs w:val="24"/>
          <w:lang w:val="en-US"/>
        </w:rPr>
        <w:fldChar w:fldCharType="end"/>
      </w:r>
      <w:r w:rsidR="00C02F66">
        <w:rPr>
          <w:rFonts w:ascii="Arial" w:hAnsi="Arial" w:cs="Arial"/>
          <w:sz w:val="24"/>
          <w:szCs w:val="24"/>
          <w:vertAlign w:val="superscript"/>
          <w:lang w:val="en-US"/>
        </w:rPr>
        <w:t>,</w:t>
      </w:r>
      <w:r w:rsidR="00215565">
        <w:rPr>
          <w:rFonts w:ascii="Arial" w:hAnsi="Arial" w:cs="Arial"/>
          <w:sz w:val="24"/>
          <w:szCs w:val="24"/>
          <w:lang w:val="en-US"/>
        </w:rPr>
        <w:fldChar w:fldCharType="begin" w:fldLock="1"/>
      </w:r>
      <w:r w:rsidR="001F6B4A">
        <w:rPr>
          <w:rFonts w:ascii="Arial" w:hAnsi="Arial" w:cs="Arial"/>
          <w:sz w:val="24"/>
          <w:szCs w:val="24"/>
          <w:lang w:val="en-US"/>
        </w:rPr>
        <w:instrText>ADDIN CSL_CITATION { "citationItems" : [ { "id" : "ITEM-1", "itemData" : { "DOI" : "10.1016/j.medengphy.2012.04.003", "ISBN" : "1873-4030 (Electronic)\\n1350-4533 (Linking)", "ISSN" : "13504533", "PMID" : "22824725", "abstract" : "The determination of the characteristics of articular cartilage such as thickness, stiffness and swelling, especially in the form that can facilitate real-time decisions and diagnostics is still a matter for research and development. This paper correlates near infrared spectroscopy with mechanically measured cartilage thickness to establish a fast, non-destructive, repeatable and precise protocol for determining this tissue property. Statistical correlation was conducted between the thickness of bovine cartilage specimens (n=97) and regions of their near infrared spectra. Nine regions were established along the full absorption spectrum of each sample and were correlated with the thickness using partial least squares (PLS) regression multivariate analysis. The coefficient of determination (R2) varied between 53 and 93%, with the most predictive region (R2=93.1%, p&lt;0.0001) for cartilage thickness lying in the region (wavenumber) 5350-8850cm-1. Our results demonstrate that the thickness of articular cartilage can be measured spectroscopically using NIR light. This protocol is potentially beneficial to clinical practice and surgical procedures in the treatment of joint disease such as osteoarthritis. ?? 2012 IPEM.", "author" : [ { "dropping-particle" : "", "family" : "Afara", "given" : "I.", "non-dropping-particle" : "", "parse-names" : false, "suffix" : "" }, { "dropping-particle" : "", "family" : "Singh", "given" : "S.", "non-dropping-particle" : "", "parse-names" : false, "suffix" : "" }, { "dropping-particle" : "", "family" : "Oloyede", "given" : "a.", "non-dropping-particle" : "", "parse-names" : false, "suffix" : "" } ], "container-title" : "Medical Engineering and Physics", "id" : "ITEM-1", "issue" : "1", "issued" : { "date-parts" : [ [ "2013" ] ] }, "page" : "88-95", "publisher" : "Institute of Physics and Engineering in Medicine", "title" : "Application of near infrared (NIR) spectroscopy for determining the thickness of articular cartilage", "type" : "article-journal", "volume" : "35" }, "uris" : [ "http://www.mendeley.com/documents/?uuid=7cc8e6c9-7379-4769-9e30-98b1161afe28" ] } ], "mendeley" : { "formattedCitation" : "&lt;sup&gt;5&lt;/sup&gt;", "plainTextFormattedCitation" : "5", "previouslyFormattedCitation" : "&lt;sup&gt;5&lt;/sup&gt;" }, "properties" : { "noteIndex" : 0 }, "schema" : "https://github.com/citation-style-language/schema/raw/master/csl-citation.json" }</w:instrText>
      </w:r>
      <w:r w:rsidR="00215565">
        <w:rPr>
          <w:rFonts w:ascii="Arial" w:hAnsi="Arial" w:cs="Arial"/>
          <w:sz w:val="24"/>
          <w:szCs w:val="24"/>
          <w:lang w:val="en-US"/>
        </w:rPr>
        <w:fldChar w:fldCharType="separate"/>
      </w:r>
      <w:r w:rsidR="001F6B4A" w:rsidRPr="001F6B4A">
        <w:rPr>
          <w:rFonts w:ascii="Arial" w:hAnsi="Arial" w:cs="Arial"/>
          <w:noProof/>
          <w:sz w:val="24"/>
          <w:szCs w:val="24"/>
          <w:vertAlign w:val="superscript"/>
          <w:lang w:val="en-US"/>
        </w:rPr>
        <w:t>5</w:t>
      </w:r>
      <w:r w:rsidR="00215565">
        <w:rPr>
          <w:rFonts w:ascii="Arial" w:hAnsi="Arial" w:cs="Arial"/>
          <w:sz w:val="24"/>
          <w:szCs w:val="24"/>
          <w:lang w:val="en-US"/>
        </w:rPr>
        <w:fldChar w:fldCharType="end"/>
      </w:r>
      <w:r w:rsidR="00754CE5">
        <w:rPr>
          <w:rFonts w:ascii="Arial" w:hAnsi="Arial" w:cs="Arial"/>
          <w:sz w:val="24"/>
          <w:szCs w:val="24"/>
          <w:vertAlign w:val="superscript"/>
          <w:lang w:val="en-US"/>
        </w:rPr>
        <w:t>,</w:t>
      </w:r>
      <w:r w:rsidR="00754CE5">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"10.1007/s10439-013-0844-0", "ISBN" : "9781467311410", "ISSN" : "00906964", "PMID" : "23824216", "abstract" : "In diseased conditions of cartilage such as osteoarthritis, there is typically an increase in water content from the average normal of 60-85% to greater than 90%. As cartilage has very little capability for self-repair, methods of early detection of degeneration are required, and assessment of water could prove to be a useful diagnostic method. Current assessment methods are either destructive, time consuming, or have limited sensitivity. Here, we investigated the hypotheses that non-destructive near infrared spectroscopy (NIRS) of articular cartilage can be used to differentiate between free and bound water, and to quantitatively assess water content. The absorbances centered at 5200 and 6890\u00a0cm(-1) were attributed to a combination of free and bound water, and to free water only, respectively. The integrated areas of both absorbance bands were found to correlate linearly with the absolute water content (R\u00a0=\u00a00.87 and 0.86) and with percent water content (R\u00a0=\u00a00.97 and 0.96) of the tissue. Partial least square models were also successfully developed and were used to predict water content, and percent free water. These data demonstrate that NIRS can be utilized to quantitatively determine water content in articular cartilage, and may aid in early detection of degenerative tissue changes in a laboratory setting, and with additional validations, possibly in a clinical setting.", "author" : [ { "dropping-particle" : "V.", "family" : "Padalkar", "given" : "M.", "non-dropping-particle" : "", "parse-names" : false, "suffix" : "" }, { "dropping-particle" : "", "family" : "Spencer", "given" : "R. G.", "non-dropping-particle" : "", "parse-names" : false, "suffix" : "" }, { "dropping-particle" : "", "family" : "Pleshko", "given" : "N.", "non-dropping-particle" : "", "parse-names" : false, "suffix" : "" } ], "container-title" : "Annals of Biomedical Engineering", "id" : "ITEM-1", "issue" : "11", "issued" : { "date-parts" : [ [ "2013" ] ] }, "page" : "2426-2436", "title" : "Near infrared spectroscopic evaluation of water in hyaline cartilage", "type" : "article-journal", "volume" : "41" }, "uris" : [ "http://www.mendeley.com/documents/?uuid=23624f21-5ae1-4f7f-a64d-7cd000664a33" ] } ], "mendeley" : { "formattedCitation" : "&lt;sup&gt;23&lt;/sup&gt;", "plainTextFormattedCitation" : "23", "previouslyFormattedCitation" : "&lt;sup&gt;22&lt;/sup&gt;" }, "properties" : { "noteIndex" : 0 }, "schema" : "https://github.com/citation-style-language/schema/raw/master/csl-citation.json" }</w:instrText>
      </w:r>
      <w:r w:rsidR="00754CE5">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23</w:t>
      </w:r>
      <w:r w:rsidR="00754CE5">
        <w:rPr>
          <w:rFonts w:ascii="Arial" w:hAnsi="Arial" w:cs="Arial"/>
          <w:sz w:val="24"/>
          <w:szCs w:val="24"/>
          <w:lang w:val="en-US"/>
        </w:rPr>
        <w:fldChar w:fldCharType="end"/>
      </w:r>
      <w:r w:rsidR="00215565">
        <w:rPr>
          <w:rFonts w:ascii="Arial" w:hAnsi="Arial" w:cs="Arial"/>
          <w:sz w:val="24"/>
          <w:szCs w:val="24"/>
          <w:lang w:val="en-US"/>
        </w:rPr>
        <w:t xml:space="preserve"> </w:t>
      </w:r>
      <w:r w:rsidR="00CC55C3">
        <w:rPr>
          <w:rFonts w:ascii="Arial" w:hAnsi="Arial" w:cs="Arial"/>
          <w:sz w:val="24"/>
          <w:szCs w:val="24"/>
          <w:lang w:val="en-US"/>
        </w:rPr>
        <w:t>.</w:t>
      </w:r>
      <w:r w:rsidR="00C2613D">
        <w:rPr>
          <w:rFonts w:ascii="Arial" w:hAnsi="Arial" w:cs="Arial"/>
          <w:sz w:val="24"/>
          <w:szCs w:val="24"/>
          <w:lang w:val="en-US"/>
        </w:rPr>
        <w:t xml:space="preserve"> </w:t>
      </w:r>
    </w:p>
    <w:p w14:paraId="63D00C23" w14:textId="4FF1AAA6" w:rsidR="009B59CB" w:rsidRDefault="008F685A" w:rsidP="00BE1387">
      <w:pPr>
        <w:spacing w:line="480" w:lineRule="auto"/>
        <w:jc w:val="both"/>
        <w:rPr>
          <w:rFonts w:ascii="Arial" w:hAnsi="Arial" w:cs="Arial"/>
          <w:sz w:val="24"/>
          <w:szCs w:val="24"/>
          <w:lang w:val="en-US"/>
        </w:rPr>
      </w:pPr>
      <w:r>
        <w:rPr>
          <w:rFonts w:ascii="Arial" w:hAnsi="Arial" w:cs="Arial"/>
          <w:sz w:val="24"/>
          <w:szCs w:val="24"/>
          <w:lang w:val="en-US"/>
        </w:rPr>
        <w:t>M</w:t>
      </w:r>
      <w:r w:rsidR="00DD1A52">
        <w:rPr>
          <w:rFonts w:ascii="Arial" w:hAnsi="Arial" w:cs="Arial"/>
          <w:sz w:val="24"/>
          <w:szCs w:val="24"/>
          <w:lang w:val="en-US"/>
        </w:rPr>
        <w:t>ultivariate</w:t>
      </w:r>
      <w:r w:rsidR="00EB16DB">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"abstract" : "Multivariate Data Analysis - in practice adopts a practical, non-mathematical approach to multivariate data analysis. The book's principal objective is to provide a conceptual framework for multivariate data analysis techniques, enabling the reader to apply these in his or her own field. Features: Focuses on the practical application of multivariate techniques such as PCA, PCR and PLS and experimental design. Non-mathematical approach - ideal for analysts with little or no background in statistics. Step by step introduction of new concepts and techniques promotes ease of learning. Theory supported by hands-on exercises based on real-world data. A full training copy of The Unscrambler (for Windows 95, Windows NT 3.51 or later versions) including data sets for the exercises is available. Tutorial exercises based on data from real-world applications are used throughout the book to illustrate the use of the techniques introduced, providing the reader with a working knowledge of modern multivariate data analysis and experimental design. All exercises use The Unscrambler, a de facto industry standard for multivariate data analysis software packages. Multivariate Data Analysis in Practice is an excellent self-study text for scientists, chemists and engineers from all disciplines (non-statisticians) wishing to exploit the power of practical multivariate methods. It is very suitable for teaching purposes at the introductory level, and it can always be supplemented with higher level theoretical literature.\"R\u00e9sum\u00e9 de l'\u00e9diteur.", "author" : [ { "dropping-particle" : "", "family" : "Kim H. Esbensen, Dominique Guyot, Frank Westad", "given" : "Lars P. Houmoller", "non-dropping-particle" : "", "parse-names" : false, "suffix" : "" } ], "id" : "ITEM-1", "issued" : { "date-parts" : [ [ "2002" ] ] }, "number-of-pages" : "598", "title" : "Multivariate Data Analysis: In Practice : an Introduction to Multivariate Data Analysis and Experimental Design", "type" : "book" }, "uris" : [ "http://www.mendeley.com/documents/?uuid=b90aaa59-892f-3d59-9c45-b07d3866bf0f" ] } ], "mendeley" : { "formattedCitation" : "&lt;sup&gt;15&lt;/sup&gt;", "plainTextFormattedCitation" : "15", "previouslyFormattedCitation" : "&lt;sup&gt;14&lt;/sup&gt;" }, "properties" : { "noteIndex" : 0 }, "schema" : "https://github.com/citation-style-language/schema/raw/master/csl-citation.json" }</w:instrText>
      </w:r>
      <w:r w:rsidR="00EB16DB">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15</w:t>
      </w:r>
      <w:r w:rsidR="00EB16DB">
        <w:rPr>
          <w:rFonts w:ascii="Arial" w:hAnsi="Arial" w:cs="Arial"/>
          <w:sz w:val="24"/>
          <w:szCs w:val="24"/>
          <w:lang w:val="en-US"/>
        </w:rPr>
        <w:fldChar w:fldCharType="end"/>
      </w:r>
      <w:r w:rsidR="00DD1A52">
        <w:rPr>
          <w:rFonts w:ascii="Arial" w:hAnsi="Arial" w:cs="Arial"/>
          <w:sz w:val="24"/>
          <w:szCs w:val="24"/>
          <w:lang w:val="en-US"/>
        </w:rPr>
        <w:t xml:space="preserve"> </w:t>
      </w:r>
      <w:r w:rsidR="005635CB">
        <w:rPr>
          <w:rFonts w:ascii="Arial" w:hAnsi="Arial" w:cs="Arial"/>
          <w:sz w:val="24"/>
          <w:szCs w:val="24"/>
          <w:lang w:val="en-US"/>
        </w:rPr>
        <w:t xml:space="preserve">regression </w:t>
      </w:r>
      <w:r w:rsidR="00DD1A52">
        <w:rPr>
          <w:rFonts w:ascii="Arial" w:hAnsi="Arial" w:cs="Arial"/>
          <w:sz w:val="24"/>
          <w:szCs w:val="24"/>
          <w:lang w:val="en-US"/>
        </w:rPr>
        <w:t xml:space="preserve">techniques </w:t>
      </w:r>
      <w:r w:rsidR="00FF53D7">
        <w:rPr>
          <w:rFonts w:ascii="Arial" w:hAnsi="Arial" w:cs="Arial"/>
          <w:sz w:val="24"/>
          <w:szCs w:val="24"/>
          <w:lang w:val="en-US"/>
        </w:rPr>
        <w:t>are</w:t>
      </w:r>
      <w:r w:rsidR="00DD1A52">
        <w:rPr>
          <w:rFonts w:ascii="Arial" w:hAnsi="Arial" w:cs="Arial"/>
          <w:sz w:val="24"/>
          <w:szCs w:val="24"/>
          <w:lang w:val="en-US"/>
        </w:rPr>
        <w:t xml:space="preserve"> </w:t>
      </w:r>
      <w:r w:rsidR="00DA2951">
        <w:rPr>
          <w:rFonts w:ascii="Arial" w:hAnsi="Arial" w:cs="Arial"/>
          <w:sz w:val="24"/>
          <w:szCs w:val="24"/>
          <w:lang w:val="en-US"/>
        </w:rPr>
        <w:t xml:space="preserve">typically </w:t>
      </w:r>
      <w:r w:rsidR="005635CB">
        <w:rPr>
          <w:rFonts w:ascii="Arial" w:hAnsi="Arial" w:cs="Arial"/>
          <w:sz w:val="24"/>
          <w:szCs w:val="24"/>
          <w:lang w:val="en-US"/>
        </w:rPr>
        <w:t>used</w:t>
      </w:r>
      <w:r w:rsidR="00186645">
        <w:rPr>
          <w:rFonts w:ascii="Arial" w:hAnsi="Arial" w:cs="Arial"/>
          <w:sz w:val="24"/>
          <w:szCs w:val="24"/>
          <w:lang w:val="en-US"/>
        </w:rPr>
        <w:t xml:space="preserve"> </w:t>
      </w:r>
      <w:r>
        <w:rPr>
          <w:rFonts w:ascii="Arial" w:hAnsi="Arial" w:cs="Arial"/>
          <w:sz w:val="24"/>
          <w:szCs w:val="24"/>
          <w:lang w:val="en-US"/>
        </w:rPr>
        <w:t>to extract information from the NIR spectral data</w:t>
      </w:r>
      <w:r w:rsidR="00DA2951">
        <w:rPr>
          <w:rFonts w:ascii="Arial" w:hAnsi="Arial" w:cs="Arial"/>
          <w:sz w:val="24"/>
          <w:szCs w:val="24"/>
          <w:lang w:val="en-US"/>
        </w:rPr>
        <w:t xml:space="preserve"> since</w:t>
      </w:r>
      <w:r w:rsidR="00424AA5">
        <w:rPr>
          <w:rFonts w:ascii="Arial" w:hAnsi="Arial" w:cs="Arial"/>
          <w:sz w:val="24"/>
          <w:szCs w:val="24"/>
          <w:lang w:val="en-US"/>
        </w:rPr>
        <w:t xml:space="preserve"> </w:t>
      </w:r>
      <w:r w:rsidR="00186645">
        <w:rPr>
          <w:rFonts w:ascii="Arial" w:hAnsi="Arial" w:cs="Arial"/>
          <w:sz w:val="24"/>
          <w:szCs w:val="24"/>
          <w:lang w:val="en-US"/>
        </w:rPr>
        <w:t xml:space="preserve">univariate approaches are </w:t>
      </w:r>
      <w:r w:rsidR="00DA2951">
        <w:rPr>
          <w:rFonts w:ascii="Arial" w:hAnsi="Arial" w:cs="Arial"/>
          <w:sz w:val="24"/>
          <w:szCs w:val="24"/>
          <w:lang w:val="en-US"/>
        </w:rPr>
        <w:t xml:space="preserve">often </w:t>
      </w:r>
      <w:r w:rsidR="00186645">
        <w:rPr>
          <w:rFonts w:ascii="Arial" w:hAnsi="Arial" w:cs="Arial"/>
          <w:sz w:val="24"/>
          <w:szCs w:val="24"/>
          <w:lang w:val="en-US"/>
        </w:rPr>
        <w:t xml:space="preserve">inefficient due to multi-collinearity </w:t>
      </w:r>
      <w:r w:rsidR="00C3187E">
        <w:rPr>
          <w:rFonts w:ascii="Arial" w:hAnsi="Arial" w:cs="Arial"/>
          <w:sz w:val="24"/>
          <w:szCs w:val="24"/>
          <w:lang w:val="en-US"/>
        </w:rPr>
        <w:t xml:space="preserve">in NIR data </w:t>
      </w:r>
      <w:r w:rsidR="00186645">
        <w:rPr>
          <w:rFonts w:ascii="Arial" w:hAnsi="Arial" w:cs="Arial"/>
          <w:sz w:val="24"/>
          <w:szCs w:val="24"/>
          <w:lang w:val="en-US"/>
        </w:rPr>
        <w:t>as suggest</w:t>
      </w:r>
      <w:r w:rsidR="00AB03F4">
        <w:rPr>
          <w:rFonts w:ascii="Arial" w:hAnsi="Arial" w:cs="Arial"/>
          <w:sz w:val="24"/>
          <w:szCs w:val="24"/>
          <w:lang w:val="en-US"/>
        </w:rPr>
        <w:t>ed</w:t>
      </w:r>
      <w:r w:rsidR="00186645">
        <w:rPr>
          <w:rFonts w:ascii="Arial" w:hAnsi="Arial" w:cs="Arial"/>
          <w:sz w:val="24"/>
          <w:szCs w:val="24"/>
          <w:lang w:val="en-US"/>
        </w:rPr>
        <w:t xml:space="preserve"> by Afara et.al</w:t>
      </w:r>
      <w:r w:rsidR="00186645">
        <w:rPr>
          <w:rFonts w:ascii="Arial" w:hAnsi="Arial" w:cs="Arial"/>
          <w:sz w:val="24"/>
          <w:szCs w:val="24"/>
          <w:lang w:val="en-US"/>
        </w:rPr>
        <w:fldChar w:fldCharType="begin" w:fldLock="1"/>
      </w:r>
      <w:r w:rsidR="001F6B4A">
        <w:rPr>
          <w:rFonts w:ascii="Arial" w:hAnsi="Arial" w:cs="Arial"/>
          <w:sz w:val="24"/>
          <w:szCs w:val="24"/>
          <w:lang w:val="en-US"/>
        </w:rPr>
        <w:instrText>ADDIN CSL_CITATION { "citationItems" : [ { "id" : "ITEM-1", "itemData" : { "DOI" : "10.1088/0967-3334/36/9/1913", "ISSN" : "0967-3334", "PMID" : "26245143", "abstract" : "This study investigates the relationship between the optical response of human articular cartilage in the visible (VIS) and near infrared (NIR) spectral range and its matrix properties.Full-thickness osteochondral cores (dia. = 16 mm, n = 50) were extracted from human cadaver knees (N = 13) at four anatomical locations and divided into quadrants. Absorption spectra were acquired in the spectral range 400-1100 nm from one quadrant. Reference biomechanical, biochemical composition, histological, and cartilage thickness measurements were obtained from two other quadrants. A multivariate statistical technique based on partial least squares (PLS) regression was then employed to investigate the correlation between the absorption spectra and tissue properties.Our results demonstrate that cartilage optical response correlates with its function, composition and morphology, as indicated by the significant relationship between spectral predicted and measured biomechanical (79.0% \u2a7d R(2) \u2a7d 80.3%, p &lt; 0.0001), biochemical (65.1% \u2a7d R(2) \u2a7d 81.0%, p &lt; 0.0001), and histological scores ([Formula: see text] = 83.3%, p &lt; 0.0001) properties. Significant correlation was also obtained with the non-calcified cartilage thickness ([Formula: see text] = 83.2%, p &lt; 0.0001).We conclude that optical absorption of human cartilage in the VIS and NIR spectral range correlates with the overall tissue properties, thus providing knowledge that could facilitate development of systems for rapid assessment of tissue integrity.", "author" : [ { "dropping-particle" : "", "family" : "Afara", "given" : "Isaac O", "non-dropping-particle" : "", "parse-names" : false, "suffix" : "" }, { "dropping-particle" : "", "family" : "Hauta-Kasari", "given" : "Markku", "non-dropping-particle" : "", "parse-names" : false, "suffix" : "" }, { "dropping-particle" : "", "family" : "Jurvelin", "given" : "Jukka S", "non-dropping-particle" : "", "parse-names" : false, "suffix" : "" }, { "dropping-particle" : "", "family" : "Oloyede", "given" : "Adekunle", "non-dropping-particle" : "", "parse-names" : false, "suffix" : "" }, { "dropping-particle" : "", "family" : "T\u00f6yr\u00e4s", "given" : "Juha", "non-dropping-particle" : "", "parse-names" : false, "suffix" : "" } ], "container-title" : "Physiological Measurement", "id" : "ITEM-1", "issue" : "9", "issued" : { "date-parts" : [ [ "2015" ] ] }, "page" : "1913-1928", "title" : "Optical absorption spectra of human articular cartilage correlate with biomechanical properties, histological score and biochemical composition", "type" : "article-journal", "volume" : "36" }, "uris" : [ "http://www.mendeley.com/documents/?uuid=42fb188b-cbda-49b5-b717-cbc0f44a5f75" ] } ], "mendeley" : { "formattedCitation" : "&lt;sup&gt;3&lt;/sup&gt;", "plainTextFormattedCitation" : "3", "previouslyFormattedCitation" : "&lt;sup&gt;3&lt;/sup&gt;" }, "properties" : { "noteIndex" : 0 }, "schema" : "https://github.com/citation-style-language/schema/raw/master/csl-citation.json" }</w:instrText>
      </w:r>
      <w:r w:rsidR="00186645">
        <w:rPr>
          <w:rFonts w:ascii="Arial" w:hAnsi="Arial" w:cs="Arial"/>
          <w:sz w:val="24"/>
          <w:szCs w:val="24"/>
          <w:lang w:val="en-US"/>
        </w:rPr>
        <w:fldChar w:fldCharType="separate"/>
      </w:r>
      <w:r w:rsidR="001F6B4A" w:rsidRPr="001F6B4A">
        <w:rPr>
          <w:rFonts w:ascii="Arial" w:hAnsi="Arial" w:cs="Arial"/>
          <w:noProof/>
          <w:sz w:val="24"/>
          <w:szCs w:val="24"/>
          <w:vertAlign w:val="superscript"/>
          <w:lang w:val="en-US"/>
        </w:rPr>
        <w:t>3</w:t>
      </w:r>
      <w:r w:rsidR="00186645">
        <w:rPr>
          <w:rFonts w:ascii="Arial" w:hAnsi="Arial" w:cs="Arial"/>
          <w:sz w:val="24"/>
          <w:szCs w:val="24"/>
          <w:lang w:val="en-US"/>
        </w:rPr>
        <w:fldChar w:fldCharType="end"/>
      </w:r>
      <w:r w:rsidR="00280ABB">
        <w:rPr>
          <w:rFonts w:ascii="Arial" w:hAnsi="Arial" w:cs="Arial"/>
          <w:sz w:val="24"/>
          <w:szCs w:val="24"/>
          <w:lang w:val="en-US"/>
        </w:rPr>
        <w:t xml:space="preserve">. </w:t>
      </w:r>
      <w:r w:rsidR="008D0171">
        <w:rPr>
          <w:rFonts w:ascii="Arial" w:hAnsi="Arial" w:cs="Arial"/>
          <w:sz w:val="24"/>
          <w:szCs w:val="24"/>
          <w:lang w:val="en-US"/>
        </w:rPr>
        <w:t xml:space="preserve">Regression methods </w:t>
      </w:r>
      <w:r w:rsidR="00FF53D7">
        <w:rPr>
          <w:rFonts w:ascii="Arial" w:hAnsi="Arial" w:cs="Arial"/>
          <w:sz w:val="24"/>
          <w:szCs w:val="24"/>
          <w:lang w:val="en-US"/>
        </w:rPr>
        <w:t xml:space="preserve">enable </w:t>
      </w:r>
      <w:r w:rsidR="008D0171">
        <w:rPr>
          <w:rFonts w:ascii="Arial" w:hAnsi="Arial" w:cs="Arial"/>
          <w:sz w:val="24"/>
          <w:szCs w:val="24"/>
          <w:lang w:val="en-US"/>
        </w:rPr>
        <w:t>build</w:t>
      </w:r>
      <w:r w:rsidR="00FF53D7">
        <w:rPr>
          <w:rFonts w:ascii="Arial" w:hAnsi="Arial" w:cs="Arial"/>
          <w:sz w:val="24"/>
          <w:szCs w:val="24"/>
          <w:lang w:val="en-US"/>
        </w:rPr>
        <w:t>ing</w:t>
      </w:r>
      <w:r w:rsidR="008D0171">
        <w:rPr>
          <w:rFonts w:ascii="Arial" w:hAnsi="Arial" w:cs="Arial"/>
          <w:sz w:val="24"/>
          <w:szCs w:val="24"/>
          <w:lang w:val="en-US"/>
        </w:rPr>
        <w:t xml:space="preserve"> </w:t>
      </w:r>
      <w:r w:rsidR="00512102">
        <w:rPr>
          <w:rFonts w:ascii="Arial" w:hAnsi="Arial" w:cs="Arial"/>
          <w:sz w:val="24"/>
          <w:szCs w:val="24"/>
          <w:lang w:val="en-US"/>
        </w:rPr>
        <w:t xml:space="preserve">mathematical </w:t>
      </w:r>
      <w:r w:rsidR="008D0171">
        <w:rPr>
          <w:rFonts w:ascii="Arial" w:hAnsi="Arial" w:cs="Arial"/>
          <w:sz w:val="24"/>
          <w:szCs w:val="24"/>
          <w:lang w:val="en-US"/>
        </w:rPr>
        <w:t xml:space="preserve">models relating NIR spectra data with the functional properties of the </w:t>
      </w:r>
      <w:r w:rsidR="00C6734E">
        <w:rPr>
          <w:rFonts w:ascii="Arial" w:hAnsi="Arial" w:cs="Arial"/>
          <w:sz w:val="24"/>
          <w:szCs w:val="24"/>
          <w:lang w:val="en-US"/>
        </w:rPr>
        <w:t>sample specimen</w:t>
      </w:r>
      <w:r w:rsidR="00C3187E">
        <w:rPr>
          <w:rFonts w:ascii="Arial" w:hAnsi="Arial" w:cs="Arial"/>
          <w:sz w:val="24"/>
          <w:szCs w:val="24"/>
          <w:lang w:val="en-US"/>
        </w:rPr>
        <w:t xml:space="preserve"> (</w:t>
      </w:r>
      <w:r w:rsidR="00511967">
        <w:rPr>
          <w:rFonts w:ascii="Arial" w:hAnsi="Arial" w:cs="Arial"/>
          <w:sz w:val="24"/>
          <w:szCs w:val="24"/>
          <w:lang w:val="en-US"/>
        </w:rPr>
        <w:t>e</w:t>
      </w:r>
      <w:r w:rsidR="0016530F">
        <w:rPr>
          <w:rFonts w:ascii="Arial" w:hAnsi="Arial" w:cs="Arial"/>
          <w:sz w:val="24"/>
          <w:szCs w:val="24"/>
          <w:lang w:val="en-US"/>
        </w:rPr>
        <w:t>.</w:t>
      </w:r>
      <w:r w:rsidR="00511967">
        <w:rPr>
          <w:rFonts w:ascii="Arial" w:hAnsi="Arial" w:cs="Arial"/>
          <w:sz w:val="24"/>
          <w:szCs w:val="24"/>
          <w:lang w:val="en-US"/>
        </w:rPr>
        <w:t xml:space="preserve">g. </w:t>
      </w:r>
      <w:r w:rsidR="00C3187E">
        <w:rPr>
          <w:rFonts w:ascii="Arial" w:hAnsi="Arial" w:cs="Arial"/>
          <w:sz w:val="24"/>
          <w:szCs w:val="24"/>
          <w:lang w:val="en-US"/>
        </w:rPr>
        <w:t>cartilage)</w:t>
      </w:r>
      <w:r w:rsidR="008D0171">
        <w:rPr>
          <w:rFonts w:ascii="Arial" w:hAnsi="Arial" w:cs="Arial"/>
          <w:sz w:val="24"/>
          <w:szCs w:val="24"/>
          <w:lang w:val="en-US"/>
        </w:rPr>
        <w:t>.</w:t>
      </w:r>
      <w:r w:rsidR="00FF53D7">
        <w:rPr>
          <w:rFonts w:ascii="Arial" w:hAnsi="Arial" w:cs="Arial"/>
          <w:sz w:val="24"/>
          <w:szCs w:val="24"/>
          <w:lang w:val="en-US"/>
        </w:rPr>
        <w:t xml:space="preserve"> </w:t>
      </w:r>
      <w:r w:rsidR="008D0171">
        <w:rPr>
          <w:rFonts w:ascii="Arial" w:hAnsi="Arial" w:cs="Arial"/>
          <w:sz w:val="24"/>
          <w:szCs w:val="24"/>
          <w:lang w:val="en-US"/>
        </w:rPr>
        <w:t xml:space="preserve">The </w:t>
      </w:r>
      <w:r w:rsidR="00152F8A">
        <w:rPr>
          <w:rFonts w:ascii="Arial" w:hAnsi="Arial" w:cs="Arial"/>
          <w:sz w:val="24"/>
          <w:szCs w:val="24"/>
          <w:lang w:val="en-US"/>
        </w:rPr>
        <w:t xml:space="preserve">popular multivariate </w:t>
      </w:r>
      <w:r w:rsidR="008D0171">
        <w:rPr>
          <w:rFonts w:ascii="Arial" w:hAnsi="Arial" w:cs="Arial"/>
          <w:sz w:val="24"/>
          <w:szCs w:val="24"/>
          <w:lang w:val="en-US"/>
        </w:rPr>
        <w:t xml:space="preserve">regression </w:t>
      </w:r>
      <w:r w:rsidR="00327CB3">
        <w:rPr>
          <w:rFonts w:ascii="Arial" w:hAnsi="Arial" w:cs="Arial"/>
          <w:sz w:val="24"/>
          <w:szCs w:val="24"/>
          <w:lang w:val="en-US"/>
        </w:rPr>
        <w:t xml:space="preserve">techniques </w:t>
      </w:r>
      <w:r w:rsidR="00D56926">
        <w:rPr>
          <w:rFonts w:ascii="Arial" w:hAnsi="Arial" w:cs="Arial"/>
          <w:sz w:val="24"/>
          <w:szCs w:val="24"/>
          <w:lang w:val="en-US"/>
        </w:rPr>
        <w:t>utilized</w:t>
      </w:r>
      <w:r w:rsidR="008D0171">
        <w:rPr>
          <w:rFonts w:ascii="Arial" w:hAnsi="Arial" w:cs="Arial"/>
          <w:sz w:val="24"/>
          <w:szCs w:val="24"/>
          <w:lang w:val="en-US"/>
        </w:rPr>
        <w:t xml:space="preserve"> in NIR spectroscopy are </w:t>
      </w:r>
      <w:r w:rsidR="00EE5FAE">
        <w:rPr>
          <w:rFonts w:ascii="Arial" w:hAnsi="Arial" w:cs="Arial"/>
          <w:sz w:val="24"/>
          <w:szCs w:val="24"/>
          <w:lang w:val="en-US"/>
        </w:rPr>
        <w:t>principal component regression (</w:t>
      </w:r>
      <w:r w:rsidR="008D0171">
        <w:rPr>
          <w:rFonts w:ascii="Arial" w:hAnsi="Arial" w:cs="Arial"/>
          <w:sz w:val="24"/>
          <w:szCs w:val="24"/>
          <w:lang w:val="en-US"/>
        </w:rPr>
        <w:t>PCR</w:t>
      </w:r>
      <w:r w:rsidR="00EE5FAE">
        <w:rPr>
          <w:rFonts w:ascii="Arial" w:hAnsi="Arial" w:cs="Arial"/>
          <w:sz w:val="24"/>
          <w:szCs w:val="24"/>
          <w:lang w:val="en-US"/>
        </w:rPr>
        <w:t>)</w:t>
      </w:r>
      <w:r w:rsidR="006A5316">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"10.1002/cem.1180020207", "ISSN" : "0886-9383", "author" : [ { "dropping-particle" : "", "family" : "N\u00e6s", "given" : "Tormod", "non-dropping-particle" : "", "parse-names" : false, "suffix" : "" }, { "dropping-particle" : "", "family" : "Martens", "given" : "Harald", "non-dropping-particle" : "", "parse-names" : false, "suffix" : "" } ], "container-title" : "Journal of Chemometrics", "id" : "ITEM-1", "issue" : "2", "issued" : { "date-parts" : [ [ "1988", "4" ] ] }, "page" : "155-167", "publisher" : "John Wiley &amp; Sons, Ltd.", "title" : "Principal component regression in NIR analysis: Viewpoints, background details and selection of components", "type" : "article-journal", "volume" : "2" }, "uris" : [ "http://www.mendeley.com/documents/?uuid=f4ffb0a4-514f-341e-9ea5-f8fcb0e29636" ] } ], "mendeley" : { "formattedCitation" : "&lt;sup&gt;22&lt;/sup&gt;", "plainTextFormattedCitation" : "22", "previouslyFormattedCitation" : "&lt;sup&gt;21&lt;/sup&gt;" }, "properties" : { "noteIndex" : 0 }, "schema" : "https://github.com/citation-style-language/schema/raw/master/csl-citation.json" }</w:instrText>
      </w:r>
      <w:r w:rsidR="006A5316">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22</w:t>
      </w:r>
      <w:r w:rsidR="006A5316">
        <w:rPr>
          <w:rFonts w:ascii="Arial" w:hAnsi="Arial" w:cs="Arial"/>
          <w:sz w:val="24"/>
          <w:szCs w:val="24"/>
          <w:lang w:val="en-US"/>
        </w:rPr>
        <w:fldChar w:fldCharType="end"/>
      </w:r>
      <w:r w:rsidR="008D0171">
        <w:rPr>
          <w:rFonts w:ascii="Arial" w:hAnsi="Arial" w:cs="Arial"/>
          <w:sz w:val="24"/>
          <w:szCs w:val="24"/>
          <w:lang w:val="en-US"/>
        </w:rPr>
        <w:t xml:space="preserve"> and partial least squares regression (PLSR</w:t>
      </w:r>
      <w:r w:rsidR="00D01F96">
        <w:rPr>
          <w:rFonts w:ascii="Arial" w:hAnsi="Arial" w:cs="Arial"/>
          <w:sz w:val="24"/>
          <w:szCs w:val="24"/>
          <w:lang w:val="en-US"/>
        </w:rPr>
        <w:t>)</w:t>
      </w:r>
      <w:r w:rsidR="006A5316">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"10.1016/S0169-7439(98)00013-6", "ISSN" : "01697439", "abstract" : "Today, good compression methods are more and more needed, due to the ever increasing amount of data that is being collected. The mere thought of the computational power demanded to calculate a regression model on a large data set with many thousands of variables can often be depressing. This paper should be treated as an introduction to how the discrete wavelet transform can be used in multivariate calibration. It will be shown that by using the fast wavelet transform on individual signals as a preprocessing method in regression modelling on near-infrared (NIR) spectra, good compression is achieved with almost no loss of information. No loss of information means that the predictive ability and the diagnostics, together with the graphical displays of the data compressed regression model, are basically the same as for the original uncompressed regression model. The regression method used here is Partial Least Squares, PLS. In a NIR-VIS example, compression of the data set to 3% of its original size was achieved.", "author" : [ { "dropping-particle" : "", "family" : "Trygg", "given" : "Johan", "non-dropping-particle" : "", "parse-names" : false, "suffix" : "" }, { "dropping-particle" : "", "family" : "Wold", "given" : "Svante", "non-dropping-particle" : "", "parse-names" : false, "suffix" : "" } ], "container-title" : "Chemometrics and Intelligent Laboratory Systems", "id" : "ITEM-1", "issue" : "1", "issued" : { "date-parts" : [ [ "1998" ] ] }, "page" : "209-220", "title" : "PLS regression on wavelet compressed NIR spectra", "type" : "article-journal", "volume" : "42" }, "uris" : [ "http://www.mendeley.com/documents/?uuid=081c872b-dd8a-340e-9726-95e08f3fe804" ] } ], "mendeley" : { "formattedCitation" : "&lt;sup&gt;35&lt;/sup&gt;", "plainTextFormattedCitation" : "35", "previouslyFormattedCitation" : "&lt;sup&gt;34&lt;/sup&gt;" }, "properties" : { "noteIndex" : 0 }, "schema" : "https://github.com/citation-style-language/schema/raw/master/csl-citation.json" }</w:instrText>
      </w:r>
      <w:r w:rsidR="006A5316">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35</w:t>
      </w:r>
      <w:r w:rsidR="006A5316">
        <w:rPr>
          <w:rFonts w:ascii="Arial" w:hAnsi="Arial" w:cs="Arial"/>
          <w:sz w:val="24"/>
          <w:szCs w:val="24"/>
          <w:lang w:val="en-US"/>
        </w:rPr>
        <w:fldChar w:fldCharType="end"/>
      </w:r>
      <w:r w:rsidR="00152F8A">
        <w:rPr>
          <w:rFonts w:ascii="Arial" w:hAnsi="Arial" w:cs="Arial"/>
          <w:sz w:val="24"/>
          <w:szCs w:val="24"/>
          <w:lang w:val="en-US"/>
        </w:rPr>
        <w:t xml:space="preserve">. </w:t>
      </w:r>
      <w:r w:rsidR="004B3B92">
        <w:rPr>
          <w:rFonts w:ascii="Arial" w:hAnsi="Arial" w:cs="Arial"/>
          <w:sz w:val="24"/>
          <w:szCs w:val="24"/>
          <w:lang w:val="en-US"/>
        </w:rPr>
        <w:t xml:space="preserve">PLSR is </w:t>
      </w:r>
      <w:r w:rsidR="004346D0">
        <w:rPr>
          <w:rFonts w:ascii="Arial" w:hAnsi="Arial" w:cs="Arial"/>
          <w:sz w:val="24"/>
          <w:szCs w:val="24"/>
          <w:lang w:val="en-US"/>
        </w:rPr>
        <w:t xml:space="preserve">most </w:t>
      </w:r>
      <w:r w:rsidR="004B3B92">
        <w:rPr>
          <w:rFonts w:ascii="Arial" w:hAnsi="Arial" w:cs="Arial"/>
          <w:sz w:val="24"/>
          <w:szCs w:val="24"/>
          <w:lang w:val="en-US"/>
        </w:rPr>
        <w:t xml:space="preserve">commonly used in NIR spectroscopic studies of articular cartilage. </w:t>
      </w:r>
      <w:r w:rsidR="00A945D8">
        <w:rPr>
          <w:rFonts w:ascii="Arial" w:hAnsi="Arial" w:cs="Arial"/>
          <w:sz w:val="24"/>
          <w:szCs w:val="24"/>
          <w:lang w:val="en-US"/>
        </w:rPr>
        <w:t>However, t</w:t>
      </w:r>
      <w:r w:rsidR="008D0171">
        <w:rPr>
          <w:rFonts w:ascii="Arial" w:hAnsi="Arial" w:cs="Arial"/>
          <w:sz w:val="24"/>
          <w:szCs w:val="24"/>
          <w:lang w:val="en-US"/>
        </w:rPr>
        <w:t>he regression shrinkage methods</w:t>
      </w:r>
      <w:r w:rsidR="00D56926">
        <w:rPr>
          <w:rFonts w:ascii="Arial" w:hAnsi="Arial" w:cs="Arial"/>
          <w:sz w:val="24"/>
          <w:szCs w:val="24"/>
          <w:lang w:val="en-US"/>
        </w:rPr>
        <w:t>, such as</w:t>
      </w:r>
      <w:r w:rsidR="00E21DD4">
        <w:rPr>
          <w:rFonts w:ascii="Arial" w:hAnsi="Arial" w:cs="Arial"/>
          <w:sz w:val="24"/>
          <w:szCs w:val="24"/>
          <w:lang w:val="en-US"/>
        </w:rPr>
        <w:t xml:space="preserve"> r</w:t>
      </w:r>
      <w:r w:rsidR="008D0171">
        <w:rPr>
          <w:rFonts w:ascii="Arial" w:hAnsi="Arial" w:cs="Arial"/>
          <w:sz w:val="24"/>
          <w:szCs w:val="24"/>
          <w:lang w:val="en-US"/>
        </w:rPr>
        <w:t>idge regression</w:t>
      </w:r>
      <w:r w:rsidR="00AC0600">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"abstract" : "We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 "author" : [ { "dropping-particle" : "", "family" : "Tibshirani", "given" : "Robert", "non-dropping-particle" : "", "parse-names" : false, "suffix" : "" } ], "container-title" : "Journal of the Royal Statistical Society", "id" : "ITEM-1", "issue" : "B", "issued" : { "date-parts" : [ [ "1996" ] ] }, "page" : "267-88", "title" : "Regression Shrinkage and Selection via the Lasso", "type" : "article-journal", "volume" : "58" }, "uris" : [ "http://www.mendeley.com/documents/?uuid=e42ec322-f5c8-329f-bc94-9472d8430c32" ] } ], "mendeley" : { "formattedCitation" : "&lt;sup&gt;34&lt;/sup&gt;", "plainTextFormattedCitation" : "34", "previouslyFormattedCitation" : "&lt;sup&gt;33&lt;/sup&gt;" }, "properties" : { "noteIndex" : 0 }, "schema" : "https://github.com/citation-style-language/schema/raw/master/csl-citation.json" }</w:instrText>
      </w:r>
      <w:r w:rsidR="00AC0600">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34</w:t>
      </w:r>
      <w:r w:rsidR="00AC0600">
        <w:rPr>
          <w:rFonts w:ascii="Arial" w:hAnsi="Arial" w:cs="Arial"/>
          <w:sz w:val="24"/>
          <w:szCs w:val="24"/>
          <w:lang w:val="en-US"/>
        </w:rPr>
        <w:fldChar w:fldCharType="end"/>
      </w:r>
      <w:r w:rsidR="008D0171">
        <w:rPr>
          <w:rFonts w:ascii="Arial" w:hAnsi="Arial" w:cs="Arial"/>
          <w:sz w:val="24"/>
          <w:szCs w:val="24"/>
          <w:lang w:val="en-US"/>
        </w:rPr>
        <w:t xml:space="preserve"> and </w:t>
      </w:r>
      <w:r w:rsidR="00110314">
        <w:rPr>
          <w:rFonts w:ascii="Arial" w:hAnsi="Arial" w:cs="Arial"/>
          <w:sz w:val="24"/>
          <w:szCs w:val="24"/>
          <w:lang w:val="en-US"/>
        </w:rPr>
        <w:t>least absolute s</w:t>
      </w:r>
      <w:r w:rsidR="004B3B92">
        <w:rPr>
          <w:rFonts w:ascii="Arial" w:hAnsi="Arial" w:cs="Arial"/>
          <w:sz w:val="24"/>
          <w:szCs w:val="24"/>
          <w:lang w:val="en-US"/>
        </w:rPr>
        <w:t>hrinkage and selection operator</w:t>
      </w:r>
      <w:r w:rsidR="00110314">
        <w:rPr>
          <w:rFonts w:ascii="Arial" w:hAnsi="Arial" w:cs="Arial"/>
          <w:sz w:val="24"/>
          <w:szCs w:val="24"/>
          <w:lang w:val="en-US"/>
        </w:rPr>
        <w:t xml:space="preserve"> (</w:t>
      </w:r>
      <w:r w:rsidR="008D0171">
        <w:rPr>
          <w:rFonts w:ascii="Arial" w:hAnsi="Arial" w:cs="Arial"/>
          <w:sz w:val="24"/>
          <w:szCs w:val="24"/>
          <w:lang w:val="en-US"/>
        </w:rPr>
        <w:t>LASSO</w:t>
      </w:r>
      <w:r w:rsidR="00110314">
        <w:rPr>
          <w:rFonts w:ascii="Arial" w:hAnsi="Arial" w:cs="Arial"/>
          <w:sz w:val="24"/>
          <w:szCs w:val="24"/>
          <w:lang w:val="en-US"/>
        </w:rPr>
        <w:t>)</w:t>
      </w:r>
      <w:r w:rsidR="00D56926">
        <w:rPr>
          <w:rFonts w:ascii="Arial" w:hAnsi="Arial" w:cs="Arial"/>
          <w:sz w:val="24"/>
          <w:szCs w:val="24"/>
          <w:lang w:val="en-US"/>
        </w:rPr>
        <w:t>, and</w:t>
      </w:r>
      <w:r w:rsidR="008D0171">
        <w:rPr>
          <w:rFonts w:ascii="Arial" w:hAnsi="Arial" w:cs="Arial"/>
          <w:sz w:val="24"/>
          <w:szCs w:val="24"/>
          <w:lang w:val="en-US"/>
        </w:rPr>
        <w:t xml:space="preserve"> </w:t>
      </w:r>
      <w:r w:rsidR="0067411C">
        <w:rPr>
          <w:rFonts w:ascii="Arial" w:hAnsi="Arial" w:cs="Arial"/>
          <w:sz w:val="24"/>
          <w:szCs w:val="24"/>
          <w:lang w:val="en-US"/>
        </w:rPr>
        <w:t xml:space="preserve">least </w:t>
      </w:r>
      <w:r w:rsidR="0067411C">
        <w:rPr>
          <w:rFonts w:ascii="Arial" w:hAnsi="Arial" w:cs="Arial"/>
          <w:sz w:val="24"/>
          <w:szCs w:val="24"/>
          <w:lang w:val="en-US"/>
        </w:rPr>
        <w:lastRenderedPageBreak/>
        <w:t>square version of support vector machines based</w:t>
      </w:r>
      <w:r w:rsidR="008D0171">
        <w:rPr>
          <w:rFonts w:ascii="Arial" w:hAnsi="Arial" w:cs="Arial"/>
          <w:sz w:val="24"/>
          <w:szCs w:val="24"/>
          <w:lang w:val="en-US"/>
        </w:rPr>
        <w:t xml:space="preserve"> regression called </w:t>
      </w:r>
      <w:r w:rsidR="00E21DD4">
        <w:rPr>
          <w:rFonts w:ascii="Arial" w:hAnsi="Arial" w:cs="Arial"/>
          <w:sz w:val="24"/>
          <w:szCs w:val="24"/>
          <w:lang w:val="en-US"/>
        </w:rPr>
        <w:t>LS-SVM</w:t>
      </w:r>
      <w:r w:rsidR="00AC0600">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"10.1016/j.chemolab.2004.01.003", "ISSN" : "01697439", "abstract" : "Nowadays, near infrared (NIR) technology is being transferred from the laboratory to the industrial world for on-line and portable applications. As a result, new issues are arising, such as the need for increased robustness, or the ability to compensate for non-linearities in the calibration or instrument. Semi-parametric modeling has been suggested as a means for adapting to these complications. In this article, Least-Squared Support Vector Machine (LS-SVM) regression, a semi-parametric modeling technique, is used to predict the acidity of three different grape varieties using NIR spectra. The performance and robustness of LS-SVM regression are compared to Partial Least Square Regression (PLSR) and Multivariate Linear Regression (MLR). LS-SVM regression produces more accurate prediction. However, SNV pretreatment is required to improve the model robustness.", "author" : [ { "dropping-particle" : "", "family" : "Chauchard", "given" : "F.", "non-dropping-particle" : "", "parse-names" : false, "suffix" : "" }, { "dropping-particle" : "", "family" : "Cogdill", "given" : "R.", "non-dropping-particle" : "", "parse-names" : false, "suffix" : "" }, { "dropping-particle" : "", "family" : "Roussel", "given" : "S.", "non-dropping-particle" : "", "parse-names" : false, "suffix" : "" }, { "dropping-particle" : "", "family" : "Roger", "given" : "J.M.", "non-dropping-particle" : "", "parse-names" : false, "suffix" : "" }, { "dropping-particle" : "", "family" : "Bellon-Maurel", "given" : "V.", "non-dropping-particle" : "", "parse-names" : false, "suffix" : "" } ], "container-title" : "Chemometrics and Intelligent Laboratory Systems", "id" : "ITEM-1", "issue" : "2", "issued" : { "date-parts" : [ [ "2004" ] ] }, "page" : "141-150", "title" : "Application of LS-SVM to non-linear phenomena in NIR spectroscopy: development of a robust and portable sensor for acidity prediction in grapes", "type" : "article-journal", "volume" : "71" }, "uris" : [ "http://www.mendeley.com/documents/?uuid=3fd5f7aa-61bb-3e44-abde-018b4ffb2f3e" ] } ], "mendeley" : { "formattedCitation" : "&lt;sup&gt;10&lt;/sup&gt;", "plainTextFormattedCitation" : "10", "previouslyFormattedCitation" : "&lt;sup&gt;9&lt;/sup&gt;" }, "properties" : { "noteIndex" : 0 }, "schema" : "https://github.com/citation-style-language/schema/raw/master/csl-citation.json" }</w:instrText>
      </w:r>
      <w:r w:rsidR="00AC0600">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10</w:t>
      </w:r>
      <w:r w:rsidR="00AC0600">
        <w:rPr>
          <w:rFonts w:ascii="Arial" w:hAnsi="Arial" w:cs="Arial"/>
          <w:sz w:val="24"/>
          <w:szCs w:val="24"/>
          <w:lang w:val="en-US"/>
        </w:rPr>
        <w:fldChar w:fldCharType="end"/>
      </w:r>
      <w:r w:rsidR="004B3B92">
        <w:rPr>
          <w:rFonts w:ascii="Arial" w:hAnsi="Arial" w:cs="Arial"/>
          <w:sz w:val="24"/>
          <w:szCs w:val="24"/>
          <w:lang w:val="en-US"/>
        </w:rPr>
        <w:t>,</w:t>
      </w:r>
      <w:r w:rsidR="008D0171">
        <w:rPr>
          <w:rFonts w:ascii="Arial" w:hAnsi="Arial" w:cs="Arial"/>
          <w:sz w:val="24"/>
          <w:szCs w:val="24"/>
          <w:lang w:val="en-US"/>
        </w:rPr>
        <w:t xml:space="preserve"> </w:t>
      </w:r>
      <w:r w:rsidR="004B3B92">
        <w:rPr>
          <w:rFonts w:ascii="Arial" w:hAnsi="Arial" w:cs="Arial"/>
          <w:sz w:val="24"/>
          <w:szCs w:val="24"/>
          <w:lang w:val="en-US"/>
        </w:rPr>
        <w:t xml:space="preserve">have not been used in NIR studies of articular </w:t>
      </w:r>
      <w:r w:rsidR="000D2089">
        <w:rPr>
          <w:rFonts w:ascii="Arial" w:hAnsi="Arial" w:cs="Arial"/>
          <w:sz w:val="24"/>
          <w:szCs w:val="24"/>
          <w:lang w:val="en-US"/>
        </w:rPr>
        <w:t>cartilage</w:t>
      </w:r>
      <w:r w:rsidR="009C2BCE">
        <w:rPr>
          <w:rFonts w:ascii="Arial" w:hAnsi="Arial" w:cs="Arial"/>
          <w:sz w:val="24"/>
          <w:szCs w:val="24"/>
          <w:lang w:val="en-US"/>
        </w:rPr>
        <w:t xml:space="preserve"> (AC)</w:t>
      </w:r>
      <w:r w:rsidR="00280ABB">
        <w:rPr>
          <w:rFonts w:ascii="Arial" w:hAnsi="Arial" w:cs="Arial"/>
          <w:sz w:val="24"/>
          <w:szCs w:val="24"/>
          <w:lang w:val="en-US"/>
        </w:rPr>
        <w:t>.</w:t>
      </w:r>
    </w:p>
    <w:p w14:paraId="38F745A6" w14:textId="26D4B15A" w:rsidR="00213E37" w:rsidRDefault="0036774E" w:rsidP="00213E37">
      <w:pPr>
        <w:spacing w:line="480" w:lineRule="auto"/>
        <w:jc w:val="both"/>
        <w:rPr>
          <w:rFonts w:ascii="Arial" w:hAnsi="Arial" w:cs="Arial"/>
          <w:sz w:val="24"/>
          <w:szCs w:val="24"/>
          <w:lang w:val="en-US"/>
        </w:rPr>
      </w:pPr>
      <w:r>
        <w:rPr>
          <w:rFonts w:ascii="Arial" w:hAnsi="Arial" w:cs="Arial"/>
          <w:sz w:val="24"/>
          <w:szCs w:val="24"/>
          <w:lang w:val="en-US"/>
        </w:rPr>
        <w:t>Selecti</w:t>
      </w:r>
      <w:r w:rsidR="004B3B92">
        <w:rPr>
          <w:rFonts w:ascii="Arial" w:hAnsi="Arial" w:cs="Arial"/>
          <w:sz w:val="24"/>
          <w:szCs w:val="24"/>
          <w:lang w:val="en-US"/>
        </w:rPr>
        <w:t>ng optimal</w:t>
      </w:r>
      <w:r>
        <w:rPr>
          <w:rFonts w:ascii="Arial" w:hAnsi="Arial" w:cs="Arial"/>
          <w:sz w:val="24"/>
          <w:szCs w:val="24"/>
          <w:lang w:val="en-US"/>
        </w:rPr>
        <w:t xml:space="preserve"> variables for regression models is an essential step as the spectra may contain noisy or irrelevant variables that hinder the analysis.</w:t>
      </w:r>
      <w:r w:rsidRPr="0036774E">
        <w:rPr>
          <w:rFonts w:ascii="Arial" w:hAnsi="Arial" w:cs="Arial"/>
          <w:sz w:val="24"/>
          <w:szCs w:val="24"/>
          <w:lang w:val="en-US"/>
        </w:rPr>
        <w:t xml:space="preserve"> </w:t>
      </w:r>
      <w:r>
        <w:rPr>
          <w:rFonts w:ascii="Arial" w:hAnsi="Arial" w:cs="Arial"/>
          <w:sz w:val="24"/>
          <w:szCs w:val="24"/>
          <w:lang w:val="en-US"/>
        </w:rPr>
        <w:t xml:space="preserve">Usually variable selection has been done by restricting the spectral wavelength due to experimental or known restrictions also called manual selection of wavelength, </w:t>
      </w:r>
      <w:r w:rsidR="004B3B92">
        <w:rPr>
          <w:rFonts w:ascii="Arial" w:hAnsi="Arial" w:cs="Arial"/>
          <w:sz w:val="24"/>
          <w:szCs w:val="24"/>
          <w:lang w:val="en-US"/>
        </w:rPr>
        <w:t xml:space="preserve">which may </w:t>
      </w:r>
      <w:r>
        <w:rPr>
          <w:rFonts w:ascii="Arial" w:hAnsi="Arial" w:cs="Arial"/>
          <w:sz w:val="24"/>
          <w:szCs w:val="24"/>
          <w:lang w:val="en-US"/>
        </w:rPr>
        <w:t xml:space="preserve">result in inconsistent results and </w:t>
      </w:r>
      <w:r w:rsidR="004B3B92">
        <w:rPr>
          <w:rFonts w:ascii="Arial" w:hAnsi="Arial" w:cs="Arial"/>
          <w:sz w:val="24"/>
          <w:szCs w:val="24"/>
          <w:lang w:val="en-US"/>
        </w:rPr>
        <w:t xml:space="preserve">is </w:t>
      </w:r>
      <w:r>
        <w:rPr>
          <w:rFonts w:ascii="Arial" w:hAnsi="Arial" w:cs="Arial"/>
          <w:sz w:val="24"/>
          <w:szCs w:val="24"/>
          <w:lang w:val="en-US"/>
        </w:rPr>
        <w:t xml:space="preserve">prone </w:t>
      </w:r>
      <w:r w:rsidR="004B3B92">
        <w:rPr>
          <w:rFonts w:ascii="Arial" w:hAnsi="Arial" w:cs="Arial"/>
          <w:sz w:val="24"/>
          <w:szCs w:val="24"/>
          <w:lang w:val="en-US"/>
        </w:rPr>
        <w:t xml:space="preserve">to </w:t>
      </w:r>
      <w:r>
        <w:rPr>
          <w:rFonts w:ascii="Arial" w:hAnsi="Arial" w:cs="Arial"/>
          <w:sz w:val="24"/>
          <w:szCs w:val="24"/>
          <w:lang w:val="en-US"/>
        </w:rPr>
        <w:t xml:space="preserve">human error. </w:t>
      </w:r>
      <w:r w:rsidR="00114514">
        <w:rPr>
          <w:rFonts w:ascii="Arial" w:hAnsi="Arial" w:cs="Arial"/>
          <w:sz w:val="24"/>
          <w:szCs w:val="24"/>
          <w:lang w:val="en-US"/>
        </w:rPr>
        <w:t>S</w:t>
      </w:r>
      <w:r w:rsidR="00FC67EE">
        <w:rPr>
          <w:rFonts w:ascii="Arial" w:hAnsi="Arial" w:cs="Arial"/>
          <w:sz w:val="24"/>
          <w:szCs w:val="24"/>
          <w:lang w:val="en-US"/>
        </w:rPr>
        <w:t xml:space="preserve">tatistical studies </w:t>
      </w:r>
      <w:r w:rsidR="00114514">
        <w:rPr>
          <w:rFonts w:ascii="Arial" w:hAnsi="Arial" w:cs="Arial"/>
          <w:sz w:val="24"/>
          <w:szCs w:val="24"/>
          <w:lang w:val="en-US"/>
        </w:rPr>
        <w:t>conducted by Xiaobo et al</w:t>
      </w:r>
      <w:r w:rsidR="00114514">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"10.1016/j.aca.2010.03.048", "ISSN" : "00032670", "abstract" : "Near-infrared (NIR) spectroscopy has increasingly been adopted as an analytical tool in various fields, such as the petrochemical, pharmaceutical, environmental, clinical, agricultural, food and biomedical sectors during the past 15 years. A NIR spectrum of a sample is typically measured by modern scanning instruments at hundreds of equally spaced wavelengths. The large number of spectral variables in most data sets encountered in NIR spectral chemometrics often renders the prediction of a dependent variable unreliable. Recently, considerable effort has been directed towards developing and evaluating different procedures that objectively identify variables which contribute useful information and/or eliminate variables containing mostly noise. This review focuses on the variable selection methods in NIR spectroscopy. Selection methods include some classical approaches, such as manual approach (knowledge based selection), \u201cUnivariate\u201d and \u201cSequential\u201d selection methods; sophisticated methods such as successive projections algorithm (SPA) and uninformative variable elimination (UVE), elaborate search-based strategies such as simulated annealing (SA), artificial neural networks (ANN) and genetic algorithms (GAs) and interval base algorithms such as interval partial least squares (iPLS), windows PLS and iterative PLS. Wavelength selection with B-spline, Kalman filtering, Fisher's weights and Bayesian are also mentioned. Finally, the websites of some variable selection software and toolboxes for non-commercial use are given.", "author" : [ { "dropping-particle" : "", "family" : "Xiaobo", "given" : "Zou", "non-dropping-particle" : "", "parse-names" : false, "suffix" : "" }, { "dropping-particle" : "", "family" : "Jiewen", "given" : "Zhao", "non-dropping-particle" : "", "parse-names" : false, "suffix" : "" }, { "dropping-particle" : "", "family" : "Povey", "given" : "Malcolm J.W.", "non-dropping-particle" : "", "parse-names" : false, "suffix" : "" }, { "dropping-particle" : "", "family" : "Holmes", "given" : "Mel", "non-dropping-particle" : "", "parse-names" : false, "suffix" : "" }, { "dropping-particle" : "", "family" : "Hanpin", "given" : "Mao", "non-dropping-particle" : "", "parse-names" : false, "suffix" : "" } ], "container-title" : "Analytica Chimica Acta", "id" : "ITEM-1", "issue" : "1", "issued" : { "date-parts" : [ [ "2010" ] ] }, "page" : "14-32", "title" : "Variables selection methods in near-infrared spectroscopy", "type" : "article-journal", "volume" : "667" }, "uris" : [ "http://www.mendeley.com/documents/?uuid=c270c340-561b-3bb1-abb0-e9d60d9a1701" ] } ], "mendeley" : { "formattedCitation" : "&lt;sup&gt;37&lt;/sup&gt;", "plainTextFormattedCitation" : "37", "previouslyFormattedCitation" : "&lt;sup&gt;36&lt;/sup&gt;" }, "properties" : { "noteIndex" : 0 }, "schema" : "https://github.com/citation-style-language/schema/raw/master/csl-citation.json" }</w:instrText>
      </w:r>
      <w:r w:rsidR="00114514">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37</w:t>
      </w:r>
      <w:r w:rsidR="00114514">
        <w:rPr>
          <w:rFonts w:ascii="Arial" w:hAnsi="Arial" w:cs="Arial"/>
          <w:sz w:val="24"/>
          <w:szCs w:val="24"/>
          <w:lang w:val="en-US"/>
        </w:rPr>
        <w:fldChar w:fldCharType="end"/>
      </w:r>
      <w:r w:rsidR="00114514">
        <w:rPr>
          <w:rFonts w:ascii="Arial" w:hAnsi="Arial" w:cs="Arial"/>
          <w:sz w:val="24"/>
          <w:szCs w:val="24"/>
          <w:lang w:val="en-US"/>
        </w:rPr>
        <w:t>, Westad et.al</w:t>
      </w:r>
      <w:r w:rsidR="00114514">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"10.1255/jnirs.271", "ISSN" : "0967-0335", "author" : [ { "dropping-particle" : "", "family" : "Westad", "given" : "F.", "non-dropping-particle" : "", "parse-names" : false, "suffix" : "" }, { "dropping-particle" : "", "family" : "Martens", "given" : "H.", "non-dropping-particle" : "", "parse-names" : false, "suffix" : "" } ], "container-title" : "Journal of Near Infrared Spectroscopy", "id" : "ITEM-1", "issue" : "1", "issued" : { "date-parts" : [ [ "2000" ] ] }, "page" : "117", "title" : "Variable selection in near infrared spectroscopy based on significance testing in partial least squares regression", "type" : "article-journal", "volume" : "8" }, "uris" : [ "http://www.mendeley.com/documents/?uuid=a14328c3-138d-3124-ab4d-fea3b0b61af7" ] } ], "mendeley" : { "formattedCitation" : "&lt;sup&gt;36&lt;/sup&gt;", "plainTextFormattedCitation" : "36", "previouslyFormattedCitation" : "&lt;sup&gt;35&lt;/sup&gt;" }, "properties" : { "noteIndex" : 0 }, "schema" : "https://github.com/citation-style-language/schema/raw/master/csl-citation.json" }</w:instrText>
      </w:r>
      <w:r w:rsidR="00114514">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36</w:t>
      </w:r>
      <w:r w:rsidR="00114514">
        <w:rPr>
          <w:rFonts w:ascii="Arial" w:hAnsi="Arial" w:cs="Arial"/>
          <w:sz w:val="24"/>
          <w:szCs w:val="24"/>
          <w:lang w:val="en-US"/>
        </w:rPr>
        <w:fldChar w:fldCharType="end"/>
      </w:r>
      <w:r w:rsidR="00114514">
        <w:rPr>
          <w:rFonts w:ascii="Arial" w:hAnsi="Arial" w:cs="Arial"/>
          <w:sz w:val="24"/>
          <w:szCs w:val="24"/>
          <w:lang w:val="en-US"/>
        </w:rPr>
        <w:t xml:space="preserve"> and Mehmood et.al</w:t>
      </w:r>
      <w:r w:rsidR="00114514">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"10.1016/j.chemolab.2012.07.010", "ISSN" : "01697439", "abstract" : "With the increasing ease of measuring multiple variables per object the importance of variable selection for data reduction and for improved interpretability is gaining importance. There are numerous suggested methods for variable selection in the literature of data analysis and statistics, and it is a challenge to stay updated on all the possibilities. We therefore present a review of available methods for variable selection within one of the many modeling approaches for high-throughput data, Partial Least Squares Regression. The aim of this paper is mainly to collect and shortly present the methods in such a way that the reader easily can get an understanding of the characteristics of the methods and to get a basis for selecting an appropriate method for own use. For each method we also give references to its use in the literature for further reading, and also to software availability.", "author" : [ { "dropping-particle" : "", "family" : "Mehmood", "given" : "Tahir", "non-dropping-particle" : "", "parse-names" : false, "suffix" : "" }, { "dropping-particle" : "", "family" : "Liland", "given" : "Kristian Hovde", "non-dropping-particle" : "", "parse-names" : false, "suffix" : "" }, { "dropping-particle" : "", "family" : "Snipen", "given" : "Lars", "non-dropping-particle" : "", "parse-names" : false, "suffix" : "" }, { "dropping-particle" : "", "family" : "S\u00e6b\u00f8", "given" : "Solve", "non-dropping-particle" : "", "parse-names" : false, "suffix" : "" } ], "container-title" : "Chemometrics and Intelligent Laboratory Systems", "id" : "ITEM-1", "issued" : { "date-parts" : [ [ "2012" ] ] }, "page" : "62-69", "title" : "A review of variable selection methods in Partial Least Squares Regression", "type" : "article-journal", "volume" : "118" }, "uris" : [ "http://www.mendeley.com/documents/?uuid=84deacf0-3855-3c80-a534-4c6c137b6e36" ] } ], "mendeley" : { "formattedCitation" : "&lt;sup&gt;21&lt;/sup&gt;", "plainTextFormattedCitation" : "21", "previouslyFormattedCitation" : "&lt;sup&gt;20&lt;/sup&gt;" }, "properties" : { "noteIndex" : 0 }, "schema" : "https://github.com/citation-style-language/schema/raw/master/csl-citation.json" }</w:instrText>
      </w:r>
      <w:r w:rsidR="00114514">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21</w:t>
      </w:r>
      <w:r w:rsidR="00114514">
        <w:rPr>
          <w:rFonts w:ascii="Arial" w:hAnsi="Arial" w:cs="Arial"/>
          <w:sz w:val="24"/>
          <w:szCs w:val="24"/>
          <w:lang w:val="en-US"/>
        </w:rPr>
        <w:fldChar w:fldCharType="end"/>
      </w:r>
      <w:r w:rsidR="00114514">
        <w:rPr>
          <w:rFonts w:ascii="Arial" w:hAnsi="Arial" w:cs="Arial"/>
          <w:sz w:val="24"/>
          <w:szCs w:val="24"/>
          <w:lang w:val="en-US"/>
        </w:rPr>
        <w:t xml:space="preserve"> </w:t>
      </w:r>
      <w:r w:rsidR="00FC67EE">
        <w:rPr>
          <w:rFonts w:ascii="Arial" w:hAnsi="Arial" w:cs="Arial"/>
          <w:sz w:val="24"/>
          <w:szCs w:val="24"/>
          <w:lang w:val="en-US"/>
        </w:rPr>
        <w:t xml:space="preserve">have shown the significance of variable selection methods in multivariate regression techniques. </w:t>
      </w:r>
      <w:r w:rsidR="00AD3BF2">
        <w:rPr>
          <w:rFonts w:ascii="Arial" w:hAnsi="Arial" w:cs="Arial"/>
          <w:sz w:val="24"/>
          <w:szCs w:val="24"/>
          <w:lang w:val="en-US"/>
        </w:rPr>
        <w:t>Application of variable selection</w:t>
      </w:r>
      <w:r w:rsidR="00C14E6F">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"10.1016/j.chemolab.2012.07.010", "ISSN" : "01697439", "abstract" : "With the increasing ease of measuring multiple variables per object the importance of variable selection for data reduction and for improved interpretability is gaining importance. There are numerous suggested methods for variable selection in the literature of data analysis and statistics, and it is a challenge to stay updated on all the possibilities. We therefore present a review of available methods for variable selection within one of the many modeling approaches for high-throughput data, Partial Least Squares Regression. The aim of this paper is mainly to collect and shortly present the methods in such a way that the reader easily can get an understanding of the characteristics of the methods and to get a basis for selecting an appropriate method for own use. For each method we also give references to its use in the literature for further reading, and also to software availability.", "author" : [ { "dropping-particle" : "", "family" : "Mehmood", "given" : "Tahir", "non-dropping-particle" : "", "parse-names" : false, "suffix" : "" }, { "dropping-particle" : "", "family" : "Liland", "given" : "Kristian Hovde", "non-dropping-particle" : "", "parse-names" : false, "suffix" : "" }, { "dropping-particle" : "", "family" : "Snipen", "given" : "Lars", "non-dropping-particle" : "", "parse-names" : false, "suffix" : "" }, { "dropping-particle" : "", "family" : "S\u00e6b\u00f8", "given" : "Solve", "non-dropping-particle" : "", "parse-names" : false, "suffix" : "" } ], "container-title" : "Chemometrics and Intelligent Laboratory Systems", "id" : "ITEM-1", "issued" : { "date-parts" : [ [ "2012" ] ] }, "page" : "62-69", "title" : "A review of variable selection methods in Partial Least Squares Regression", "type" : "article-journal", "volume" : "118" }, "uris" : [ "http://www.mendeley.com/documents/?uuid=84deacf0-3855-3c80-a534-4c6c137b6e36" ] } ], "mendeley" : { "formattedCitation" : "&lt;sup&gt;21&lt;/sup&gt;", "plainTextFormattedCitation" : "21", "previouslyFormattedCitation" : "&lt;sup&gt;20&lt;/sup&gt;" }, "properties" : { "noteIndex" : 0 }, "schema" : "https://github.com/citation-style-language/schema/raw/master/csl-citation.json" }</w:instrText>
      </w:r>
      <w:r w:rsidR="00C14E6F">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21</w:t>
      </w:r>
      <w:r w:rsidR="00C14E6F">
        <w:rPr>
          <w:rFonts w:ascii="Arial" w:hAnsi="Arial" w:cs="Arial"/>
          <w:sz w:val="24"/>
          <w:szCs w:val="24"/>
          <w:lang w:val="en-US"/>
        </w:rPr>
        <w:fldChar w:fldCharType="end"/>
      </w:r>
      <w:r w:rsidR="00FC67EE">
        <w:rPr>
          <w:rFonts w:ascii="Arial" w:hAnsi="Arial" w:cs="Arial"/>
          <w:sz w:val="24"/>
          <w:szCs w:val="24"/>
          <w:lang w:val="en-US"/>
        </w:rPr>
        <w:t xml:space="preserve"> </w:t>
      </w:r>
      <w:r w:rsidR="00CE4399">
        <w:rPr>
          <w:rFonts w:ascii="Arial" w:hAnsi="Arial" w:cs="Arial"/>
          <w:sz w:val="24"/>
          <w:szCs w:val="24"/>
          <w:lang w:val="en-US"/>
        </w:rPr>
        <w:t xml:space="preserve">method </w:t>
      </w:r>
      <w:r w:rsidR="00512102">
        <w:rPr>
          <w:rFonts w:ascii="Arial" w:hAnsi="Arial" w:cs="Arial"/>
          <w:sz w:val="24"/>
          <w:szCs w:val="24"/>
          <w:lang w:val="en-US"/>
        </w:rPr>
        <w:t xml:space="preserve">in regression is </w:t>
      </w:r>
      <w:r w:rsidR="00AD3BF2">
        <w:rPr>
          <w:rFonts w:ascii="Arial" w:hAnsi="Arial" w:cs="Arial"/>
          <w:sz w:val="24"/>
          <w:szCs w:val="24"/>
          <w:lang w:val="en-US"/>
        </w:rPr>
        <w:t xml:space="preserve">based on </w:t>
      </w:r>
      <w:r w:rsidR="00CE4399">
        <w:rPr>
          <w:rFonts w:ascii="Arial" w:hAnsi="Arial" w:cs="Arial"/>
          <w:sz w:val="24"/>
          <w:szCs w:val="24"/>
          <w:lang w:val="en-US"/>
        </w:rPr>
        <w:t>the principle</w:t>
      </w:r>
      <w:r w:rsidR="00AD3BF2">
        <w:rPr>
          <w:rFonts w:ascii="Arial" w:hAnsi="Arial" w:cs="Arial"/>
          <w:sz w:val="24"/>
          <w:szCs w:val="24"/>
          <w:lang w:val="en-US"/>
        </w:rPr>
        <w:t xml:space="preserve"> </w:t>
      </w:r>
      <w:r w:rsidR="00CE4399">
        <w:rPr>
          <w:rFonts w:ascii="Arial" w:hAnsi="Arial" w:cs="Arial"/>
          <w:sz w:val="24"/>
          <w:szCs w:val="24"/>
          <w:lang w:val="en-US"/>
        </w:rPr>
        <w:t>of either choosing the</w:t>
      </w:r>
      <w:r w:rsidR="00AD3BF2">
        <w:rPr>
          <w:rFonts w:ascii="Arial" w:hAnsi="Arial" w:cs="Arial"/>
          <w:sz w:val="24"/>
          <w:szCs w:val="24"/>
          <w:lang w:val="en-US"/>
        </w:rPr>
        <w:t xml:space="preserve"> most contributin</w:t>
      </w:r>
      <w:r w:rsidR="00CE4399">
        <w:rPr>
          <w:rFonts w:ascii="Arial" w:hAnsi="Arial" w:cs="Arial"/>
          <w:sz w:val="24"/>
          <w:szCs w:val="24"/>
          <w:lang w:val="en-US"/>
        </w:rPr>
        <w:t>g variables or eliminating</w:t>
      </w:r>
      <w:r w:rsidR="00AD3BF2">
        <w:rPr>
          <w:rFonts w:ascii="Arial" w:hAnsi="Arial" w:cs="Arial"/>
          <w:sz w:val="24"/>
          <w:szCs w:val="24"/>
          <w:lang w:val="en-US"/>
        </w:rPr>
        <w:t xml:space="preserve"> noncontributing</w:t>
      </w:r>
      <w:r w:rsidR="008550A3">
        <w:rPr>
          <w:rFonts w:ascii="Arial" w:hAnsi="Arial" w:cs="Arial"/>
          <w:sz w:val="24"/>
          <w:szCs w:val="24"/>
          <w:lang w:val="en-US"/>
        </w:rPr>
        <w:t xml:space="preserve"> variables</w:t>
      </w:r>
      <w:r w:rsidR="00A325E1">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"10.1016/j.aca.2010.03.048", "ISSN" : "00032670", "abstract" : "Near-infrared (NIR) spectroscopy has increasingly been adopted as an analytical tool in various fields, such as the petrochemical, pharmaceutical, environmental, clinical, agricultural, food and biomedical sectors during the past 15 years. A NIR spectrum of a sample is typically measured by modern scanning instruments at hundreds of equally spaced wavelengths. The large number of spectral variables in most data sets encountered in NIR spectral chemometrics often renders the prediction of a dependent variable unreliable. Recently, considerable effort has been directed towards developing and evaluating different procedures that objectively identify variables which contribute useful information and/or eliminate variables containing mostly noise. This review focuses on the variable selection methods in NIR spectroscopy. Selection methods include some classical approaches, such as manual approach (knowledge based selection), \u201cUnivariate\u201d and \u201cSequential\u201d selection methods; sophisticated methods such as successive projections algorithm (SPA) and uninformative variable elimination (UVE), elaborate search-based strategies such as simulated annealing (SA), artificial neural networks (ANN) and genetic algorithms (GAs) and interval base algorithms such as interval partial least squares (iPLS), windows PLS and iterative PLS. Wavelength selection with B-spline, Kalman filtering, Fisher's weights and Bayesian are also mentioned. Finally, the websites of some variable selection software and toolboxes for non-commercial use are given.", "author" : [ { "dropping-particle" : "", "family" : "Xiaobo", "given" : "Zou", "non-dropping-particle" : "", "parse-names" : false, "suffix" : "" }, { "dropping-particle" : "", "family" : "Jiewen", "given" : "Zhao", "non-dropping-particle" : "", "parse-names" : false, "suffix" : "" }, { "dropping-particle" : "", "family" : "Povey", "given" : "Malcolm J.W.", "non-dropping-particle" : "", "parse-names" : false, "suffix" : "" }, { "dropping-particle" : "", "family" : "Holmes", "given" : "Mel", "non-dropping-particle" : "", "parse-names" : false, "suffix" : "" }, { "dropping-particle" : "", "family" : "Hanpin", "given" : "Mao", "non-dropping-particle" : "", "parse-names" : false, "suffix" : "" } ], "container-title" : "Analytica Chimica Acta", "id" : "ITEM-1", "issue" : "1", "issued" : { "date-parts" : [ [ "2010" ] ] }, "page" : "14-32", "title" : "Variables selection methods in near-infrared spectroscopy", "type" : "article-journal", "volume" : "667" }, "uris" : [ "http://www.mendeley.com/documents/?uuid=c270c340-561b-3bb1-abb0-e9d60d9a1701" ] } ], "mendeley" : { "formattedCitation" : "&lt;sup&gt;37&lt;/sup&gt;", "plainTextFormattedCitation" : "37", "previouslyFormattedCitation" : "&lt;sup&gt;36&lt;/sup&gt;" }, "properties" : { "noteIndex" : 0 }, "schema" : "https://github.com/citation-style-language/schema/raw/master/csl-citation.json" }</w:instrText>
      </w:r>
      <w:r w:rsidR="00A325E1">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37</w:t>
      </w:r>
      <w:r w:rsidR="00A325E1">
        <w:rPr>
          <w:rFonts w:ascii="Arial" w:hAnsi="Arial" w:cs="Arial"/>
          <w:sz w:val="24"/>
          <w:szCs w:val="24"/>
          <w:lang w:val="en-US"/>
        </w:rPr>
        <w:fldChar w:fldCharType="end"/>
      </w:r>
      <w:r w:rsidR="008550A3">
        <w:rPr>
          <w:rFonts w:ascii="Arial" w:hAnsi="Arial" w:cs="Arial"/>
          <w:sz w:val="24"/>
          <w:szCs w:val="24"/>
          <w:lang w:val="en-US"/>
        </w:rPr>
        <w:t xml:space="preserve">. </w:t>
      </w:r>
      <w:r w:rsidR="00964749">
        <w:rPr>
          <w:rFonts w:ascii="Arial" w:hAnsi="Arial" w:cs="Arial"/>
          <w:sz w:val="24"/>
          <w:szCs w:val="24"/>
          <w:lang w:val="en-US"/>
        </w:rPr>
        <w:t>MC-UVE</w:t>
      </w:r>
      <w:r w:rsidR="008550A3">
        <w:rPr>
          <w:rFonts w:ascii="Arial" w:hAnsi="Arial" w:cs="Arial"/>
          <w:sz w:val="24"/>
          <w:szCs w:val="24"/>
          <w:lang w:val="en-US"/>
        </w:rPr>
        <w:t xml:space="preserve">, </w:t>
      </w:r>
      <w:r w:rsidR="00E21DD4">
        <w:rPr>
          <w:rFonts w:ascii="Arial" w:hAnsi="Arial" w:cs="Arial"/>
          <w:sz w:val="24"/>
          <w:szCs w:val="24"/>
          <w:lang w:val="en-US"/>
        </w:rPr>
        <w:t>CARS</w:t>
      </w:r>
      <w:r w:rsidR="008550A3">
        <w:rPr>
          <w:rFonts w:ascii="Arial" w:hAnsi="Arial" w:cs="Arial"/>
          <w:sz w:val="24"/>
          <w:szCs w:val="24"/>
          <w:lang w:val="en-US"/>
        </w:rPr>
        <w:t xml:space="preserve">, </w:t>
      </w:r>
      <w:r w:rsidR="00DD7652">
        <w:rPr>
          <w:rFonts w:ascii="Arial" w:hAnsi="Arial" w:cs="Arial"/>
          <w:sz w:val="24"/>
          <w:szCs w:val="24"/>
          <w:lang w:val="en-US"/>
        </w:rPr>
        <w:t>VCP</w:t>
      </w:r>
      <w:r w:rsidR="005933AD">
        <w:rPr>
          <w:rFonts w:ascii="Arial" w:hAnsi="Arial" w:cs="Arial"/>
          <w:sz w:val="24"/>
          <w:szCs w:val="24"/>
          <w:lang w:val="en-US"/>
        </w:rPr>
        <w:t>A</w:t>
      </w:r>
      <w:r w:rsidR="00DD7652">
        <w:rPr>
          <w:rFonts w:ascii="Arial" w:hAnsi="Arial" w:cs="Arial"/>
          <w:sz w:val="24"/>
          <w:szCs w:val="24"/>
          <w:lang w:val="en-US"/>
        </w:rPr>
        <w:t xml:space="preserve">, </w:t>
      </w:r>
      <w:r w:rsidR="008550A3">
        <w:rPr>
          <w:rFonts w:ascii="Arial" w:hAnsi="Arial" w:cs="Arial"/>
          <w:sz w:val="24"/>
          <w:szCs w:val="24"/>
          <w:lang w:val="en-US"/>
        </w:rPr>
        <w:t xml:space="preserve">interval </w:t>
      </w:r>
      <w:r w:rsidR="00DD7652">
        <w:rPr>
          <w:rFonts w:ascii="Arial" w:hAnsi="Arial" w:cs="Arial"/>
          <w:sz w:val="24"/>
          <w:szCs w:val="24"/>
          <w:lang w:val="en-US"/>
        </w:rPr>
        <w:t>selection methods</w:t>
      </w:r>
      <w:r w:rsidR="00D567C8">
        <w:rPr>
          <w:rFonts w:ascii="Arial" w:hAnsi="Arial" w:cs="Arial"/>
          <w:sz w:val="24"/>
          <w:szCs w:val="24"/>
          <w:lang w:val="en-US"/>
        </w:rPr>
        <w:t xml:space="preserve">, </w:t>
      </w:r>
      <w:r w:rsidR="00E21DD4">
        <w:rPr>
          <w:rFonts w:ascii="Arial" w:hAnsi="Arial" w:cs="Arial"/>
          <w:sz w:val="24"/>
          <w:szCs w:val="24"/>
          <w:lang w:val="en-US"/>
        </w:rPr>
        <w:t xml:space="preserve">GA </w:t>
      </w:r>
      <w:r w:rsidR="008550A3">
        <w:rPr>
          <w:rFonts w:ascii="Arial" w:hAnsi="Arial" w:cs="Arial"/>
          <w:sz w:val="24"/>
          <w:szCs w:val="24"/>
          <w:lang w:val="en-US"/>
        </w:rPr>
        <w:t xml:space="preserve">and </w:t>
      </w:r>
      <w:r w:rsidR="00725CA2">
        <w:rPr>
          <w:rFonts w:ascii="Arial" w:hAnsi="Arial" w:cs="Arial"/>
          <w:sz w:val="24"/>
          <w:szCs w:val="24"/>
          <w:lang w:val="en-US"/>
        </w:rPr>
        <w:t xml:space="preserve">jack-knife encompasses different </w:t>
      </w:r>
      <w:r w:rsidR="00D62F49">
        <w:rPr>
          <w:rFonts w:ascii="Arial" w:hAnsi="Arial" w:cs="Arial"/>
          <w:sz w:val="24"/>
          <w:szCs w:val="24"/>
          <w:lang w:val="en-US"/>
        </w:rPr>
        <w:t xml:space="preserve">variable selection </w:t>
      </w:r>
      <w:r w:rsidR="00725CA2">
        <w:rPr>
          <w:rFonts w:ascii="Arial" w:hAnsi="Arial" w:cs="Arial"/>
          <w:sz w:val="24"/>
          <w:szCs w:val="24"/>
          <w:lang w:val="en-US"/>
        </w:rPr>
        <w:t xml:space="preserve">methods </w:t>
      </w:r>
      <w:r w:rsidR="008669A9">
        <w:rPr>
          <w:rFonts w:ascii="Arial" w:hAnsi="Arial" w:cs="Arial"/>
          <w:sz w:val="24"/>
          <w:szCs w:val="24"/>
          <w:lang w:val="en-US"/>
        </w:rPr>
        <w:t>available</w:t>
      </w:r>
      <w:r w:rsidR="00725CA2">
        <w:rPr>
          <w:rFonts w:ascii="Arial" w:hAnsi="Arial" w:cs="Arial"/>
          <w:sz w:val="24"/>
          <w:szCs w:val="24"/>
          <w:lang w:val="en-US"/>
        </w:rPr>
        <w:t xml:space="preserve"> for NIR research application.</w:t>
      </w:r>
    </w:p>
    <w:p w14:paraId="708B432C" w14:textId="0B1AF087" w:rsidR="00140B1F" w:rsidRDefault="00140B1F" w:rsidP="00213E37">
      <w:pPr>
        <w:spacing w:line="480" w:lineRule="auto"/>
        <w:jc w:val="both"/>
        <w:rPr>
          <w:rFonts w:ascii="Arial" w:hAnsi="Arial" w:cs="Arial"/>
          <w:sz w:val="24"/>
          <w:szCs w:val="24"/>
          <w:lang w:val="en-US"/>
        </w:rPr>
      </w:pPr>
      <w:r w:rsidRPr="00140B1F">
        <w:rPr>
          <w:rFonts w:ascii="Arial" w:hAnsi="Arial" w:cs="Arial"/>
          <w:sz w:val="24"/>
          <w:szCs w:val="24"/>
          <w:lang w:val="en-US"/>
        </w:rPr>
        <w:t xml:space="preserve">In this study, multiple </w:t>
      </w:r>
      <w:r w:rsidR="00D62F49">
        <w:rPr>
          <w:rFonts w:ascii="Arial" w:hAnsi="Arial" w:cs="Arial"/>
          <w:sz w:val="24"/>
          <w:szCs w:val="24"/>
          <w:lang w:val="en-US"/>
        </w:rPr>
        <w:t xml:space="preserve">multivariate </w:t>
      </w:r>
      <w:r w:rsidRPr="00140B1F">
        <w:rPr>
          <w:rFonts w:ascii="Arial" w:hAnsi="Arial" w:cs="Arial"/>
          <w:sz w:val="24"/>
          <w:szCs w:val="24"/>
          <w:lang w:val="en-US"/>
        </w:rPr>
        <w:t xml:space="preserve">regression and variable selection methods are utilized </w:t>
      </w:r>
      <w:r w:rsidR="004B3B92">
        <w:rPr>
          <w:rFonts w:ascii="Arial" w:hAnsi="Arial" w:cs="Arial"/>
          <w:sz w:val="24"/>
          <w:szCs w:val="24"/>
          <w:lang w:val="en-US"/>
        </w:rPr>
        <w:t xml:space="preserve">in an attempt </w:t>
      </w:r>
      <w:r w:rsidRPr="00140B1F">
        <w:rPr>
          <w:rFonts w:ascii="Arial" w:hAnsi="Arial" w:cs="Arial"/>
          <w:sz w:val="24"/>
          <w:szCs w:val="24"/>
          <w:lang w:val="en-US"/>
        </w:rPr>
        <w:t xml:space="preserve">to </w:t>
      </w:r>
      <w:r w:rsidR="004B3B92">
        <w:rPr>
          <w:rFonts w:ascii="Arial" w:hAnsi="Arial" w:cs="Arial"/>
          <w:sz w:val="24"/>
          <w:szCs w:val="24"/>
          <w:lang w:val="en-US"/>
        </w:rPr>
        <w:t xml:space="preserve">find </w:t>
      </w:r>
      <w:r w:rsidRPr="00140B1F">
        <w:rPr>
          <w:rFonts w:ascii="Arial" w:hAnsi="Arial" w:cs="Arial"/>
          <w:sz w:val="24"/>
          <w:szCs w:val="24"/>
          <w:lang w:val="en-US"/>
        </w:rPr>
        <w:t>the most suitable algorithm</w:t>
      </w:r>
      <w:r w:rsidR="004B3B92">
        <w:rPr>
          <w:rFonts w:ascii="Arial" w:hAnsi="Arial" w:cs="Arial"/>
          <w:sz w:val="24"/>
          <w:szCs w:val="24"/>
          <w:lang w:val="en-US"/>
        </w:rPr>
        <w:t>s</w:t>
      </w:r>
      <w:r w:rsidRPr="00140B1F">
        <w:rPr>
          <w:rFonts w:ascii="Arial" w:hAnsi="Arial" w:cs="Arial"/>
          <w:sz w:val="24"/>
          <w:szCs w:val="24"/>
          <w:lang w:val="en-US"/>
        </w:rPr>
        <w:t xml:space="preserve"> for cartilage research. We hypothesized the PLS to be optimal regression method and variable selection methods to significantly increase the reliability of the results. To test the hypothesis, calibration models between spectr</w:t>
      </w:r>
      <w:r>
        <w:rPr>
          <w:rFonts w:ascii="Arial" w:hAnsi="Arial" w:cs="Arial"/>
          <w:sz w:val="24"/>
          <w:szCs w:val="24"/>
          <w:lang w:val="en-US"/>
        </w:rPr>
        <w:t>al and reference data were built</w:t>
      </w:r>
      <w:r w:rsidRPr="00140B1F">
        <w:rPr>
          <w:rFonts w:ascii="Arial" w:hAnsi="Arial" w:cs="Arial"/>
          <w:sz w:val="24"/>
          <w:szCs w:val="24"/>
          <w:lang w:val="en-US"/>
        </w:rPr>
        <w:t xml:space="preserve"> and evaluated with independent test group</w:t>
      </w:r>
    </w:p>
    <w:p w14:paraId="0EC90EDB" w14:textId="55891559" w:rsidR="006D7A76" w:rsidRPr="009F5935" w:rsidRDefault="006D7A76" w:rsidP="006D7A76">
      <w:pPr>
        <w:pStyle w:val="Heading1"/>
        <w:rPr>
          <w:rFonts w:ascii="Arial" w:hAnsi="Arial" w:cs="Arial"/>
          <w:sz w:val="24"/>
          <w:szCs w:val="24"/>
          <w:lang w:val="en-US"/>
        </w:rPr>
      </w:pPr>
      <w:r w:rsidRPr="009F5935">
        <w:rPr>
          <w:rFonts w:ascii="Arial" w:hAnsi="Arial" w:cs="Arial"/>
          <w:sz w:val="24"/>
          <w:szCs w:val="24"/>
          <w:lang w:val="en-US"/>
        </w:rPr>
        <w:t>Materials and methods</w:t>
      </w:r>
    </w:p>
    <w:p w14:paraId="524BA9F2" w14:textId="06AAA20F" w:rsidR="006D7A76" w:rsidRPr="008355B3" w:rsidRDefault="00433D02" w:rsidP="008355B3">
      <w:pPr>
        <w:pStyle w:val="ListParagraph"/>
        <w:numPr>
          <w:ilvl w:val="0"/>
          <w:numId w:val="2"/>
        </w:numPr>
        <w:spacing w:line="480" w:lineRule="auto"/>
        <w:jc w:val="both"/>
        <w:rPr>
          <w:rFonts w:ascii="Arial" w:hAnsi="Arial" w:cs="Arial"/>
          <w:i/>
          <w:sz w:val="24"/>
          <w:szCs w:val="24"/>
          <w:lang w:val="en-US"/>
        </w:rPr>
      </w:pPr>
      <w:r>
        <w:rPr>
          <w:rFonts w:ascii="Arial" w:hAnsi="Arial" w:cs="Arial"/>
          <w:i/>
          <w:sz w:val="24"/>
          <w:szCs w:val="24"/>
          <w:lang w:val="en-US"/>
        </w:rPr>
        <w:t>Material</w:t>
      </w:r>
    </w:p>
    <w:p w14:paraId="179E86CF" w14:textId="753F6CDB" w:rsidR="000244B9" w:rsidRDefault="00193DE6" w:rsidP="00F503BF">
      <w:pPr>
        <w:spacing w:line="480" w:lineRule="auto"/>
        <w:jc w:val="both"/>
        <w:rPr>
          <w:rFonts w:ascii="Arial" w:hAnsi="Arial" w:cs="Arial"/>
          <w:sz w:val="24"/>
          <w:szCs w:val="24"/>
          <w:lang w:val="en-US"/>
        </w:rPr>
      </w:pPr>
      <w:r>
        <w:rPr>
          <w:rFonts w:ascii="Arial" w:hAnsi="Arial" w:cs="Arial"/>
          <w:sz w:val="24"/>
          <w:szCs w:val="24"/>
          <w:lang w:val="en-US"/>
        </w:rPr>
        <w:t>The study was conducted on the pre-existing NIR data</w:t>
      </w:r>
      <w:r w:rsidR="00C77329">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"10.1007/s10439-016-1659-6", "ISSN" : "0090-6964", "author" : [ { "dropping-particle" : "", "family" : "Sarin", "given" : "Jaakko K.", "non-dropping-particle" : "", "parse-names" : false, "suffix" : "" }, { "dropping-particle" : "", "family" : "Amissah", "given" : "Michael", "non-dropping-particle" : "", "parse-names" : false, "suffix" : "" }, { "dropping-particle" : "", "family" : "Brommer", "given" : "Harold", "non-dropping-particle" : "", "parse-names" : false, "suffix" : "" }, { "dropping-particle" : "", "family" : "Arg\u00fcelles", "given" : "David", "non-dropping-particle" : "", "parse-names" : false, "suffix" : "" }, { "dropping-particle" : "", "family" : "T\u00f6yr\u00e4s", "given" : "Juha", "non-dropping-particle" : "", "parse-names" : false, "suffix" : "" }, { "dropping-particle" : "", "family" : "Afara", "given" : "Isaac O.", "non-dropping-particle" : "", "parse-names" : false, "suffix" : "" } ], "container-title" : "Annals of Biomedical Engineering", "id" : "ITEM-1", "issued" : { "date-parts" : [ [ "2016", "5", "27" ] ] }, "page" : "1-11", "publisher" : "Springer US", "title" : "Near Infrared Spectroscopic Mapping of Functional Properties of Equine Articular Cartilage", "type" : "article-journal" }, "uris" : [ "http://www.mendeley.com/documents/?uuid=4b05ffa7-bc08-318d-88ee-f6b12b482af5" ] } ], "mendeley" : { "formattedCitation" : "&lt;sup&gt;30&lt;/sup&gt;", "plainTextFormattedCitation" : "30", "previouslyFormattedCitation" : "&lt;sup&gt;29&lt;/sup&gt;" }, "properties" : { "noteIndex" : 0 }, "schema" : "https://github.com/citation-style-language/schema/raw/master/csl-citation.json" }</w:instrText>
      </w:r>
      <w:r w:rsidR="00C77329">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30</w:t>
      </w:r>
      <w:r w:rsidR="00C77329">
        <w:rPr>
          <w:rFonts w:ascii="Arial" w:hAnsi="Arial" w:cs="Arial"/>
          <w:sz w:val="24"/>
          <w:szCs w:val="24"/>
          <w:lang w:val="en-US"/>
        </w:rPr>
        <w:fldChar w:fldCharType="end"/>
      </w:r>
      <w:r>
        <w:rPr>
          <w:rFonts w:ascii="Arial" w:hAnsi="Arial" w:cs="Arial"/>
          <w:sz w:val="24"/>
          <w:szCs w:val="24"/>
          <w:lang w:val="en-US"/>
        </w:rPr>
        <w:t xml:space="preserve"> from equine AC</w:t>
      </w:r>
      <w:r w:rsidR="00FD0A90" w:rsidRPr="00FD0A90">
        <w:rPr>
          <w:rFonts w:ascii="Arial" w:hAnsi="Arial" w:cs="Arial"/>
          <w:sz w:val="24"/>
          <w:szCs w:val="24"/>
          <w:lang w:val="en-US"/>
        </w:rPr>
        <w:t xml:space="preserve"> </w:t>
      </w:r>
      <w:r w:rsidR="00FD0A90">
        <w:rPr>
          <w:rFonts w:ascii="Arial" w:hAnsi="Arial" w:cs="Arial"/>
          <w:sz w:val="24"/>
          <w:szCs w:val="24"/>
          <w:lang w:val="en-US"/>
        </w:rPr>
        <w:t>comprised of NIR spectral data and functional properties</w:t>
      </w:r>
      <w:r w:rsidR="009C0729">
        <w:rPr>
          <w:rFonts w:ascii="Arial" w:hAnsi="Arial" w:cs="Arial"/>
          <w:sz w:val="24"/>
          <w:szCs w:val="24"/>
          <w:lang w:val="en-US"/>
        </w:rPr>
        <w:t>.</w:t>
      </w:r>
      <w:r>
        <w:rPr>
          <w:rFonts w:ascii="Arial" w:hAnsi="Arial" w:cs="Arial"/>
          <w:sz w:val="24"/>
          <w:szCs w:val="24"/>
          <w:lang w:val="en-US"/>
        </w:rPr>
        <w:t xml:space="preserve"> </w:t>
      </w:r>
      <w:r w:rsidR="00DF4C0F">
        <w:rPr>
          <w:rFonts w:ascii="Arial" w:hAnsi="Arial" w:cs="Arial"/>
          <w:sz w:val="24"/>
          <w:szCs w:val="24"/>
          <w:lang w:val="en-US"/>
        </w:rPr>
        <w:t xml:space="preserve">Briefly, equine metacarpophalangeal joints </w:t>
      </w:r>
      <w:r w:rsidR="00DF4C0F">
        <w:rPr>
          <w:rFonts w:ascii="Arial" w:hAnsi="Arial" w:cs="Arial"/>
          <w:sz w:val="24"/>
          <w:szCs w:val="24"/>
          <w:lang w:val="en-US"/>
        </w:rPr>
        <w:lastRenderedPageBreak/>
        <w:t>(N=5) were gathered and areas of interest (AI, N=44) of intact and damaged cartilage were selected by equine surgeons</w:t>
      </w:r>
      <w:r w:rsidR="00947E0B">
        <w:rPr>
          <w:rFonts w:ascii="Arial" w:hAnsi="Arial" w:cs="Arial"/>
          <w:sz w:val="24"/>
          <w:szCs w:val="24"/>
          <w:lang w:val="en-US"/>
        </w:rPr>
        <w:t>. The AIs were uniformly divided into grids, thus resulting in a total of 869 measurement points.</w:t>
      </w:r>
      <w:r w:rsidR="00DF4C0F">
        <w:rPr>
          <w:rFonts w:ascii="Arial" w:hAnsi="Arial" w:cs="Arial"/>
          <w:sz w:val="24"/>
          <w:szCs w:val="24"/>
          <w:lang w:val="en-US"/>
        </w:rPr>
        <w:t xml:space="preserve"> </w:t>
      </w:r>
      <w:r w:rsidR="0044165A">
        <w:rPr>
          <w:rFonts w:ascii="Arial" w:hAnsi="Arial" w:cs="Arial"/>
          <w:sz w:val="24"/>
          <w:szCs w:val="24"/>
          <w:lang w:val="en-US"/>
        </w:rPr>
        <w:t>The spectra</w:t>
      </w:r>
      <w:r w:rsidR="00947E0B">
        <w:rPr>
          <w:rFonts w:ascii="Arial" w:hAnsi="Arial" w:cs="Arial"/>
          <w:sz w:val="24"/>
          <w:szCs w:val="24"/>
          <w:lang w:val="en-US"/>
        </w:rPr>
        <w:t>l</w:t>
      </w:r>
      <w:r w:rsidR="0044165A">
        <w:rPr>
          <w:rFonts w:ascii="Arial" w:hAnsi="Arial" w:cs="Arial"/>
          <w:sz w:val="24"/>
          <w:szCs w:val="24"/>
          <w:lang w:val="en-US"/>
        </w:rPr>
        <w:t xml:space="preserve"> data</w:t>
      </w:r>
      <w:r w:rsidR="00947E0B">
        <w:rPr>
          <w:rFonts w:ascii="Arial" w:hAnsi="Arial" w:cs="Arial"/>
          <w:sz w:val="24"/>
          <w:szCs w:val="24"/>
          <w:lang w:val="en-US"/>
        </w:rPr>
        <w:t xml:space="preserve"> matrix (869 x 2000)</w:t>
      </w:r>
      <w:r w:rsidR="0044165A">
        <w:rPr>
          <w:rFonts w:ascii="Arial" w:hAnsi="Arial" w:cs="Arial"/>
          <w:sz w:val="24"/>
          <w:szCs w:val="24"/>
          <w:lang w:val="en-US"/>
        </w:rPr>
        <w:t xml:space="preserve"> </w:t>
      </w:r>
      <w:r w:rsidR="009C0729">
        <w:rPr>
          <w:rFonts w:ascii="Arial" w:hAnsi="Arial" w:cs="Arial"/>
          <w:sz w:val="24"/>
          <w:szCs w:val="24"/>
          <w:lang w:val="en-US"/>
        </w:rPr>
        <w:t>included the</w:t>
      </w:r>
      <w:r w:rsidR="0044165A">
        <w:rPr>
          <w:rFonts w:ascii="Arial" w:hAnsi="Arial" w:cs="Arial"/>
          <w:sz w:val="24"/>
          <w:szCs w:val="24"/>
          <w:lang w:val="en-US"/>
        </w:rPr>
        <w:t xml:space="preserve"> absorbance information</w:t>
      </w:r>
      <w:r w:rsidR="00947E0B">
        <w:rPr>
          <w:rFonts w:ascii="Arial" w:hAnsi="Arial" w:cs="Arial"/>
          <w:sz w:val="24"/>
          <w:szCs w:val="24"/>
          <w:lang w:val="en-US"/>
        </w:rPr>
        <w:t xml:space="preserve"> from the wavelength range of </w:t>
      </w:r>
      <w:r w:rsidR="0099580C">
        <w:rPr>
          <w:rFonts w:ascii="Arial" w:hAnsi="Arial" w:cs="Arial"/>
          <w:sz w:val="24"/>
          <w:szCs w:val="24"/>
          <w:lang w:val="en-US"/>
        </w:rPr>
        <w:t>700-1050</w:t>
      </w:r>
      <w:r w:rsidR="00947E0B">
        <w:rPr>
          <w:rFonts w:ascii="Arial" w:hAnsi="Arial" w:cs="Arial"/>
          <w:sz w:val="24"/>
          <w:szCs w:val="24"/>
          <w:lang w:val="en-US"/>
        </w:rPr>
        <w:t xml:space="preserve"> nm.</w:t>
      </w:r>
      <w:r w:rsidR="0044165A">
        <w:rPr>
          <w:rFonts w:ascii="Arial" w:hAnsi="Arial" w:cs="Arial"/>
          <w:sz w:val="24"/>
          <w:szCs w:val="24"/>
          <w:lang w:val="en-US"/>
        </w:rPr>
        <w:t xml:space="preserve"> </w:t>
      </w:r>
    </w:p>
    <w:p w14:paraId="38069845" w14:textId="1BA70B5D" w:rsidR="008C7D99" w:rsidRDefault="00947E0B" w:rsidP="00F503BF">
      <w:pPr>
        <w:spacing w:line="480" w:lineRule="auto"/>
        <w:jc w:val="both"/>
        <w:rPr>
          <w:rFonts w:ascii="Arial" w:hAnsi="Arial" w:cs="Arial"/>
          <w:sz w:val="24"/>
          <w:szCs w:val="24"/>
          <w:lang w:val="en-US"/>
        </w:rPr>
      </w:pPr>
      <w:r>
        <w:rPr>
          <w:rFonts w:ascii="Arial" w:hAnsi="Arial" w:cs="Arial"/>
          <w:sz w:val="24"/>
          <w:szCs w:val="24"/>
          <w:lang w:val="en-US"/>
        </w:rPr>
        <w:t>T</w:t>
      </w:r>
      <w:r w:rsidR="00193DE6">
        <w:rPr>
          <w:rFonts w:ascii="Arial" w:hAnsi="Arial" w:cs="Arial"/>
          <w:sz w:val="24"/>
          <w:szCs w:val="24"/>
          <w:lang w:val="en-US"/>
        </w:rPr>
        <w:t xml:space="preserve">he </w:t>
      </w:r>
      <w:r w:rsidR="00140B1F">
        <w:rPr>
          <w:rFonts w:ascii="Arial" w:hAnsi="Arial" w:cs="Arial"/>
          <w:sz w:val="24"/>
          <w:szCs w:val="24"/>
          <w:lang w:val="en-US"/>
        </w:rPr>
        <w:t>functional</w:t>
      </w:r>
      <w:r w:rsidR="0044165A">
        <w:rPr>
          <w:rFonts w:ascii="Arial" w:hAnsi="Arial" w:cs="Arial"/>
          <w:sz w:val="24"/>
          <w:szCs w:val="24"/>
          <w:lang w:val="en-US"/>
        </w:rPr>
        <w:t xml:space="preserve"> properties</w:t>
      </w:r>
      <w:r>
        <w:rPr>
          <w:rFonts w:ascii="Arial" w:hAnsi="Arial" w:cs="Arial"/>
          <w:sz w:val="24"/>
          <w:szCs w:val="24"/>
          <w:lang w:val="en-US"/>
        </w:rPr>
        <w:t xml:space="preserve"> including equilibrium, dynamic and instantaneous moduli</w:t>
      </w:r>
      <w:r w:rsidR="0044165A">
        <w:rPr>
          <w:rFonts w:ascii="Arial" w:hAnsi="Arial" w:cs="Arial"/>
          <w:sz w:val="24"/>
          <w:szCs w:val="24"/>
          <w:lang w:val="en-US"/>
        </w:rPr>
        <w:t xml:space="preserve"> were </w:t>
      </w:r>
      <w:r w:rsidR="00736C91">
        <w:rPr>
          <w:rFonts w:ascii="Arial" w:hAnsi="Arial" w:cs="Arial"/>
          <w:sz w:val="24"/>
          <w:szCs w:val="24"/>
          <w:lang w:val="en-US"/>
        </w:rPr>
        <w:t xml:space="preserve">obtained </w:t>
      </w:r>
      <w:r>
        <w:rPr>
          <w:rFonts w:ascii="Arial" w:hAnsi="Arial" w:cs="Arial"/>
          <w:sz w:val="24"/>
          <w:szCs w:val="24"/>
          <w:lang w:val="en-US"/>
        </w:rPr>
        <w:t>via indentation</w:t>
      </w:r>
      <w:r w:rsidR="009C0729">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"10.1016/S0021-9290(02)00052-0", "ISSN" : "00219290", "abstract" : "At mechanical equilibrium, articular cartilage is usually characterized as an isotropic elastic material with no interstitial fluid flow. In this study, the equilibrium properties (Young's modulus, aggregate modulus and Poisson's ratio) of bovine humeral, patellar and femoral cartilage specimens (n=26) were investigated using unconfined compression, confined compression, and indentation tests. Optical measurements of the Poisson's ratio of cartilage were also carried out. Mean values of the Young's modulus (assessed from the unconfined compression test) were 0.80\u00b10.33, 0.57\u00b10.17 and 0.31\u00b10.18MPa and of the Poisson's ratio (assessed from the optical test) 0.15\u00b10.06, 0.16\u00b10.05 and 0.21\u00b10.05 for humeral, patellar, and femoral cartilages, respectively. The indentation tests showed 30\u201379% (p&lt;0.01) higher Young's modulus values than the unconfined compression tests. In indentation, values of the Young's modulus were independent of the indenter diameter only in the humeral cartilage. The mean values of the Poisson's ratio, obtained indirectly using the mathematical relation between the Young's modulus and the aggregate modulus in isotropic material, were 0.16\u00b10.06, 0.21\u00b10.05, and 0.26\u00b10.08 for humeral, patellar, and femoral cartilages, respectively. We conclude that the values of the elastic parameters of the cartilage are dependent on the measurement technique in use. Based on the similar values of Poisson's ratios, as determined directly or indirectly, the equilibrium response of articular cartilage under unconfined and confined compression is satisfactorily described by the isotropic elastic model. However, values of the isotropic Young's modulus obtained from the in situ indentation tests are higher than those obtained from the in vitro unconfined or confined compression tests and may depend on the indenter size in use.", "author" : [ { "dropping-particle" : "", "family" : "Korhonen", "given" : "R.K", "non-dropping-particle" : "", "parse-names" : false, "suffix" : "" }, { "dropping-particle" : "", "family" : "Laasanen", "given" : "M.S", "non-dropping-particle" : "", "parse-names" : false, "suffix" : "" }, { "dropping-particle" : "", "family" : "T\u00f6yr\u00e4s", "given" : "J", "non-dropping-particle" : "", "parse-names" : false, "suffix" : "" }, { "dropping-particle" : "", "family" : "Rieppo", "given" : "J", "non-dropping-particle" : "", "parse-names" : false, "suffix" : "" }, { "dropping-particle" : "", "family" : "Hirvonen", "given" : "J", "non-dropping-particle" : "", "parse-names" : false, "suffix" : "" }, { "dropping-particle" : "", "family" : "Helminen", "given" : "H.J", "non-dropping-particle" : "", "parse-names" : false, "suffix" : "" }, { "dropping-particle" : "", "family" : "Jurvelin", "given" : "J.S", "non-dropping-particle" : "", "parse-names" : false, "suffix" : "" } ], "container-title" : "Journal of Biomechanics", "id" : "ITEM-1", "issue" : "7", "issued" : { "date-parts" : [ [ "2002" ] ] }, "page" : "903-909", "title" : "Comparison of the equilibrium response of articular cartilage in unconfined compression, confined compression and indentation", "type" : "article-journal", "volume" : "35" }, "uris" : [ "http://www.mendeley.com/documents/?uuid=05f30bbe-8f78-3c73-acdd-7f7dc84077c5" ] } ], "mendeley" : { "formattedCitation" : "&lt;sup&gt;16&lt;/sup&gt;", "plainTextFormattedCitation" : "16", "previouslyFormattedCitation" : "&lt;sup&gt;15&lt;/sup&gt;" }, "properties" : { "noteIndex" : 0 }, "schema" : "https://github.com/citation-style-language/schema/raw/master/csl-citation.json" }</w:instrText>
      </w:r>
      <w:r w:rsidR="009C0729">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16</w:t>
      </w:r>
      <w:r w:rsidR="009C0729">
        <w:rPr>
          <w:rFonts w:ascii="Arial" w:hAnsi="Arial" w:cs="Arial"/>
          <w:sz w:val="24"/>
          <w:szCs w:val="24"/>
          <w:lang w:val="en-US"/>
        </w:rPr>
        <w:fldChar w:fldCharType="end"/>
      </w:r>
      <w:r>
        <w:rPr>
          <w:rFonts w:ascii="Arial" w:hAnsi="Arial" w:cs="Arial"/>
          <w:sz w:val="24"/>
          <w:szCs w:val="24"/>
          <w:lang w:val="en-US"/>
        </w:rPr>
        <w:t xml:space="preserve"> testing. Additionally, cartilage thickness was determined with </w:t>
      </w:r>
      <w:r w:rsidR="009C0729">
        <w:rPr>
          <w:rFonts w:ascii="Arial" w:hAnsi="Arial" w:cs="Arial"/>
          <w:sz w:val="24"/>
          <w:szCs w:val="24"/>
          <w:lang w:val="en-US"/>
        </w:rPr>
        <w:t>optical coherence tomography</w:t>
      </w:r>
      <w:r w:rsidR="00446891">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"ISSN" : "1094-4087", "PMID" : "24514658", "abstract" : "Owing to its superior resolution, intravascular optical coherence tomography (IVOCT) is a promising tool for imaging the microstructure of coronary artery walls. However, IVOCT does not identify chemicals and molecules in the tissue, which is required for a more complete understanding and accurate diagnosis of coronary disease. Here we present a dual-modality imaging system and catheter that uniquely combines IVOCT with diffuse near-infrared spectroscopy (NIRS) in a single dual-modality imaging device for simultaneous acquisition of microstructural and compositional information. As a proof-of-concept demonstration, the device has been used to visualize co-incident microstructural and spectroscopic information obtained from a diseased cadaver human coronary artery.", "author" : [ { "dropping-particle" : "", "family" : "Fard", "given" : "Ali M", "non-dropping-particle" : "", "parse-names" : false, "suffix" : "" }, { "dropping-particle" : "", "family" : "Vacas-Jacques", "given" : "Paulino", "non-dropping-particle" : "", "parse-names" : false, "suffix" : "" }, { "dropping-particle" : "", "family" : "Hamidi", "given" : "Ehsan", "non-dropping-particle" : "", "parse-names" : false, "suffix" : "" }, { "dropping-particle" : "", "family" : "Wang", "given" : "Hao", "non-dropping-particle" : "", "parse-names" : false, "suffix" : "" }, { "dropping-particle" : "", "family" : "Carruth", "given" : "Robert W", "non-dropping-particle" : "", "parse-names" : false, "suffix" : "" }, { "dropping-particle" : "", "family" : "Gardecki", "given" : "Joseph A", "non-dropping-particle" : "", "parse-names" : false, "suffix" : "" }, { "dropping-particle" : "", "family" : "Tearney", "given" : "Guillermo J", "non-dropping-particle" : "", "parse-names" : false, "suffix" : "" } ], "container-title" : "Optics express", "id" : "ITEM-1", "issue" : "25", "issued" : { "date-parts" : [ [ "2013", "12", "16" ] ] }, "page" : "30849-58", "title" : "Optical coherence tomography--near infrared spectroscopy system and catheter for intravascular imaging.", "type" : "article-journal", "volume" : "21" }, "uris" : [ "http://www.mendeley.com/documents/?uuid=a966241a-b922-437a-84fa-3e2bae2edede" ] }, { "id" : "ITEM-2", "itemData" : { "DOI" : "10.1088/0034-4885/66/2/204", "ISSN" : "0034-4885", "author" : [ { "dropping-particle" : "", "family" : "Fercher", "given" : "A F", "non-dropping-particle" : "", "parse-names" : false, "suffix" : "" }, { "dropping-particle" : "", "family" : "Drexler", "given" : "W", "non-dropping-particle" : "", "parse-names" : false, "suffix" : "" }, { "dropping-particle" : "", "family" : "Hitzenberger", "given" : "C K", "non-dropping-particle" : "", "parse-names" : false, "suffix" : "" }, { "dropping-particle" : "", "family" : "Lasser", "given" : "T", "non-dropping-particle" : "", "parse-names" : false, "suffix" : "" }, { "dropping-particle" : "", "family" : "Abouraddy A F", "given" : "Nasr M B, Saleh B E A, Sergienko A V and Teich M C", "non-dropping-particle" : "", "parse-names" : false, "suffix" : "" }, { "dropping-particle" : "", "family" : "Amaechi B T", "given" : "Higham S M, Podoleanu A G, Rogers J A and Jackson D A", "non-dropping-particle" : "", "parse-names" : false, "suffix" : "" }, { "dropping-particle" : "", "family" : "Apolonski A", "given" : "Povazay B, Unterhuber A, Drexler W, Wadsworth W J, Knight J C and Russell P S J", "non-dropping-particle" : "", "parse-names" : false, "suffix" : "" }, { "dropping-particle" : "", "family" : "M", "given" : "Arridge S R and Schweiger", "non-dropping-particle" : "", "parse-names" : false, "suffix" : "" }, { "dropping-particle" : "", "family" : "M", "given" : "Arutyunov V A and Slobodyan S", "non-dropping-particle" : "", "parse-names" : false, "suffix" : "" }, { "dropping-particle" : "", "family" : "Bagayev S N", "given" : "Gelikonov V M, Gelikonov G V, Kargapoltsev E S, Kuranov R V, Razhev A M, Tuchin I V and Zhupikov A A", "non-dropping-particle" : "", "parse-names" : false, "suffix" : "" }, { "dropping-particle" : "", "family" : "Ballif J", "given" : "Gianotti R, Chavanne Ph, W\u00e4lti R and Salathe R P", "non-dropping-particle" : "", "parse-names" : false, "suffix" : "" }, { "dropping-particle" : "", "family" : "Barton J K", "given" : "Rollins A, Yazdanfar S, Pfefer T J, Westphal V and Izatt J A", "non-dropping-particle" : "", "parse-names" : false, "suffix" : "" }, { "dropping-particle" : "", "family" : "Bashkansky M", "given" : "Duncan M D, Goldberg L, Koplow J P and Reintjes J", "non-dropping-particle" : "", "parse-names" : false, "suffix" : "" }, { "dropping-particle" : "", "family" : "Bashkansky M", "given" : "Duncan M D, Reintjes J and Battle P R", "non-dropping-particle" : "", "parse-names" : false, "suffix" : "" }, { "dropping-particle" : "", "family" : "J", "given" : "Bashkansky M and Reintjes", "non-dropping-particle" : "", "parse-names" : false, "suffix" : "" }, { "dropping-particle" : "", "family" : "Bashkansky M", "given" : "Lewis D III, Pujari V, Reintjes J and Yu H Y", "non-dropping-particle" : "", "parse-names" : false, "suffix" : "" }, { "dropping-particle" : "", "family" : "Baumgartner A", "given" : "Dichtl S, Hitzenberger C K, Sattmann H, Robl B, Moritz A, Fercher A F and Sperr W", "non-dropping-particle" : "", "parse-names" : false, "suffix" : "" }, { "dropping-particle" : "", "family" : "Baumgartner A", "given" : "Hitzenberger C K, Sattmann H, Drexler W and Fercher A F", "non-dropping-particle" : "", "parse-names" : false, "suffix" : "" }, { "dropping-particle" : "", "family" : "Beaurepaire E", "given" : "Boccara A C, Lebec M, Blanchot L and Saint-Jalmes H", "non-dropping-particle" : "", "parse-names" : false, "suffix" : "" }, { "dropping-particle" : "", "family" : "G", "given" : "Berlien H P and M\u00fcller", "non-dropping-particle" : "", "parse-names" : false, "suffix" : "" }, { "dropping-particle" : "", "family" : "Bickel W S", "given" : "Davidson J F, Huffman D R and Kilkson R", "non-dropping-particle" : "", "parse-names" : false, "suffix" : "" }, { "dropping-particle" : "", "family" : "Birks T A", "given" : "Wadsworth W J and Russell P St J", "non-dropping-particle" : "", "parse-names" : false, "suffix" : "" }, { "dropping-particle" : "", "family" : "Bizheva K K", "given" : "Siegel A M and Boas D A", "non-dropping-particle" : "", "parse-names" : false, "suffix" : "" }, { "dropping-particle" : "", "family" : "Boppart S A", "given" : "Tearney G J, Bouma B E, Southern J F, Brezinski M F and Fujimoto J G", "non-dropping-particle" : "", "parse-names" : false, "suffix" : "" }, { "dropping-particle" : "", "family" : "E", "given" : "Born M and Wolf", "non-dropping-particle" : "", "parse-names" : false, "suffix" : "" }, { "dropping-particle" : "", "family" : "L", "given" : "Boulnois J", "non-dropping-particle" : "", "parse-names" : false, "suffix" : "" }, { "dropping-particle" : "", "family" : "Bouma B E", "given" : "Tearney G J, Bilinsky I P, Golubovic B and Fujimoto J G", "non-dropping-particle" : "", "parse-names" : false, "suffix" : "" }, { "dropping-particle" : "", "family" : "Bouma B E", "given" : "Nelson L E, Tearney G J, Jones D J, Brezinski M E and Fujimoto J G", "non-dropping-particle" : "", "parse-names" : false, "suffix" : "" }, { "dropping-particle" : "", "family" : "J", "given" : "Bouma B E and Tearney G", "non-dropping-particle" : "", "parse-names" : false, "suffix" : "" }, { "dropping-particle" : "", "family" : "J", "given" : "Bouma B E and Tearney G", "non-dropping-particle" : "", "parse-names" : false, "suffix" : "" }, { "dropping-particle" : "", "family" : "Bouma B E", "given" : "Tearney G J, Compton C C and Nishioka N S", "non-dropping-particle" : "", "parse-names" : false, "suffix" : "" }, { "dropping-particle" : "", "family" : "Bourquin S", "given" : "Monterosso V, Seitz P and Salathe R P", "non-dropping-particle" : "", "parse-names" : false, "suffix" : "" }, { "dropping-particle" : "", "family" : "Bourquin S", "given" : "Seitz P and Salathe R P", "non-dropping-particle" : "", "parse-names" : false, "suffix" : "" }, { "dropping-particle" : "", "family" : "N", "given" : "Bracewell R", "non-dropping-particle" : "", "parse-names" : false, "suffix" : "" }, { "dropping-particle" : "", "family" : "Brezinski M E", "given" : "Tearney G J, Bouma B E, Izatt J A, Hee M R, Swanson E A, Southern J F and Fujimoto J G", "non-dropping-particle" : "", "parse-names" : false, "suffix" : "" }, { "dropping-particle" : "", "family" : "Brezinski M E", "given" : "Tearney G J, Weissman N J, Boppart S A, Bouma B E, Hee M R, Weyman A E, Swanson E A, Southern J F and Fujimoto J G", "non-dropping-particle" : "", "parse-names" : false, "suffix" : "" }, { "dropping-particle" : "", "family" : "D", "given" : "Briers J", "non-dropping-particle" : "", "parse-names" : false, "suffix" : "" }, { "dropping-particle" : "", "family" : "R", "given" : "Brinkmeyer E and Ulrich", "non-dropping-particle" : "", "parse-names" : false, "suffix" : "" }, { "dropping-particle" : "", "family" : "Brodsky A", "given" : "Thurber S R and Burgess L W", "non-dropping-particle" : "", "parse-names" : false, "suffix" : "" }, { "dropping-particle" : "", "family" : "Campbell D J", "given" : "Krug P A, Falconer I S, Robinson L C and Tait G D", "non-dropping-particle" : "", "parse-names" : false, "suffix" : "" }, { "dropping-particle" : "", "family" : "Chen Z", "given" : "Milner T E, Dave D and Nelson J S", "non-dropping-particle" : "", "parse-names" : false, "suffix" : "" }, { "dropping-particle" : "", "family" : "A", "given" : "Chinn S R and Swanson E", "non-dropping-particle" : "", "parse-names" : false, "suffix" : "" }, { "dropping-particle" : "", "family" : "Chinn S R", "given" : "Swanson E A and Fujimoto J G", "non-dropping-particle" : "", "parse-names" : false, "suffix" : "" }, { "dropping-particle" : "", "family" : "Chou P C", "given" : "Haus H A and Brennan J F III", "non-dropping-particle" : "", "parse-names" : false, "suffix" : "" }, { "dropping-particle" : "", "family" : "Clivaz X", "given" : "Marquis Weible F and Salathe R P", "non-dropping-particle" : "", "parse-names" : false, "suffix" : "" }, { "dropping-particle" : "", "family" : "Clivaz X", "given" : "Marquis Weible F, Salathe R P, Novak R P and Gilgen H H", "non-dropping-particle" : "", "parse-names" : false, "suffix" : "" }, { "dropping-particle" : "", "family" : "Coen S", "given" : "Chau A H L, Leonhardt R, Harvey J D, Knight J C, Wadsworth W J and Russell P S J", "non-dropping-particle" : "", "parse-names" : false, "suffix" : "" }, { "dropping-particle" : "", "family" : "Colston B W", "given" : "Sathyam U S, DaSilva L B, Everett M J, Stroeve P and Otis L L", "non-dropping-particle" : "", "parse-names" : false, "suffix" : "" }, { "dropping-particle" : "", "family" : "L", "given" : "Cummins H Z and Swinney H", "non-dropping-particle" : "", "parse-names" : false, "suffix" : "" }, { "dropping-particle" : "", "family" : "D", "given" : "Danielson B L and Whittenberg C", "non-dropping-particle" : "", "parse-names" : false, "suffix" : "" }, { "dropping-particle" : "", "family" : "E", "given" : "de Boer J F and Milner T", "non-dropping-particle" : "", "parse-names" : false, "suffix" : "" }, { "dropping-particle" : "", "family" : "Boer J F", "given" : "Milner T E and Nelson J S", "non-dropping-particle" : "de", "parse-names" : false, "suffix" : "" }, { "dropping-particle" : "", "family" : "Boer J F", "given" : "Milner T E, van Gemert M J C and Nelson J S", "non-dropping-particle" : "de", "parse-names" : false, "suffix" : "" }, { "dropping-particle" : "", "family" : "Boer J F", "given" : "Saxer C E and Nelson J S", "non-dropping-particle" : "de", "parse-names" : false, "suffix" : "" }, { "dropping-particle" : "", "family" : "Boer J F", "given" : "Srinivas S M, Malekafzali A, Chen Z and Nelson J S", "non-dropping-particle" : "de", "parse-names" : false, "suffix" : "" }, { "dropping-particle" : "", "family" : "Martino A", "given" : "Carrara D, Devillon B and Schwartz L", "non-dropping-particle" : "De", "parse-names" : false, "suffix" : "" }, { "dropping-particle" : "", "family" : "Demos S G", "given" : "Papadopoulos A J, Savage H, Heerdt A S, Schantz S and Alfano R R", "non-dropping-particle" : "", "parse-names" : false, "suffix" : "" }, { "dropping-particle" : "", "family" : "C", "given" : "Depeursinge", "non-dropping-particle" : "", "parse-names" : false, "suffix" : "" }, { "dropping-particle" : "", "family" : "al", "given" : "Derickson D J et", "non-dropping-particle" : "", "parse-names" : false, "suffix" : "" }, { "dropping-particle" : "", "family" : "Ding Z", "given" : "Ren H, Zhao Y, Nelson J S and Chen Z", "non-dropping-particle" : "", "parse-names" : false, "suffix" : "" }, { "dropping-particle" : "", "family" : "Ch", "given" : "Doppler", "non-dropping-particle" : "", "parse-names" : false, "suffix" : "" }, { "dropping-particle" : "", "family" : "Dreher A W", "given" : "Reiter K and Weinreb R N", "non-dropping-particle" : "", "parse-names" : false, "suffix" : "" }, { "dropping-particle" : "", "family" : "Drexler W", "given" : "Findl O, Menapace R, Kruger A, Wedrich A, Rainer G, Baumgartner A, Hitzenberger C K and Fercher A F", "non-dropping-particle" : "", "parse-names" : false, "suffix" : "" }, { "dropping-particle" : "", "family" : "Drexler W", "given" : "Morgner U, Ghanta R K, K\u00e4rtner F X, Schuman J S and Fujimoto J G", "non-dropping-particle" : "", "parse-names" : false, "suffix" : "" }, { "dropping-particle" : "", "family" : "Drexler W", "given" : "Morgner U, Ghanta R K, Schuman J S, K\u00e4rtner F X, Hee M R, Ippen E P and Fujimoto J G", "non-dropping-particle" : "", "parse-names" : false, "suffix" : "" }, { "dropping-particle" : "", "family" : "Drexler W", "given" : "Morgner U, Kartner F X, Pitris C, Boppart S A, Li X D, Ippen E P and Fujimoto J G", "non-dropping-particle" : "", "parse-names" : false, "suffix" : "" }, { "dropping-particle" : "", "family" : "al", "given" : "Drexler W et", "non-dropping-particle" : "", "parse-names" : false, "suffix" : "" }, { "dropping-particle" : "", "family" : "Dror I", "given" : "Sandrov A and Kopeika N S", "non-dropping-particle" : "", "parse-names" : false, "suffix" : "" }, { "dropping-particle" : "", "family" : "Dubois A", "given" : "Boccara A C and Lebec M", "non-dropping-particle" : "", "parse-names" : false, "suffix" : "" }, { "dropping-particle" : "", "family" : "Dubois A", "given" : "Vabre L, Boccar A C and Beaurepaire E", "non-dropping-particle" : "", "parse-names" : false, "suffix" : "" }, { "dropping-particle" : "", "family" : "Duck F A", "given" : "Baker A C and Starritt H C", "non-dropping-particle" : "", "parse-names" : false, "suffix" : "" }, { "dropping-particle" : "", "family" : "Ducros M", "given" : "Marsack J D, Rylander III H G, Thomsen S L and Milner T E", "non-dropping-particle" : "", "parse-names" : false, "suffix" : "" }, { "dropping-particle" : "", "family" : "Ducros M", "given" : "Laubscher M, Karamata B, Bourquin S, Lasser T and Salathe R P", "non-dropping-particle" : "", "parse-names" : false, "suffix" : "" }, { "dropping-particle" : "", "family" : "Dunkers J P", "given" : "Parnas R S, Zimba C G, Peterson R C, Flynn K M, Fujimoto J G and Bouma B E", "non-dropping-particle" : "", "parse-names" : false, "suffix" : "" }, { "dropping-particle" : "", "family" : "Durnin J", "given" : "Miceli J and Eberli J H", "non-dropping-particle" : "", "parse-names" : false, "suffix" : "" }, { "dropping-particle" : "", "family" : "Edelstein D C", "given" : "Romney R B and Scheuermann M", "non-dropping-particle" : "", "parse-names" : false, "suffix" : "" }, { "dropping-particle" : "", "family" : "R", "given" : "Eickhoff W and Ulrich", "non-dropping-particle" : "", "parse-names" : false, "suffix" : "" }, { "dropping-particle" : "", "family" : "Esenaliev R O", "given" : "Larin K V, Larina I V and Motamedi M", "non-dropping-particle" : "", "parse-names" : false, "suffix" : "" }, { "dropping-particle" : "", "family" : "Everett M J", "given" : "Schoenenberger K, Colston B W Jr and Da Silva L B", "non-dropping-particle" : "", "parse-names" : false, "suffix" : "" }, { "dropping-particle" : "", "family" : "F", "given" : "Fercher A", "non-dropping-particle" : "", "parse-names" : false, "suffix" : "" }, { "dropping-particle" : "", "family" : "Fercher A F", "given" : "Hitzenberger C K, Drexler W, Kamp G and Sattmann H", "non-dropping-particle" : "", "parse-names" : false, "suffix" : "" }, { "dropping-particle" : "", "family" : "Fercher A F", "given" : "Hitzenberger C K, Drexler W, Kamp G, Strasser I, Li H C", "non-dropping-particle" : "", "parse-names" : false, "suffix" : "" }, { "dropping-particle" : "", "family" : "Fercher A F", "given" : "Hitzenberger C and Juchem M", "non-dropping-particle" : "", "parse-names" : false, "suffix" : "" }, { "dropping-particle" : "", "family" : "Fercher A F", "given" : "Hitzenberger C K, Kamp G and El Zaiat S Y", "non-dropping-particle" : "", "parse-names" : false, "suffix" : "" }, { "dropping-particle" : "", "family" : "Fercher A F", "given" : "Leitgeb R, Hitzenberger C K, Sattmann H and Wojtkowski M", "non-dropping-particle" : "", "parse-names" : false, "suffix" : "" }, { "dropping-particle" : "", "family" : "Fercher A F", "given" : "Hitzenberger C K, Sticker M, Moreno Barriuso E, Leitgeb R, Drexler W and Sattmann H", "non-dropping-particle" : "", "parse-names" : false, "suffix" : "" }, { "dropping-particle" : "", "family" : "Fercher A F", "given" : "Hitzenberger C K, Sticker M, Zawadzki R, Karamata B and Lasser T", "non-dropping-particle" : "", "parse-names" : false, "suffix" : "" }, { "dropping-particle" : "", "family" : "E", "given" : "Fercher A F and Roth", "non-dropping-particle" : "", "parse-names" : false, "suffix" : "" }, { "dropping-particle" : "", "family" : "Flournoy P A", "given" : "McClure R W and Wyntje G", "non-dropping-particle" : "", "parse-names" : false, "suffix" : "" }, { "dropping-particle" : "", "family" : "Forsberg F", "given" : "Healey A J, Leeman S and Jensen J A", "non-dropping-particle" : "", "parse-names" : false, "suffix" : "" }, { "dropping-particle" : "", "family" : "Fried D", "given" : "Xie J, Shafi S, Feathersone J D B, Breunig T M and Le C", "non-dropping-particle" : "", "parse-names" : false, "suffix" : "" }, { "dropping-particle" : "", "family" : "Fuji T", "given" : "Miyata M, Kawato S, Hattori T and Nakatsuka H", "non-dropping-particle" : "", "parse-names" : false, "suffix" : "" }, { "dropping-particle" : "", "family" : "Fujimoto J G", "given" : "Brezinski M E, Tearney G J, Boppart S A, Bouma B E, Hee M R, Southern J F and Swanson E A", "non-dropping-particle" : "", "parse-names" : false, "suffix" : "" }, { "dropping-particle" : "", "family" : "Fujimoto J G", "given" : "Bouma B, Tearney G J, Boppart S A, Pitris C, Southern J F and Brezinski M E", "non-dropping-particle" : "", "parse-names" : false, "suffix" : "" }, { "dropping-particle" : "", "family" : "Fujimoto J G", "given" : "Boppart S A, Tearney G J, Bouma B E, Pitris C and Brezinski M E", "non-dropping-particle" : "", "parse-names" : false, "suffix" : "" }, { "dropping-particle" : "", "family" : "Fujimoto J G", "given" : "Boppart S A, Pitris C and Brezinski M E", "non-dropping-particle" : "", "parse-names" : false, "suffix" : "" }, { "dropping-particle" : "", "family" : "Fujimoto J G", "given" : "Pitris C, Boppart S A and Brezinski M E", "non-dropping-particle" : "", "parse-names" : false, "suffix" : "" }, { "dropping-particle" : "", "family" : "D", "given" : "Gabor", "non-dropping-particle" : "", "parse-names" : false, "suffix" : "" }, { "dropping-particle" : "", "family" : "Gandjbakhche A H", "given" : "Bonner R F and Nossal R", "non-dropping-particle" : "", "parse-names" : false, "suffix" : "" }, { "dropping-particle" : "", "family" : "George N", "given" : "Christensen C R, Bennett J S and Guenther B D", "non-dropping-particle" : "", "parse-names" : false, "suffix" : "" }, { "dropping-particle" : "", "family" : "M", "given" : "Gerrard A and Burch J", "non-dropping-particle" : "", "parse-names" : false, "suffix" : "" }, { "dropping-particle" : "", "family" : "al", "given" : "Gladkova N D et", "non-dropping-particle" : "", "parse-names" : false, "suffix" : "" }, { "dropping-particle" : "", "family" : "Golubovic B", "given" : "Bouma B E, Tearney G J and Fujimoto J G", "non-dropping-particle" : "", "parse-names" : false, "suffix" : "" }, { "dropping-particle" : "", "family" : "W", "given" : "Goodman J", "non-dropping-particle" : "", "parse-names" : false, "suffix" : "" }, { "dropping-particle" : "", "family" : "W", "given" : "Goodman J", "non-dropping-particle" : "", "parse-names" : false, "suffix" : "" }, { "dropping-particle" : "", "family" : "W", "given" : "Goodman J", "non-dropping-particle" : "", "parse-names" : false, "suffix" : "" }, { "dropping-particle" : "", "family" : "W", "given" : "Goodman J", "non-dropping-particle" : "", "parse-names" : false, "suffix" : "" }, { "dropping-particle" : "", "family" : "M", "given" : "Gusmeroli V and Martinelli", "non-dropping-particle" : "", "parse-names" : false, "suffix" : "" }, { "dropping-particle" : "", "family" : "Haberland U H P", "given" : "Blazek V and Schmitt H J", "non-dropping-particle" : "", "parse-names" : false, "suffix" : "" }, { "dropping-particle" : "", "family" : "H", "given" : "Harde H and Burggraf", "non-dropping-particle" : "", "parse-names" : false, "suffix" : "" }, { "dropping-particle" : "", "family" : "P", "given" : "Hariharan", "non-dropping-particle" : "", "parse-names" : false, "suffix" : "" }, { "dropping-particle" : "", "family" : "Hartl I", "given" : "Li X D, Chudoba C, Ghanta R K, Ko T H, Fujimoto J G, Ranka J K and Windeler R S", "non-dropping-particle" : "", "parse-names" : false, "suffix" : "" }, { "dropping-particle" : "", "family" : "W", "given" : "H\u00e4usler G and Lindner M", "non-dropping-particle" : "", "parse-names" : false, "suffix" : "" }, { "dropping-particle" : "", "family" : "K", "given" : "He Z and Hotate", "non-dropping-particle" : "", "parse-names" : false, "suffix" : "" }, { "dropping-particle" : "", "family" : "Hee M R", "given" : "Huang D, Swanson EA and Fujimoto J G", "non-dropping-particle" : "", "parse-names" : false, "suffix" : "" }, { "dropping-particle" : "", "family" : "M", "given" : "Hellmuth T and Welle", "non-dropping-particle" : "", "parse-names" : false, "suffix" : "" }, { "dropping-particle" : "", "family" : "Hillegas C W", "given" : "Tull J X, Goswami D, Strickland D and Warren W S", "non-dropping-particle" : "", "parse-names" : false, "suffix" : "" }, { "dropping-particle" : "", "family" : "K", "given" : "Hitzenberger C", "non-dropping-particle" : "", "parse-names" : false, "suffix" : "" }, { "dropping-particle" : "", "family" : "F", "given" : "Hitzenberger C K and Fercher A", "non-dropping-particle" : "", "parse-names" : false, "suffix" : "" }, { "dropping-particle" : "", "family" : "Hitzenberger C K", "given" : "Baumgartner A and Fercher A F", "non-dropping-particle" : "", "parse-names" : false, "suffix" : "" }, { "dropping-particle" : "", "family" : "Hitzenberger C K", "given" : "Baumgartner A, Drexler W and Fercher A F", "non-dropping-particle" : "", "parse-names" : false, "suffix" : "" }, { "dropping-particle" : "", "family" : "Hitzenberger C K", "given" : "Danner M, Drexler W and Fercher A F", "non-dropping-particle" : "", "parse-names" : false, "suffix" : "" }, { "dropping-particle" : "", "family" : "F", "given" : "Hitzenberger C K and Fercher A", "non-dropping-particle" : "", "parse-names" : false, "suffix" : "" }, { "dropping-particle" : "", "family" : "Hitzenberger C K", "given" : "Goetzinger E, Sticker M, Pircher M and Fercher A F", "non-dropping-particle" : "", "parse-names" : false, "suffix" : "" }, { "dropping-particle" : "", "family" : "H", "given" : "Hodara", "non-dropping-particle" : "", "parse-names" : false, "suffix" : "" }, { "dropping-particle" : "", "family" : "R", "given" : "Hoerauf H and Birngruber", "non-dropping-particle" : "", "parse-names" : false, "suffix" : "" }, { "dropping-particle" : "", "family" : "al", "given" : "Huang D et", "non-dropping-particle" : "", "parse-names" : false, "suffix" : "" }, { "dropping-particle" : "", "family" : "S", "given" : "Huard", "non-dropping-particle" : "", "parse-names" : false, "suffix" : "" }, { "dropping-particle" : "", "family" : "A", "given" : "Hymans A and Lait M", "non-dropping-particle" : "", "parse-names" : false, "suffix" : "" }, { "dropping-particle" : "", "family" : "Izatt J A", "given" : "Hee M R, Owen G M, Swanson E A and Fujimoto J G", "non-dropping-particle" : "", "parse-names" : false, "suffix" : "" }, { "dropping-particle" : "V", "family" : "Izatt J A", "given" : "Kulkarni M D, Wang K H, Kobayashi K and Sivak M", "non-dropping-particle" : "", "parse-names" : false, "suffix" : "" }, { "dropping-particle" : "", "family" : "Izatt J A", "given" : "Kulkarni M D, Yazdanfar S, Barton J K and Welch A J", "non-dropping-particle" : "", "parse-names" : false, "suffix" : "" }, { "dropping-particle" : "", "family" : "al", "given" : "J\u00e4ckle S et", "non-dropping-particle" : "", "parse-names" : false, "suffix" : "" }, { "dropping-particle" : "", "family" : "V", "given" : "Jiao S and Wang L", "non-dropping-particle" : "", "parse-names" : false, "suffix" : "" }, { "dropping-particle" : "", "family" : "F", "given" : "Jobsis F", "non-dropping-particle" : "", "parse-names" : false, "suffix" : "" }, { "dropping-particle" : "", "family" : "Johnson J H", "given" : "Siefken S L, Schmidt A, Corey R and Saulnier P", "non-dropping-particle" : "", "parse-names" : false, "suffix" : "" }, { "dropping-particle" : "", "family" : "M", "given" : "Kak A C and Slaney", "non-dropping-particle" : "", "parse-names" : false, "suffix" : "" }, { "dropping-particle" : "", "family" : "Kaufman H E", "given" : "Barron B A and McDonald M B", "non-dropping-particle" : "", "parse-names" : false, "suffix" : "" }, { "dropping-particle" : "", "family" : "U", "given" : "Koch T L and Koren", "non-dropping-particle" : "", "parse-names" : false, "suffix" : "" }, { "dropping-particle" : "", "family" : "Kowalevicz A M", "given" : "Ko T, Hartl I, Fujimoto J G, Pollnau M and Salath\u00e9 R P", "non-dropping-particle" : "", "parse-names" : false, "suffix" : "" }, { "dropping-particle" : "", "family" : "A", "given" : "Kulkarni M D and Izatt J", "non-dropping-particle" : "", "parse-names" : false, "suffix" : "" }, { "dropping-particle" : "", "family" : "Kulkarni M D", "given" : "Thomas C W and Izatt J A", "non-dropping-particle" : "", "parse-names" : false, "suffix" : "" }, { "dropping-particle" : "", "family" : "Kwong K F", "given" : "Yankelevich D, Chu K C, Heritage J P and Dienes A", "non-dropping-particle" : "", "parse-names" : false, "suffix" : "" }, { "dropping-particle" : "", "family" : "Laubscher M", "given" : "Ducros M, Karamata B, Lasser T and Salathe R", "non-dropping-particle" : "", "parse-names" : false, "suffix" : "" }, { "dropping-particle" : "", "family" : "Leitgeb R", "given" : "Schmetterer L, Wojtkowski M, Hitzenberger C K, Sticker M and Fercher A F", "non-dropping-particle" : "", "parse-names" : false, "suffix" : "" }, { "dropping-particle" : "", "family" : "Leitgeb R", "given" : "Wojtkowski M, Hitzenberger C K, Sticker M, Kowalczyk A and Fercher A F", "non-dropping-particle" : "", "parse-names" : false, "suffix" : "" }, { "dropping-particle" : "", "family" : "Lexer F", "given" : "Hitzenberger C K, Drexler W, Molebny S, Sattmann H, Sticker M and Fercher A F", "non-dropping-particle" : "", "parse-names" : false, "suffix" : "" }, { "dropping-particle" : "", "family" : "Lexer F", "given" : "Hitzenberger C K, Fercher A F and Kulhavy M", "non-dropping-particle" : "", "parse-names" : false, "suffix" : "" }, { "dropping-particle" : "", "family" : "Li T", "given" : "Wang A, Murphy K and Claus R", "non-dropping-particle" : "", "parse-names" : false, "suffix" : "" }, { "dropping-particle" : "", "family" : "al", "given" : "Li X D et", "non-dropping-particle" : "", "parse-names" : false, "suffix" : "" }, { "dropping-particle" : "", "family" : "Li X D", "given" : "Durduran T, Yodh A G, Chance B and Pattanayak D N", "non-dropping-particle" : "", "parse-names" : false, "suffix" : "" }, { "dropping-particle" : "", "family" : "Lindner M W", "given" : "Andretzki P, Kiesewetter F and H\u00e4usler G", "non-dropping-particle" : "", "parse-names" : false, "suffix" : "" }, { "dropping-particle" : "", "family" : "Liu H H", "given" : "Cheng P H and Wang J P", "non-dropping-particle" : "", "parse-names" : false, "suffix" : "" }, { "dropping-particle" : "", "family" : "Logean E", "given" : "Schmetterer L F and Riva C E", "non-dropping-particle" : "", "parse-names" : false, "suffix" : "" }, { "dropping-particle" : "", "family" : "R", "given" : "Loudon", "non-dropping-particle" : "", "parse-names" : false, "suffix" : "" }, { "dropping-particle" : "", "family" : "Lu J Y", "given" : "Cheng J, Li Y and Cameron B D", "non-dropping-particle" : "", "parse-names" : false, "suffix" : "" }, { "dropping-particle" : "", "family" : "I", "given" : "MacDonald R", "non-dropping-particle" : "", "parse-names" : false, "suffix" : "" }, { "dropping-particle" : "", "family" : "E", "given" : "Mandel L and Wolf", "non-dropping-particle" : "", "parse-names" : false, "suffix" : "" }, { "dropping-particle" : "", "family" : "R", "given" : "Masters B", "non-dropping-particle" : "", "parse-names" : false, "suffix" : "" }, { "dropping-particle" : "", "family" : "Milner T E", "given" : "Yazdanfar S, Rollins A M, Izatt J A, Lindmo T, Chen Z, Nelson J S and Wang X J", "non-dropping-particle" : "", "parse-names" : false, "suffix" : "" }, { "dropping-particle" : "", "family" : "W", "given" : "Mishchenko M I and Hovenier J", "non-dropping-particle" : "", "parse-names" : false, "suffix" : "" }, { "dropping-particle" : "", "family" : "Morgner U", "given" : "Drexler W, K\u00e4rtner F X, Li X D, Pitris C, Ippen E P and Fujimoto J G", "non-dropping-particle" : "", "parse-names" : false, "suffix" : "" }, { "dropping-particle" : "", "family" : "Morgner U", "given" : "K\u00e4rtner F X, Cho S H, Chen Y, Haus H A, Fujimoto J G and Ippen E P", "non-dropping-particle" : "", "parse-names" : false, "suffix" : "" }, { "dropping-particle" : "", "family" : "Morkel P R", "given" : "Laming R I and Payne D N", "non-dropping-particle" : "", "parse-names" : false, "suffix" : "" }, { "dropping-particle" : "El", "family" : "Corp", "given" : "NTT", "non-dropping-particle" : "", "parse-names" : false, "suffix" : "" }, { "dropping-particle" : "", "family" : "O'Leary M A", "given" : "Boas D A, Chance B and Yodh A G", "non-dropping-particle" : "", "parse-names" : false, "suffix" : "" }, { "dropping-particle" : "", "family" : "T", "given" : "Olsen", "non-dropping-particle" : "", "parse-names" : false, "suffix" : "" }, { "dropping-particle" : "", "family" : "Otis L L", "given" : "Everett M J, Sathyam U S and Colston B W Jr", "non-dropping-particle" : "", "parse-names" : false, "suffix" : "" }, { "dropping-particle" : "", "family" : "F", "given" : "Ozaki Y and Kaneuchi", "non-dropping-particle" : "", "parse-names" : false, "suffix" : "" }, { "dropping-particle" : "", "family" : "Pan Y", "given" : "Lavelle J P, Bastacky S I, Meyers S, Pirtskhalaishvili G, Zeidel M L and Farkas D L", "non-dropping-particle" : "", "parse-names" : false, "suffix" : "" }, { "dropping-particle" : "", "family" : "Pan Y", "given" : "Birngruber R, Rosperich J and Engelhardt R", "non-dropping-particle" : "", "parse-names" : false, "suffix" : "" }, { "dropping-particle" : "", "family" : "A", "given" : "Parrish J", "non-dropping-particle" : "", "parse-names" : false, "suffix" : "" }, { "dropping-particle" : "", "family" : "Pircher M", "given" : "G\u00f6tzinger E, Leitgeb R, Fercher A F and Hitzenberger C K", "non-dropping-particle" : "", "parse-names" : false, "suffix" : "" }, { "dropping-particle" : "", "family" : "G", "given" : "Podoleanu A", "non-dropping-particle" : "", "parse-names" : false, "suffix" : "" }, { "dropping-particle" : "", "family" : "Podoleanu A G", "given" : "Dobre G M and Jackson D A", "non-dropping-particle" : "", "parse-names" : false, "suffix" : "" }, { "dropping-particle" : "", "family" : "A", "given" : "Podoleanu A G and Jackson D", "non-dropping-particle" : "", "parse-names" : false, "suffix" : "" }, { "dropping-particle" : "", "family" : "Podoleanu A G", "given" : "Rogers J A, Jackson D A and Dunne S", "non-dropping-particle" : "", "parse-names" : false, "suffix" : "" }, { "dropping-particle" : "", "family" : "al", "given" : "Povazay B et", "non-dropping-particle" : "", "parse-names" : false, "suffix" : "" }, { "dropping-particle" : "", "family" : "Puliafito C A", "given" : "Hee M E, Schuman J and Fujimoto J G", "non-dropping-particle" : "", "parse-names" : false, "suffix" : "" }, { "dropping-particle" : "", "family" : "J", "given" : "Radon", "non-dropping-particle" : "", "parse-names" : false, "suffix" : "" }, { "dropping-particle" : "", "family" : "Ranka J K", "given" : "Windeler R S and Stentz A J", "non-dropping-particle" : "", "parse-names" : false, "suffix" : "" }, { "dropping-particle" : "", "family" : "Rao Y J", "given" : "Ning Y N and Jackson D A", "non-dropping-particle" : "", "parse-names" : false, "suffix" : "" }, { "dropping-particle" : "", "family" : "Ren H K", "given" : "Brecke M, Ding Z, Zhao Y, Nelson J N and Chen Z", "non-dropping-particle" : "", "parse-names" : false, "suffix" : "" }, { "dropping-particle" : "", "family" : "Riva C", "given" : "Ross B and Benedek G B", "non-dropping-particle" : "", "parse-names" : false, "suffix" : "" }, { "dropping-particle" : "", "family" : "Riva C E", "given" : "Grunwald J E, Sinclair S H and O'Keefe K", "non-dropping-particle" : "", "parse-names" : false, "suffix" : "" }, { "dropping-particle" : "", "family" : "Z", "given" : "Riza N A and Yaqoob", "non-dropping-particle" : "", "parse-names" : false, "suffix" : "" }, { "dropping-particle" : "", "family" : "Rogers J A", "given" : "Podoleanu A G, Dobre G, Fitzke F W and Jackson D A", "non-dropping-particle" : "", "parse-names" : false, "suffix" : "" }, { "dropping-particle" : "", "family" : "E", "given" : "Rogowska J and Brezinski M", "non-dropping-particle" : "", "parse-names" : false, "suffix" : "" }, { "dropping-particle" : "", "family" : "Rollins A M", "given" : "Kulkarni M D, Yazdanfar S, Ung arunyawee R and Izatt J A", "non-dropping-particle" : "", "parse-names" : false, "suffix" : "" }, { "dropping-particle" : "", "family" : "A", "given" : "Rollins A M and Izatt J", "non-dropping-particle" : "", "parse-names" : false, "suffix" : "" }, { "dropping-particle" : "", "family" : "Rollins A M", "given" : "Ung arunyawee R, Chak A, Wong R C K, Kobayashi K, Sivak M V Jr and Izatt J A", "non-dropping-particle" : "", "parse-names" : false, "suffix" : "" }, { "dropping-particle" : "", "family" : "M", "given" : "Rosen J and Takeda", "non-dropping-particle" : "", "parse-names" : false, "suffix" : "" }, { "dropping-particle" : "", "family" : "Roth J E", "given" : "Kozak J A, Yazdanfar S, Rollins A M and Izatt J A", "non-dropping-particle" : "", "parse-names" : false, "suffix" : "" }, { "dropping-particle" : "", "family" : "Sala K L", "given" : "Kenney Wallace G A and Hall G E", "non-dropping-particle" : "", "parse-names" : false, "suffix" : "" }, { "dropping-particle" : "", "family" : "Y", "given" : "Sasano", "non-dropping-particle" : "", "parse-names" : false, "suffix" : "" }, { "dropping-particle" : "", "family" : "Saxer C E", "given" : "de Boer J F, Hyle Park B, Zhao Y, Chen Z and Nelson J S", "non-dropping-particle" : "", "parse-names" : false, "suffix" : "" }, { "dropping-particle" : "", "family" : "M", "given" : "Schlueter", "non-dropping-particle" : "", "parse-names" : false, "suffix" : "" }, { "dropping-particle" : "", "family" : "M", "given" : "Schmitt J", "non-dropping-particle" : "", "parse-names" : false, "suffix" : "" }, { "dropping-particle" : "", "family" : "M", "given" : "Schmitt J", "non-dropping-particle" : "", "parse-names" : false, "suffix" : "" }, { "dropping-particle" : "", "family" : "M", "given" : "Schmitt J", "non-dropping-particle" : "", "parse-names" : false, "suffix" : "" }, { "dropping-particle" : "", "family" : "A", "given" : "Schmitt J M and Kn\u00fcttel", "non-dropping-particle" : "", "parse-names" : false, "suffix" : "" }, { "dropping-particle" : "", "family" : "G", "given" : "Schmitt J M and Kumar", "non-dropping-particle" : "", "parse-names" : false, "suffix" : "" }, { "dropping-particle" : "", "family" : "G", "given" : "Schmitt J M and Kumar", "non-dropping-particle" : "", "parse-names" : false, "suffix" : "" }, { "dropping-particle" : "", "family" : "Schmitt J M", "given" : "Lee S L and Yung K M", "non-dropping-particle" : "", "parse-names" : false, "suffix" : "" }, { "dropping-particle" : "", "family" : "H", "given" : "Schmitt J M and Xiang S", "non-dropping-particle" : "", "parse-names" : false, "suffix" : "" }, { "dropping-particle" : "", "family" : "Schmitt J M", "given" : "Xiang SH, Yung K M", "non-dropping-particle" : "", "parse-names" : false, "suffix" : "" }, { "dropping-particle" : "", "family" : "Schmitt J M", "given" : "Xiang S H and Yung K M", "non-dropping-particle" : "", "parse-names" : false, "suffix" : "" }, { "dropping-particle" : "", "family" : "Schoenenberger K", "given" : "Colston B W Jr, Maitland D J, da Silva L B and Everett M J", "non-dropping-particle" : "", "parse-names" : false, "suffix" : "" }, { "dropping-particle" : "", "family" : "Schwider J", "given" : "Burow R, Elssner K E, Grzanna J, Spolaczyk R and Merkel K", "non-dropping-particle" : "", "parse-names" : false, "suffix" : "" }, { "dropping-particle" : "", "family" : "J", "given" : "Schwider", "non-dropping-particle" : "", "parse-names" : false, "suffix" : "" }, { "dropping-particle" : "", "family" : "Semenov A T", "given" : "Batovrin V K, Garmash I A, Shidlovsky V R, Shramenko M V and Yakubovich S D", "non-dropping-particle" : "", "parse-names" : false, "suffix" : "" }, { "dropping-particle" : "", "family" : "al", "given" : "Sergeev A M et", "non-dropping-particle" : "", "parse-names" : false, "suffix" : "" }, { "dropping-particle" : "", "family" : "S", "given" : "Sirohi R", "non-dropping-particle" : "", "parse-names" : false, "suffix" : "" }, { "dropping-particle" : "", "family" : "Sivak M V Jr", "given" : "Kobayashi K, Izatt J A, Rollins A M, Ung Runyawee R, Chak A, Wong R C, Isenberg G A and Willis J", "non-dropping-particle" : "", "parse-names" : false, "suffix" : "" }, { "dropping-particle" : "", "family" : "Sticker M", "given" : "Hitzenberger C K, Leitgeb R and Fercher A F", "non-dropping-particle" : "", "parse-names" : false, "suffix" : "" }, { "dropping-particle" : "", "family" : "Sticker M", "given" : "Pircher M, Goetzinger E, Sattmann H, Fercher A F and Hitzenberger C K", "non-dropping-particle" : "", "parse-names" : false, "suffix" : "" }, { "dropping-particle" : "", "family" : "H", "given" : "Steel W", "non-dropping-particle" : "", "parse-names" : false, "suffix" : "" }, { "dropping-particle" : "", "family" : "Ltd", "given" : "Superlum Diodes", "non-dropping-particle" : "", "parse-names" : false, "suffix" : "" }, { "dropping-particle" : "", "family" : "Swanson E A", "given" : "Huang D, Hee M R, Fujimoto J G, Lin C P and Puliafito C A", "non-dropping-particle" : "", "parse-names" : false, "suffix" : "" }, { "dropping-particle" : "", "family" : "Swanson E A", "given" : "Izatt J A, Hee M R, Huang D, Lin C P, Schuman J S, Puliafito C A and Fujimoto J G", "non-dropping-particle" : "", "parse-names" : false, "suffix" : "" }, { "dropping-particle" : "", "family" : "Szydlo J", "given" : "Delachenal N, Gianotti R, Walti R, Bleuler H and Salathe R P", "non-dropping-particle" : "", "parse-names" : false, "suffix" : "" }, { "dropping-particle" : "", "family" : "H", "given" : "Takada K and Yamada", "non-dropping-particle" : "", "parse-names" : false, "suffix" : "" }, { "dropping-particle" : "", "family" : "Tearney G J", "given" : "Boppart S A, Bouma B E, Brezinski M E, Weissman N J, Southern F J, Fujimoto J G", "non-dropping-particle" : "", "parse-names" : false, "suffix" : "" }, { "dropping-particle" : "", "family" : "Tearney G J", "given" : "Bouma B E, Boppart S A, Golubovic B, Swanson E A and Fujimoto J G", "non-dropping-particle" : "", "parse-names" : false, "suffix" : "" }, { "dropping-particle" : "", "family" : "Tearney G J", "given" : "Brezinski M E, Southern J F, Bouma B E, Boppart S A and Fujimoto J G", "non-dropping-particle" : "", "parse-names" : false, "suffix" : "" }, { "dropping-particle" : "", "family" : "Tearney G J", "given" : "Bouma B E and Fujimoto J G", "non-dropping-particle" : "", "parse-names" : false, "suffix" : "" }, { "dropping-particle" : "", "family" : "Tearney G J", "given" : "Brezinski M E, Bouma B E, Boppart S A, Pitris C, Southern J F and Fujimoto J G", "non-dropping-particle" : "", "parse-names" : false, "suffix" : "" }, { "dropping-particle" : "", "family" : "Teramura Y", "given" : "Suzuki K, Suzuki M and Kannari M", "non-dropping-particle" : "", "parse-names" : false, "suffix" : "" }, { "dropping-particle" : "", "family" : "Thrane L", "given" : "Yura H T and Andersen P E", "non-dropping-particle" : "", "parse-names" : false, "suffix" : "" }, { "dropping-particle" : "", "family" : "Thurber S R", "given" : "Burgess L W, Brodsky A, Shelley P H", "non-dropping-particle" : "", "parse-names" : false, "suffix" : "" }, { "dropping-particle" : "", "family" : "Tripathi R", "given" : "Nassif N, Nelson J S, Park B H, de Boer J F", "non-dropping-particle" : "", "parse-names" : false, "suffix" : "" }, { "dropping-particle" : "", "family" : "Tuchin V V", "given" : "Xu X and Wang R K", "non-dropping-particle" : "", "parse-names" : false, "suffix" : "" }, { "dropping-particle" : "", "family" : "Vabre L", "given" : "Dubois A and Boccara A C", "non-dropping-particle" : "", "parse-names" : false, "suffix" : "" }, { "dropping-particle" : "", "family" : "Engen A G", "given" : "Diddams S A and Clement T S", "non-dropping-particle" : "Van", "parse-names" : false, "suffix" : "" }, { "dropping-particle" : "", "family" : "Leeuwen T G", "given" : "Kulkarni M D, Yazdanfar S, Rollins A M and Izatt J A", "non-dropping-particle" : "van", "parse-names" : false, "suffix" : "" }, { "dropping-particle" : "", "family" : "Vargas G", "given" : "Chan E K, Barton J K, Rylander H G 3rd and Welch A J", "non-dropping-particle" : "", "parse-names" : false, "suffix" : "" }, { "dropping-particle" : "", "family" : "K", "given" : "Vij D R and Mahesh", "non-dropping-particle" : "", "parse-names" : false, "suffix" : "" }, { "dropping-particle" : "", "family" : "K", "given" : "Wang R", "non-dropping-particle" : "", "parse-names" : false, "suffix" : "" }, { "dropping-particle" : "", "family" : "K", "given" : "Wang R", "non-dropping-particle" : "", "parse-names" : false, "suffix" : "" }, { "dropping-particle" : "", "family" : "Wang X J", "given" : "Milner T E, de Boer J F, Z Y, Pashley D H and Nelson J S", "non-dropping-particle" : "", "parse-names" : false, "suffix" : "" }, { "dropping-particle" : "", "family" : "Wang X J", "given" : "Milner T E and Nelson J S", "non-dropping-particle" : "", "parse-names" : false, "suffix" : "" }, { "dropping-particle" : "", "family" : "K", "given" : "Watanabe W and Itoh", "non-dropping-particle" : "", "parse-names" : false, "suffix" : "" }, { "dropping-particle" : "", "family" : "Wax A", "given" : "Yang C, Dasari R R and Feld M S", "non-dropping-particle" : "", "parse-names" : false, "suffix" : "" }, { "dropping-particle" : "", "family" : "S", "given" : "Webb", "non-dropping-particle" : "", "parse-names" : false, "suffix" : "" }, { "dropping-particle" : "", "family" : "Weiner A M", "given" : "Heritage J P and Kirschner E M", "non-dropping-particle" : "", "parse-names" : false, "suffix" : "" }, { "dropping-particle" : "", "family" : "Weiner A M", "given" : "Leaird D E, Patel J S and Wullert J R", "non-dropping-particle" : "", "parse-names" : false, "suffix" : "" }, { "dropping-particle" : "", "family" : "J", "given" : "Welzel", "non-dropping-particle" : "", "parse-names" : false, "suffix" : "" }, { "dropping-particle" : "", "family" : "Westphal V", "given" : "Yazdanfar S, Rollins A M and Izatt J A", "non-dropping-particle" : "", "parse-names" : false, "suffix" : "" }, { "dropping-particle" : "", "family" : "L", "given" : "Wilson B C and Jacques S", "non-dropping-particle" : "", "parse-names" : false, "suffix" : "" }, { "dropping-particle" : "", "family" : "Wojtkowski M", "given" : "Leitgeb R, Kowalczyk A, Bajraszewski T and Fercher A F", "non-dropping-particle" : "", "parse-names" : false, "suffix" : "" }, { "dropping-particle" : "", "family" : "Wojtkowski M", "given" : "Kowalczyk A, Leitgeb R and Fercher A F", "non-dropping-particle" : "", "parse-names" : false, "suffix" : "" }, { "dropping-particle" : "", "family" : "E", "given" : "Wolf", "non-dropping-particle" : "", "parse-names" : false, "suffix" : "" }, { "dropping-particle" : "", "family" : "M", "given" : "Wolman", "non-dropping-particle" : "", "parse-names" : false, "suffix" : "" }, { "dropping-particle" : "", "family" : "Wong R C K", "given" : "Yazdanfar S, Izatt J A, Kulkarni M D, Barton J K, Welch A J, Willis J and Sivak M V J", "non-dropping-particle" : "", "parse-names" : false, "suffix" : "" }, { "dropping-particle" : "", "family" : "Xiang S H", "given" : "Zhou L and Schmitt J M", "non-dropping-particle" : "", "parse-names" : false, "suffix" : "" }, { "dropping-particle" : "", "family" : "Xu F", "given" : "Pudavar H E and Prasad P N", "non-dropping-particle" : "", "parse-names" : false, "suffix" : "" }, { "dropping-particle" : "", "family" : "V", "given" : "Yao G and Wang L", "non-dropping-particle" : "", "parse-names" : false, "suffix" : "" }, { "dropping-particle" : "", "family" : "Yasuno Y", "given" : "Sutoh Y, Nakama M, Makita S, Itoh M, Yatagai T and Mori M", "non-dropping-particle" : "", "parse-names" : false, "suffix" : "" }, { "dropping-particle" : "", "family" : "Yasuno Y", "given" : "Makita S, Sutoh Y, Itoh M and Yatagai T", "non-dropping-particle" : "", "parse-names" : false, "suffix" : "" }, { "dropping-particle" : "", "family" : "Yazdanfar S", "given" : "Rollins A M and Izatt J A", "non-dropping-particle" : "", "parse-names" : false, "suffix" : "" }, { "dropping-particle" : "", "family" : "Yazdanfar S", "given" : "Rollins A M and Izatt J A", "non-dropping-particle" : "", "parse-names" : false, "suffix" : "" }, { "dropping-particle" : "", "family" : "Z", "given" : "Yeh Y and Cummins H", "non-dropping-particle" : "", "parse-names" : false, "suffix" : "" }, { "dropping-particle" : "", "family" : "Yung K M", "given" : "Lee S L and Schmitt J M", "non-dropping-particle" : "", "parse-names" : false, "suffix" : "" }, { "dropping-particle" : "", "family" : "T", "given" : "Yura H", "non-dropping-particle" : "", "parse-names" : false, "suffix" : "" }, { "dropping-particle" : "", "family" : "Zangwill L M", "given" : "Bowd C, Berry C C, Williams J, Blumenthal E Z, Sanchez Galeana C A, Vasile C and Weinreb R N", "non-dropping-particle" : "", "parse-names" : false, "suffix" : "" }, { "dropping-particle" : "", "family" : "Zeylikovich I", "given" : "Gilerson A and Alfano R R", "non-dropping-particle" : "", "parse-names" : false, "suffix" : "" }, { "dropping-particle" : "", "family" : "Zhang Y", "given" : "Sato M and Tanno N", "non-dropping-particle" : "", "parse-names" : false, "suffix" : "" }, { "dropping-particle" : "", "family" : "Zhang Y", "given" : "Sato M and Tanno N", "non-dropping-particle" : "", "parse-names" : false, "suffix" : "" }, { "dropping-particle" : "", "family" : "Zhang Y", "given" : "Sato M and Tanno N", "non-dropping-particle" : "", "parse-names" : false, "suffix" : "" }, { "dropping-particle" : "", "family" : "Zhao Y", "given" : "Chen Z, Saxer C, Shaohua X, de Boer JF and Nelson J S", "non-dropping-particle" : "", "parse-names" : false, "suffix" : "" }, { "dropping-particle" : "", "family" : "Zhao Y", "given" : "Chen Z, Ding Z, Ren H and Nelson J S", "non-dropping-particle" : "", "parse-names" : false, "suffix" : "" }, { "dropping-particle" : "", "family" : "R", "given" : "Zuluaga A F and Richards Kortum", "non-dropping-particle" : "", "parse-names" : false, "suffix" : "" }, { "dropping-particle" : "", "family" : "Zvyagin A V", "given" : "Fitzgerald J B, Silva K K M B D and Sampson D D", "non-dropping-particle" : "", "parse-names" : false, "suffix" : "" } ], "container-title" : "Reports on Progress in Physics", "id" : "ITEM-2", "issue" : "2", "issued" : { "date-parts" : [ [ "2003", "2", "1" ] ] }, "page" : "239-303", "publisher" : "IOP Publishing", "title" : "Optical coherence tomography - principles and applications", "type" : "article-journal", "volume" : "66" }, "uris" : [ "http://www.mendeley.com/documents/?uuid=34103ceb-fb44-3037-8d71-a1a338508376" ] } ], "mendeley" : { "formattedCitation" : "&lt;sup&gt;12,13&lt;/sup&gt;", "plainTextFormattedCitation" : "12,13", "previouslyFormattedCitation" : "&lt;sup&gt;11,12&lt;/sup&gt;" }, "properties" : { "noteIndex" : 0 }, "schema" : "https://github.com/citation-style-language/schema/raw/master/csl-citation.json" }</w:instrText>
      </w:r>
      <w:r w:rsidR="00446891">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12,13</w:t>
      </w:r>
      <w:r w:rsidR="00446891">
        <w:rPr>
          <w:rFonts w:ascii="Arial" w:hAnsi="Arial" w:cs="Arial"/>
          <w:sz w:val="24"/>
          <w:szCs w:val="24"/>
          <w:lang w:val="en-US"/>
        </w:rPr>
        <w:fldChar w:fldCharType="end"/>
      </w:r>
      <w:r w:rsidR="001B1AFC">
        <w:rPr>
          <w:rFonts w:ascii="Arial" w:hAnsi="Arial" w:cs="Arial"/>
          <w:sz w:val="24"/>
          <w:szCs w:val="24"/>
          <w:lang w:val="en-US"/>
        </w:rPr>
        <w:t>.</w:t>
      </w:r>
      <w:r w:rsidR="00D96EEE">
        <w:rPr>
          <w:rFonts w:ascii="Arial" w:hAnsi="Arial" w:cs="Arial"/>
          <w:sz w:val="24"/>
          <w:szCs w:val="24"/>
          <w:lang w:val="en-US"/>
        </w:rPr>
        <w:t xml:space="preserve"> </w:t>
      </w:r>
      <w:r w:rsidRPr="00947E0B">
        <w:rPr>
          <w:rFonts w:ascii="Arial" w:hAnsi="Arial" w:cs="Arial"/>
          <w:sz w:val="24"/>
          <w:szCs w:val="24"/>
          <w:lang w:val="en-US"/>
        </w:rPr>
        <w:t xml:space="preserve"> </w:t>
      </w:r>
      <w:r>
        <w:rPr>
          <w:rFonts w:ascii="Arial" w:hAnsi="Arial" w:cs="Arial"/>
          <w:sz w:val="24"/>
          <w:szCs w:val="24"/>
          <w:lang w:val="en-US"/>
        </w:rPr>
        <w:t xml:space="preserve">The details of the data acquisition are given in </w:t>
      </w:r>
      <w:r w:rsidR="008C7D99">
        <w:rPr>
          <w:rFonts w:ascii="Arial" w:hAnsi="Arial" w:cs="Arial"/>
          <w:sz w:val="24"/>
          <w:szCs w:val="24"/>
          <w:lang w:val="en-US"/>
        </w:rPr>
        <w:t xml:space="preserve">more </w:t>
      </w:r>
      <w:r>
        <w:rPr>
          <w:rFonts w:ascii="Arial" w:hAnsi="Arial" w:cs="Arial"/>
          <w:sz w:val="24"/>
          <w:szCs w:val="24"/>
          <w:lang w:val="en-US"/>
        </w:rPr>
        <w:t xml:space="preserve">detail in the paper </w:t>
      </w:r>
      <w:r w:rsidR="00C04283">
        <w:rPr>
          <w:rFonts w:ascii="Arial" w:hAnsi="Arial" w:cs="Arial"/>
          <w:i/>
          <w:sz w:val="24"/>
          <w:szCs w:val="24"/>
          <w:lang w:val="en-US"/>
        </w:rPr>
        <w:t>Sarin</w:t>
      </w:r>
      <w:r w:rsidR="0005256F" w:rsidRPr="00F93E77">
        <w:rPr>
          <w:rFonts w:ascii="Arial" w:hAnsi="Arial" w:cs="Arial"/>
          <w:i/>
          <w:sz w:val="24"/>
          <w:szCs w:val="24"/>
          <w:lang w:val="en-US"/>
        </w:rPr>
        <w:t xml:space="preserve"> et al</w:t>
      </w:r>
      <w:r w:rsidR="0099580C">
        <w:rPr>
          <w:rFonts w:ascii="Arial" w:hAnsi="Arial" w:cs="Arial"/>
          <w:i/>
          <w:sz w:val="24"/>
          <w:szCs w:val="24"/>
          <w:lang w:val="en-US"/>
        </w:rPr>
        <w:t xml:space="preserve"> </w:t>
      </w:r>
      <w:r w:rsidR="0005256F">
        <w:rPr>
          <w:rFonts w:ascii="Arial" w:hAnsi="Arial" w:cs="Arial"/>
          <w:sz w:val="24"/>
          <w:szCs w:val="24"/>
          <w:lang w:val="en-US"/>
        </w:rPr>
        <w:t>2016</w:t>
      </w:r>
      <w:r w:rsidR="00496198">
        <w:rPr>
          <w:rFonts w:ascii="Arial" w:hAnsi="Arial" w:cs="Arial"/>
          <w:sz w:val="24"/>
          <w:szCs w:val="24"/>
          <w:lang w:val="en-US"/>
        </w:rPr>
        <w:t>.</w:t>
      </w:r>
    </w:p>
    <w:p w14:paraId="15089126" w14:textId="054F1292" w:rsidR="00433D02" w:rsidRDefault="00433D02" w:rsidP="00433D02">
      <w:pPr>
        <w:pStyle w:val="ListParagraph"/>
        <w:numPr>
          <w:ilvl w:val="0"/>
          <w:numId w:val="2"/>
        </w:numPr>
        <w:spacing w:line="480" w:lineRule="auto"/>
        <w:jc w:val="both"/>
        <w:rPr>
          <w:rFonts w:ascii="Arial" w:hAnsi="Arial" w:cs="Arial"/>
          <w:i/>
          <w:sz w:val="24"/>
          <w:szCs w:val="24"/>
          <w:lang w:val="en-US"/>
        </w:rPr>
      </w:pPr>
      <w:r>
        <w:rPr>
          <w:rFonts w:ascii="Arial" w:hAnsi="Arial" w:cs="Arial"/>
          <w:i/>
          <w:sz w:val="24"/>
          <w:szCs w:val="24"/>
          <w:lang w:val="en-US"/>
        </w:rPr>
        <w:t>Methods</w:t>
      </w:r>
    </w:p>
    <w:p w14:paraId="32A7A67D" w14:textId="049967CE" w:rsidR="00C20488" w:rsidRPr="00CF2A0A" w:rsidRDefault="00193DE6" w:rsidP="00CF2A0A">
      <w:pPr>
        <w:spacing w:line="480" w:lineRule="auto"/>
        <w:jc w:val="both"/>
        <w:rPr>
          <w:rFonts w:ascii="Arial" w:hAnsi="Arial" w:cs="Arial"/>
          <w:i/>
          <w:sz w:val="24"/>
          <w:szCs w:val="24"/>
          <w:lang w:val="en-US"/>
        </w:rPr>
      </w:pPr>
      <w:r w:rsidRPr="00193DE6">
        <w:rPr>
          <w:rFonts w:ascii="Arial" w:hAnsi="Arial" w:cs="Arial"/>
          <w:sz w:val="24"/>
          <w:szCs w:val="24"/>
          <w:lang w:val="en-US"/>
        </w:rPr>
        <w:t xml:space="preserve">The NIR spectra </w:t>
      </w:r>
      <w:r w:rsidR="000244B9">
        <w:rPr>
          <w:rFonts w:ascii="Arial" w:hAnsi="Arial" w:cs="Arial"/>
          <w:sz w:val="24"/>
          <w:szCs w:val="24"/>
          <w:lang w:val="en-US"/>
        </w:rPr>
        <w:t>data was preprocessed by smoothing and filtering</w:t>
      </w:r>
      <w:r w:rsidRPr="00193DE6">
        <w:rPr>
          <w:rFonts w:ascii="Arial" w:hAnsi="Arial" w:cs="Arial"/>
          <w:sz w:val="24"/>
          <w:szCs w:val="24"/>
          <w:lang w:val="en-US"/>
        </w:rPr>
        <w:t xml:space="preserve"> using third degree Savitzky-Golay filter with a 25 nm window to remove the background noise. Furthermore, second derivative was applied on the smoothed and filtered data to </w:t>
      </w:r>
      <w:r w:rsidR="00144C65">
        <w:rPr>
          <w:rFonts w:ascii="Arial" w:hAnsi="Arial" w:cs="Arial"/>
          <w:sz w:val="24"/>
          <w:szCs w:val="24"/>
          <w:lang w:val="en-US"/>
        </w:rPr>
        <w:t>remove</w:t>
      </w:r>
      <w:r w:rsidR="00144C65" w:rsidRPr="00193DE6">
        <w:rPr>
          <w:rFonts w:ascii="Arial" w:hAnsi="Arial" w:cs="Arial"/>
          <w:sz w:val="24"/>
          <w:szCs w:val="24"/>
          <w:lang w:val="en-US"/>
        </w:rPr>
        <w:t xml:space="preserve"> </w:t>
      </w:r>
      <w:r w:rsidRPr="00193DE6">
        <w:rPr>
          <w:rFonts w:ascii="Arial" w:hAnsi="Arial" w:cs="Arial"/>
          <w:sz w:val="24"/>
          <w:szCs w:val="24"/>
          <w:lang w:val="en-US"/>
        </w:rPr>
        <w:t xml:space="preserve">the offset and linear </w:t>
      </w:r>
      <w:r w:rsidR="008F17AF" w:rsidRPr="00193DE6">
        <w:rPr>
          <w:rFonts w:ascii="Arial" w:hAnsi="Arial" w:cs="Arial"/>
          <w:sz w:val="24"/>
          <w:szCs w:val="24"/>
          <w:lang w:val="en-US"/>
        </w:rPr>
        <w:t>elements</w:t>
      </w:r>
      <w:r w:rsidR="00144C65">
        <w:rPr>
          <w:rFonts w:ascii="Arial" w:hAnsi="Arial" w:cs="Arial"/>
          <w:sz w:val="24"/>
          <w:szCs w:val="24"/>
          <w:lang w:val="en-US"/>
        </w:rPr>
        <w:t xml:space="preserve"> of the baseline and to increase the separation between the absorption peaks</w:t>
      </w:r>
      <w:r w:rsidR="008F17AF" w:rsidRPr="00193DE6">
        <w:rPr>
          <w:rFonts w:ascii="Arial" w:hAnsi="Arial" w:cs="Arial"/>
          <w:sz w:val="24"/>
          <w:szCs w:val="24"/>
          <w:lang w:val="en-US"/>
        </w:rPr>
        <w:t>.</w:t>
      </w:r>
      <w:r w:rsidR="0077142E" w:rsidRPr="00CF2A0A">
        <w:rPr>
          <w:rFonts w:ascii="Arial" w:hAnsi="Arial" w:cs="Arial"/>
          <w:i/>
          <w:sz w:val="24"/>
          <w:szCs w:val="24"/>
          <w:lang w:val="en-US"/>
        </w:rPr>
        <w:t xml:space="preserve"> </w:t>
      </w:r>
    </w:p>
    <w:p w14:paraId="2F779B38" w14:textId="06F5B77B" w:rsidR="00393FE6" w:rsidRDefault="00563A88" w:rsidP="000244B9">
      <w:pPr>
        <w:autoSpaceDE w:val="0"/>
        <w:autoSpaceDN w:val="0"/>
        <w:adjustRightInd w:val="0"/>
        <w:spacing w:after="0" w:line="480" w:lineRule="auto"/>
        <w:jc w:val="both"/>
        <w:rPr>
          <w:rFonts w:ascii="Arial" w:hAnsi="Arial" w:cs="Arial"/>
          <w:sz w:val="24"/>
          <w:szCs w:val="24"/>
          <w:lang w:val="en-US"/>
        </w:rPr>
      </w:pPr>
      <w:r>
        <w:rPr>
          <w:rFonts w:ascii="Arial" w:hAnsi="Arial" w:cs="Arial"/>
          <w:sz w:val="24"/>
          <w:szCs w:val="24"/>
          <w:lang w:val="en-US"/>
        </w:rPr>
        <w:t>The dataset was divided into two sets</w:t>
      </w:r>
      <w:r w:rsidR="0077142E">
        <w:rPr>
          <w:rFonts w:ascii="Arial" w:hAnsi="Arial" w:cs="Arial"/>
          <w:sz w:val="24"/>
          <w:szCs w:val="24"/>
          <w:lang w:val="en-US"/>
        </w:rPr>
        <w:t xml:space="preserve"> </w:t>
      </w:r>
      <w:r w:rsidR="00EE5FAE">
        <w:rPr>
          <w:rFonts w:ascii="Arial" w:hAnsi="Arial" w:cs="Arial"/>
          <w:sz w:val="24"/>
          <w:szCs w:val="24"/>
          <w:lang w:val="en-US"/>
        </w:rPr>
        <w:t xml:space="preserve">similarly </w:t>
      </w:r>
      <w:r w:rsidR="0077142E">
        <w:rPr>
          <w:rFonts w:ascii="Arial" w:hAnsi="Arial" w:cs="Arial"/>
          <w:sz w:val="24"/>
          <w:szCs w:val="24"/>
          <w:lang w:val="en-US"/>
        </w:rPr>
        <w:t xml:space="preserve">as </w:t>
      </w:r>
      <w:r w:rsidR="00EE5FAE">
        <w:rPr>
          <w:rFonts w:ascii="Arial" w:hAnsi="Arial" w:cs="Arial"/>
          <w:sz w:val="24"/>
          <w:szCs w:val="24"/>
          <w:lang w:val="en-US"/>
        </w:rPr>
        <w:t xml:space="preserve">in the </w:t>
      </w:r>
      <w:r w:rsidR="0077142E">
        <w:rPr>
          <w:rFonts w:ascii="Arial" w:hAnsi="Arial" w:cs="Arial"/>
          <w:sz w:val="24"/>
          <w:szCs w:val="24"/>
          <w:lang w:val="en-US"/>
        </w:rPr>
        <w:t xml:space="preserve">original </w:t>
      </w:r>
      <w:r w:rsidR="00EE5FAE">
        <w:rPr>
          <w:rFonts w:ascii="Arial" w:hAnsi="Arial" w:cs="Arial"/>
          <w:sz w:val="24"/>
          <w:szCs w:val="24"/>
          <w:lang w:val="en-US"/>
        </w:rPr>
        <w:t xml:space="preserve">study </w:t>
      </w:r>
      <w:r w:rsidR="0077142E">
        <w:rPr>
          <w:rFonts w:ascii="Arial" w:hAnsi="Arial" w:cs="Arial"/>
          <w:sz w:val="24"/>
          <w:szCs w:val="24"/>
          <w:lang w:val="en-US"/>
        </w:rPr>
        <w:t>by Sarin. et.al 2016</w:t>
      </w:r>
      <w:r>
        <w:rPr>
          <w:rFonts w:ascii="Arial" w:hAnsi="Arial" w:cs="Arial"/>
          <w:sz w:val="24"/>
          <w:szCs w:val="24"/>
          <w:lang w:val="en-US"/>
        </w:rPr>
        <w:t xml:space="preserve">. </w:t>
      </w:r>
      <w:r w:rsidR="00D85E96">
        <w:rPr>
          <w:rFonts w:ascii="Arial" w:hAnsi="Arial" w:cs="Arial"/>
          <w:sz w:val="24"/>
          <w:szCs w:val="24"/>
          <w:lang w:val="en-US"/>
        </w:rPr>
        <w:t>The f</w:t>
      </w:r>
      <w:r>
        <w:rPr>
          <w:rFonts w:ascii="Arial" w:hAnsi="Arial" w:cs="Arial"/>
          <w:sz w:val="24"/>
          <w:szCs w:val="24"/>
          <w:lang w:val="en-US"/>
        </w:rPr>
        <w:t xml:space="preserve">irst </w:t>
      </w:r>
      <w:r w:rsidR="00456C3A">
        <w:rPr>
          <w:rFonts w:ascii="Arial" w:hAnsi="Arial" w:cs="Arial"/>
          <w:sz w:val="24"/>
          <w:szCs w:val="24"/>
          <w:lang w:val="en-US"/>
        </w:rPr>
        <w:t>set</w:t>
      </w:r>
      <w:r w:rsidR="00D85E96">
        <w:rPr>
          <w:rFonts w:ascii="Arial" w:hAnsi="Arial" w:cs="Arial"/>
          <w:sz w:val="24"/>
          <w:szCs w:val="24"/>
          <w:lang w:val="en-US"/>
        </w:rPr>
        <w:t>,</w:t>
      </w:r>
      <w:r w:rsidR="00456C3A">
        <w:rPr>
          <w:rFonts w:ascii="Arial" w:hAnsi="Arial" w:cs="Arial"/>
          <w:sz w:val="24"/>
          <w:szCs w:val="24"/>
          <w:lang w:val="en-US"/>
        </w:rPr>
        <w:t xml:space="preserve"> called </w:t>
      </w:r>
      <w:r w:rsidR="00DF0FC6">
        <w:rPr>
          <w:rFonts w:ascii="Arial" w:hAnsi="Arial" w:cs="Arial"/>
          <w:sz w:val="24"/>
          <w:szCs w:val="24"/>
          <w:lang w:val="en-US"/>
        </w:rPr>
        <w:t xml:space="preserve">the </w:t>
      </w:r>
      <w:r w:rsidR="00C20488">
        <w:rPr>
          <w:rFonts w:ascii="Arial" w:hAnsi="Arial" w:cs="Arial"/>
          <w:sz w:val="24"/>
          <w:szCs w:val="24"/>
          <w:lang w:val="en-US"/>
        </w:rPr>
        <w:t xml:space="preserve">training </w:t>
      </w:r>
      <w:r>
        <w:rPr>
          <w:rFonts w:ascii="Arial" w:hAnsi="Arial" w:cs="Arial"/>
          <w:sz w:val="24"/>
          <w:szCs w:val="24"/>
          <w:lang w:val="en-US"/>
        </w:rPr>
        <w:t>set</w:t>
      </w:r>
      <w:r w:rsidR="00D85E96">
        <w:rPr>
          <w:rFonts w:ascii="Arial" w:hAnsi="Arial" w:cs="Arial"/>
          <w:sz w:val="24"/>
          <w:szCs w:val="24"/>
          <w:lang w:val="en-US"/>
        </w:rPr>
        <w:t>,</w:t>
      </w:r>
      <w:r>
        <w:rPr>
          <w:rFonts w:ascii="Arial" w:hAnsi="Arial" w:cs="Arial"/>
          <w:sz w:val="24"/>
          <w:szCs w:val="24"/>
          <w:lang w:val="en-US"/>
        </w:rPr>
        <w:t xml:space="preserve"> </w:t>
      </w:r>
      <w:r w:rsidR="00C20488">
        <w:rPr>
          <w:rFonts w:ascii="Arial" w:hAnsi="Arial" w:cs="Arial"/>
          <w:sz w:val="24"/>
          <w:szCs w:val="24"/>
          <w:lang w:val="en-US"/>
        </w:rPr>
        <w:t xml:space="preserve">consisting </w:t>
      </w:r>
      <w:r w:rsidR="008759C2">
        <w:rPr>
          <w:rFonts w:ascii="Arial" w:hAnsi="Arial" w:cs="Arial"/>
          <w:sz w:val="24"/>
          <w:szCs w:val="24"/>
          <w:lang w:val="en-US"/>
        </w:rPr>
        <w:t>of 799 samples was used for</w:t>
      </w:r>
      <w:r>
        <w:rPr>
          <w:rFonts w:ascii="Arial" w:hAnsi="Arial" w:cs="Arial"/>
          <w:sz w:val="24"/>
          <w:szCs w:val="24"/>
          <w:lang w:val="en-US"/>
        </w:rPr>
        <w:t xml:space="preserve"> calibration model </w:t>
      </w:r>
      <w:r w:rsidR="00304872">
        <w:rPr>
          <w:rFonts w:ascii="Arial" w:hAnsi="Arial" w:cs="Arial"/>
          <w:sz w:val="24"/>
          <w:szCs w:val="24"/>
          <w:lang w:val="en-US"/>
        </w:rPr>
        <w:t>training</w:t>
      </w:r>
      <w:r w:rsidR="00EE5FAE">
        <w:rPr>
          <w:rFonts w:ascii="Arial" w:hAnsi="Arial" w:cs="Arial"/>
          <w:sz w:val="24"/>
          <w:szCs w:val="24"/>
          <w:lang w:val="en-US"/>
        </w:rPr>
        <w:t>,</w:t>
      </w:r>
      <w:r>
        <w:rPr>
          <w:rFonts w:ascii="Arial" w:hAnsi="Arial" w:cs="Arial"/>
          <w:sz w:val="24"/>
          <w:szCs w:val="24"/>
          <w:lang w:val="en-US"/>
        </w:rPr>
        <w:t xml:space="preserve"> and </w:t>
      </w:r>
      <w:r w:rsidR="00456C3A">
        <w:rPr>
          <w:rFonts w:ascii="Arial" w:hAnsi="Arial" w:cs="Arial"/>
          <w:sz w:val="24"/>
          <w:szCs w:val="24"/>
          <w:lang w:val="en-US"/>
        </w:rPr>
        <w:t>the second set</w:t>
      </w:r>
      <w:r w:rsidR="00D85E96">
        <w:rPr>
          <w:rFonts w:ascii="Arial" w:hAnsi="Arial" w:cs="Arial"/>
          <w:sz w:val="24"/>
          <w:szCs w:val="24"/>
          <w:lang w:val="en-US"/>
        </w:rPr>
        <w:t>,</w:t>
      </w:r>
      <w:r w:rsidR="00456C3A">
        <w:rPr>
          <w:rFonts w:ascii="Arial" w:hAnsi="Arial" w:cs="Arial"/>
          <w:sz w:val="24"/>
          <w:szCs w:val="24"/>
          <w:lang w:val="en-US"/>
        </w:rPr>
        <w:t xml:space="preserve"> c</w:t>
      </w:r>
      <w:r w:rsidR="00CA4DAB">
        <w:rPr>
          <w:rFonts w:ascii="Arial" w:hAnsi="Arial" w:cs="Arial"/>
          <w:sz w:val="24"/>
          <w:szCs w:val="24"/>
          <w:lang w:val="en-US"/>
        </w:rPr>
        <w:t xml:space="preserve">alled </w:t>
      </w:r>
      <w:r w:rsidR="00D85E96">
        <w:rPr>
          <w:rFonts w:ascii="Arial" w:hAnsi="Arial" w:cs="Arial"/>
          <w:sz w:val="24"/>
          <w:szCs w:val="24"/>
          <w:lang w:val="en-US"/>
        </w:rPr>
        <w:t xml:space="preserve">the </w:t>
      </w:r>
      <w:r w:rsidR="00CA4DAB">
        <w:rPr>
          <w:rFonts w:ascii="Arial" w:hAnsi="Arial" w:cs="Arial"/>
          <w:sz w:val="24"/>
          <w:szCs w:val="24"/>
          <w:lang w:val="en-US"/>
        </w:rPr>
        <w:t>test set</w:t>
      </w:r>
      <w:r w:rsidR="00D85E96">
        <w:rPr>
          <w:rFonts w:ascii="Arial" w:hAnsi="Arial" w:cs="Arial"/>
          <w:sz w:val="24"/>
          <w:szCs w:val="24"/>
          <w:lang w:val="en-US"/>
        </w:rPr>
        <w:t>,</w:t>
      </w:r>
      <w:r w:rsidR="00CA4DAB">
        <w:rPr>
          <w:rFonts w:ascii="Arial" w:hAnsi="Arial" w:cs="Arial"/>
          <w:sz w:val="24"/>
          <w:szCs w:val="24"/>
          <w:lang w:val="en-US"/>
        </w:rPr>
        <w:t xml:space="preserve"> consist</w:t>
      </w:r>
      <w:r w:rsidR="00D85E96">
        <w:rPr>
          <w:rFonts w:ascii="Arial" w:hAnsi="Arial" w:cs="Arial"/>
          <w:sz w:val="24"/>
          <w:szCs w:val="24"/>
          <w:lang w:val="en-US"/>
        </w:rPr>
        <w:t>ing</w:t>
      </w:r>
      <w:r w:rsidR="00CA4DAB">
        <w:rPr>
          <w:rFonts w:ascii="Arial" w:hAnsi="Arial" w:cs="Arial"/>
          <w:sz w:val="24"/>
          <w:szCs w:val="24"/>
          <w:lang w:val="en-US"/>
        </w:rPr>
        <w:t xml:space="preserve"> of </w:t>
      </w:r>
      <w:r w:rsidR="00456C3A">
        <w:rPr>
          <w:rFonts w:ascii="Arial" w:hAnsi="Arial" w:cs="Arial"/>
          <w:sz w:val="24"/>
          <w:szCs w:val="24"/>
          <w:lang w:val="en-US"/>
        </w:rPr>
        <w:t xml:space="preserve">70 samples </w:t>
      </w:r>
      <w:r w:rsidR="00EE5FAE">
        <w:rPr>
          <w:rFonts w:ascii="Arial" w:hAnsi="Arial" w:cs="Arial"/>
          <w:sz w:val="24"/>
          <w:szCs w:val="24"/>
          <w:lang w:val="en-US"/>
        </w:rPr>
        <w:t xml:space="preserve">was used </w:t>
      </w:r>
      <w:r w:rsidR="00456C3A">
        <w:rPr>
          <w:rFonts w:ascii="Arial" w:hAnsi="Arial" w:cs="Arial"/>
          <w:sz w:val="24"/>
          <w:szCs w:val="24"/>
          <w:lang w:val="en-US"/>
        </w:rPr>
        <w:t xml:space="preserve">to </w:t>
      </w:r>
      <w:r w:rsidR="00D85E96">
        <w:rPr>
          <w:rFonts w:ascii="Arial" w:hAnsi="Arial" w:cs="Arial"/>
          <w:sz w:val="24"/>
          <w:szCs w:val="24"/>
          <w:lang w:val="en-US"/>
        </w:rPr>
        <w:t xml:space="preserve">evaluate </w:t>
      </w:r>
      <w:r w:rsidR="00456C3A">
        <w:rPr>
          <w:rFonts w:ascii="Arial" w:hAnsi="Arial" w:cs="Arial"/>
          <w:sz w:val="24"/>
          <w:szCs w:val="24"/>
          <w:lang w:val="en-US"/>
        </w:rPr>
        <w:t>the</w:t>
      </w:r>
      <w:r>
        <w:rPr>
          <w:rFonts w:ascii="Arial" w:hAnsi="Arial" w:cs="Arial"/>
          <w:sz w:val="24"/>
          <w:szCs w:val="24"/>
          <w:lang w:val="en-US"/>
        </w:rPr>
        <w:t xml:space="preserve"> model performance</w:t>
      </w:r>
      <w:r w:rsidR="009D0F75">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"abstract" : "This paper addresses a common methodological flaw in the comparison of variable selection meth-ods. A practical approach to guide the search or the selection process is to compute cross-validation performance estimates of the different variable subsets. Used with computationally intensive search algorithms, these estimates may overfit and yield biased predictions. Therefore, they cannot be used reliably to compare two selection methods, as is shown by the empirical results of this paper. In-stead, like in other instances of the model selection problem, independent test sets should be used for determining the final performance. The claims made in the literature about the superiority of more exhaustive search algorithms over simpler ones are also revisited, and some of them infirmed.", "author" : [ { "dropping-particle" : "", "family" : "Reunanen", "given" : "Juha", "non-dropping-particle" : "", "parse-names" : false, "suffix" : "" } ], "container-title" : "Journal of Machine Learning Research", "id" : "ITEM-1", "issued" : { "date-parts" : [ [ "2003" ] ] }, "page" : "1371-1382", "title" : "Overfitting in Making Comparisons Between Variable Selection Methods", "type" : "article-journal", "volume" : "3" }, "uris" : [ "http://www.mendeley.com/documents/?uuid=397ca08b-5ede-36c7-8dc1-82e4d1c65c84" ] } ], "mendeley" : { "formattedCitation" : "&lt;sup&gt;27&lt;/sup&gt;", "plainTextFormattedCitation" : "27", "previouslyFormattedCitation" : "&lt;sup&gt;26&lt;/sup&gt;" }, "properties" : { "noteIndex" : 0 }, "schema" : "https://github.com/citation-style-language/schema/raw/master/csl-citation.json" }</w:instrText>
      </w:r>
      <w:r w:rsidR="009D0F75">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27</w:t>
      </w:r>
      <w:r w:rsidR="009D0F75">
        <w:rPr>
          <w:rFonts w:ascii="Arial" w:hAnsi="Arial" w:cs="Arial"/>
          <w:sz w:val="24"/>
          <w:szCs w:val="24"/>
          <w:lang w:val="en-US"/>
        </w:rPr>
        <w:fldChar w:fldCharType="end"/>
      </w:r>
      <w:r w:rsidR="00456C3A">
        <w:rPr>
          <w:rFonts w:ascii="Arial" w:hAnsi="Arial" w:cs="Arial"/>
          <w:sz w:val="24"/>
          <w:szCs w:val="24"/>
          <w:lang w:val="en-US"/>
        </w:rPr>
        <w:t xml:space="preserve">. </w:t>
      </w:r>
      <w:r w:rsidR="000244B9">
        <w:rPr>
          <w:rFonts w:ascii="Arial" w:hAnsi="Arial" w:cs="Arial"/>
          <w:sz w:val="24"/>
          <w:szCs w:val="24"/>
          <w:lang w:val="en-US"/>
        </w:rPr>
        <w:t>R</w:t>
      </w:r>
      <w:r w:rsidR="000453E9">
        <w:rPr>
          <w:rFonts w:ascii="Arial" w:hAnsi="Arial" w:cs="Arial"/>
          <w:sz w:val="24"/>
          <w:szCs w:val="24"/>
          <w:lang w:val="en-US"/>
        </w:rPr>
        <w:t xml:space="preserve">egression models </w:t>
      </w:r>
      <w:r w:rsidR="000244B9">
        <w:rPr>
          <w:rFonts w:ascii="Arial" w:hAnsi="Arial" w:cs="Arial"/>
          <w:sz w:val="24"/>
          <w:szCs w:val="24"/>
          <w:lang w:val="en-US"/>
        </w:rPr>
        <w:t>were</w:t>
      </w:r>
      <w:r w:rsidR="000453E9">
        <w:rPr>
          <w:rFonts w:ascii="Arial" w:hAnsi="Arial" w:cs="Arial"/>
          <w:sz w:val="24"/>
          <w:szCs w:val="24"/>
          <w:lang w:val="en-US"/>
        </w:rPr>
        <w:t xml:space="preserve"> fine-tuned using the model performance on </w:t>
      </w:r>
      <w:r w:rsidR="00D85E96">
        <w:rPr>
          <w:rFonts w:ascii="Arial" w:hAnsi="Arial" w:cs="Arial"/>
          <w:sz w:val="24"/>
          <w:szCs w:val="24"/>
          <w:lang w:val="en-US"/>
        </w:rPr>
        <w:t xml:space="preserve">the </w:t>
      </w:r>
      <w:r w:rsidR="000453E9">
        <w:rPr>
          <w:rFonts w:ascii="Arial" w:hAnsi="Arial" w:cs="Arial"/>
          <w:sz w:val="24"/>
          <w:szCs w:val="24"/>
          <w:lang w:val="en-US"/>
        </w:rPr>
        <w:t xml:space="preserve">test set. </w:t>
      </w:r>
      <w:r w:rsidR="00645FBC">
        <w:rPr>
          <w:rFonts w:ascii="Arial" w:hAnsi="Arial" w:cs="Arial"/>
          <w:sz w:val="24"/>
          <w:szCs w:val="24"/>
          <w:lang w:val="en-US"/>
        </w:rPr>
        <w:t xml:space="preserve">After the technique specific </w:t>
      </w:r>
      <w:r w:rsidR="00B264F4">
        <w:rPr>
          <w:rFonts w:ascii="Arial" w:hAnsi="Arial" w:cs="Arial"/>
          <w:sz w:val="24"/>
          <w:szCs w:val="24"/>
          <w:lang w:val="en-US"/>
        </w:rPr>
        <w:t>optimization,</w:t>
      </w:r>
      <w:r w:rsidR="00645FBC">
        <w:rPr>
          <w:rFonts w:ascii="Arial" w:hAnsi="Arial" w:cs="Arial"/>
          <w:sz w:val="24"/>
          <w:szCs w:val="24"/>
          <w:lang w:val="en-US"/>
        </w:rPr>
        <w:t xml:space="preserve"> the model</w:t>
      </w:r>
      <w:r w:rsidR="000453E9">
        <w:rPr>
          <w:rFonts w:ascii="Arial" w:hAnsi="Arial" w:cs="Arial"/>
          <w:sz w:val="24"/>
          <w:szCs w:val="24"/>
          <w:lang w:val="en-US"/>
        </w:rPr>
        <w:t xml:space="preserve"> parameter</w:t>
      </w:r>
      <w:r w:rsidR="000244B9">
        <w:rPr>
          <w:rFonts w:ascii="Arial" w:hAnsi="Arial" w:cs="Arial"/>
          <w:sz w:val="24"/>
          <w:szCs w:val="24"/>
          <w:lang w:val="en-US"/>
        </w:rPr>
        <w:t>s</w:t>
      </w:r>
      <w:r w:rsidR="000453E9">
        <w:rPr>
          <w:rFonts w:ascii="Arial" w:hAnsi="Arial" w:cs="Arial"/>
          <w:sz w:val="24"/>
          <w:szCs w:val="24"/>
          <w:lang w:val="en-US"/>
        </w:rPr>
        <w:t xml:space="preserve"> </w:t>
      </w:r>
      <w:r w:rsidR="000244B9">
        <w:rPr>
          <w:rFonts w:ascii="Arial" w:hAnsi="Arial" w:cs="Arial"/>
          <w:sz w:val="24"/>
          <w:szCs w:val="24"/>
          <w:lang w:val="en-US"/>
        </w:rPr>
        <w:t xml:space="preserve">were </w:t>
      </w:r>
      <w:r w:rsidR="00645FBC">
        <w:rPr>
          <w:rFonts w:ascii="Arial" w:hAnsi="Arial" w:cs="Arial"/>
          <w:sz w:val="24"/>
          <w:szCs w:val="24"/>
          <w:lang w:val="en-US"/>
        </w:rPr>
        <w:t xml:space="preserve">finally </w:t>
      </w:r>
      <w:r w:rsidR="000244B9">
        <w:rPr>
          <w:rFonts w:ascii="Arial" w:hAnsi="Arial" w:cs="Arial"/>
          <w:sz w:val="24"/>
          <w:szCs w:val="24"/>
          <w:lang w:val="en-US"/>
        </w:rPr>
        <w:t>optimized for</w:t>
      </w:r>
      <w:r w:rsidR="000453E9">
        <w:rPr>
          <w:rFonts w:ascii="Arial" w:hAnsi="Arial" w:cs="Arial"/>
          <w:sz w:val="24"/>
          <w:szCs w:val="24"/>
          <w:lang w:val="en-US"/>
        </w:rPr>
        <w:t xml:space="preserve"> </w:t>
      </w:r>
      <w:r w:rsidR="00D85E96">
        <w:rPr>
          <w:rFonts w:ascii="Arial" w:hAnsi="Arial" w:cs="Arial"/>
          <w:sz w:val="24"/>
          <w:szCs w:val="24"/>
          <w:lang w:val="en-US"/>
        </w:rPr>
        <w:t xml:space="preserve">the </w:t>
      </w:r>
      <w:r w:rsidR="000453E9">
        <w:rPr>
          <w:rFonts w:ascii="Arial" w:hAnsi="Arial" w:cs="Arial"/>
          <w:sz w:val="24"/>
          <w:szCs w:val="24"/>
          <w:lang w:val="en-US"/>
        </w:rPr>
        <w:t xml:space="preserve">highest </w:t>
      </w:r>
      <w:r w:rsidR="00CA3B22">
        <w:rPr>
          <w:rFonts w:ascii="Arial" w:hAnsi="Arial" w:cs="Arial"/>
          <w:sz w:val="24"/>
          <w:szCs w:val="24"/>
          <w:lang w:val="en-US"/>
        </w:rPr>
        <w:t>R</w:t>
      </w:r>
      <w:r w:rsidR="00CA3B22">
        <w:rPr>
          <w:rFonts w:ascii="Arial" w:hAnsi="Arial" w:cs="Arial"/>
          <w:sz w:val="24"/>
          <w:szCs w:val="24"/>
          <w:vertAlign w:val="superscript"/>
          <w:lang w:val="en-US"/>
        </w:rPr>
        <w:t>2</w:t>
      </w:r>
      <w:r w:rsidR="000453E9">
        <w:rPr>
          <w:rFonts w:ascii="Arial" w:hAnsi="Arial" w:cs="Arial"/>
          <w:sz w:val="24"/>
          <w:szCs w:val="24"/>
          <w:lang w:val="en-US"/>
        </w:rPr>
        <w:t xml:space="preserve"> and </w:t>
      </w:r>
      <w:r w:rsidR="00D85E96">
        <w:rPr>
          <w:rFonts w:ascii="Arial" w:hAnsi="Arial" w:cs="Arial"/>
          <w:sz w:val="24"/>
          <w:szCs w:val="24"/>
          <w:lang w:val="en-US"/>
        </w:rPr>
        <w:t xml:space="preserve">the </w:t>
      </w:r>
      <w:r w:rsidR="000453E9">
        <w:rPr>
          <w:rFonts w:ascii="Arial" w:hAnsi="Arial" w:cs="Arial"/>
          <w:sz w:val="24"/>
          <w:szCs w:val="24"/>
          <w:lang w:val="en-US"/>
        </w:rPr>
        <w:t xml:space="preserve">lowest </w:t>
      </w:r>
      <w:r w:rsidR="004127A9">
        <w:rPr>
          <w:rFonts w:ascii="Arial" w:hAnsi="Arial" w:cs="Arial"/>
          <w:sz w:val="24"/>
          <w:szCs w:val="24"/>
          <w:lang w:val="en-US"/>
        </w:rPr>
        <w:t>root mean square error of prediction (</w:t>
      </w:r>
      <w:r w:rsidR="000453E9">
        <w:rPr>
          <w:rFonts w:ascii="Arial" w:hAnsi="Arial" w:cs="Arial"/>
          <w:sz w:val="24"/>
          <w:szCs w:val="24"/>
          <w:lang w:val="en-US"/>
        </w:rPr>
        <w:t>RMSEP</w:t>
      </w:r>
      <w:r w:rsidR="004127A9">
        <w:rPr>
          <w:rFonts w:ascii="Arial" w:hAnsi="Arial" w:cs="Arial"/>
          <w:sz w:val="24"/>
          <w:szCs w:val="24"/>
          <w:lang w:val="en-US"/>
        </w:rPr>
        <w:t>)</w:t>
      </w:r>
      <w:r w:rsidR="00D85E96">
        <w:rPr>
          <w:rFonts w:ascii="Arial" w:hAnsi="Arial" w:cs="Arial"/>
          <w:sz w:val="24"/>
          <w:szCs w:val="24"/>
          <w:lang w:val="en-US"/>
        </w:rPr>
        <w:t xml:space="preserve"> for the test set</w:t>
      </w:r>
      <w:r w:rsidR="000453E9">
        <w:rPr>
          <w:rFonts w:ascii="Arial" w:hAnsi="Arial" w:cs="Arial"/>
          <w:sz w:val="24"/>
          <w:szCs w:val="24"/>
          <w:lang w:val="en-US"/>
        </w:rPr>
        <w:t>.</w:t>
      </w:r>
      <w:r w:rsidR="00FE4A7E">
        <w:rPr>
          <w:rFonts w:ascii="Arial" w:hAnsi="Arial" w:cs="Arial"/>
          <w:sz w:val="24"/>
          <w:szCs w:val="24"/>
          <w:lang w:val="en-US"/>
        </w:rPr>
        <w:t xml:space="preserve"> </w:t>
      </w:r>
      <w:r w:rsidR="000244B9">
        <w:rPr>
          <w:rFonts w:ascii="Arial" w:hAnsi="Arial" w:cs="Arial"/>
          <w:sz w:val="24"/>
          <w:szCs w:val="24"/>
          <w:lang w:val="en-US"/>
        </w:rPr>
        <w:t>The software analysis was done using MATLAB</w:t>
      </w:r>
      <w:r w:rsidR="00103161">
        <w:rPr>
          <w:rFonts w:ascii="Arial" w:hAnsi="Arial" w:cs="Arial"/>
          <w:sz w:val="24"/>
          <w:szCs w:val="24"/>
          <w:lang w:val="en-US"/>
        </w:rPr>
        <w:t xml:space="preserve"> R2014a (8.3.0.532) on </w:t>
      </w:r>
      <w:r w:rsidR="00E14CEA">
        <w:rPr>
          <w:rFonts w:ascii="Arial" w:hAnsi="Arial" w:cs="Arial"/>
          <w:sz w:val="24"/>
          <w:szCs w:val="24"/>
          <w:lang w:val="en-US"/>
        </w:rPr>
        <w:t xml:space="preserve">a </w:t>
      </w:r>
      <w:r w:rsidR="007521F9">
        <w:rPr>
          <w:rFonts w:ascii="Arial" w:hAnsi="Arial" w:cs="Arial"/>
          <w:sz w:val="24"/>
          <w:szCs w:val="24"/>
          <w:lang w:val="en-US"/>
        </w:rPr>
        <w:t>64-bit</w:t>
      </w:r>
      <w:r w:rsidR="00103161">
        <w:rPr>
          <w:rFonts w:ascii="Arial" w:hAnsi="Arial" w:cs="Arial"/>
          <w:sz w:val="24"/>
          <w:szCs w:val="24"/>
          <w:lang w:val="en-US"/>
        </w:rPr>
        <w:t xml:space="preserve"> computing environment.</w:t>
      </w:r>
      <w:r w:rsidR="000244B9">
        <w:rPr>
          <w:rFonts w:ascii="Arial" w:hAnsi="Arial" w:cs="Arial"/>
          <w:sz w:val="24"/>
          <w:szCs w:val="24"/>
          <w:lang w:val="en-US"/>
        </w:rPr>
        <w:t xml:space="preserve"> </w:t>
      </w:r>
    </w:p>
    <w:p w14:paraId="3DAB17D8" w14:textId="45502A67" w:rsidR="00805033" w:rsidRPr="00393FE6" w:rsidRDefault="00A00EEF" w:rsidP="00393FE6">
      <w:pPr>
        <w:spacing w:line="480" w:lineRule="auto"/>
        <w:ind w:firstLine="720"/>
        <w:jc w:val="both"/>
        <w:rPr>
          <w:rFonts w:ascii="Arial" w:hAnsi="Arial" w:cs="Arial"/>
          <w:sz w:val="24"/>
          <w:szCs w:val="24"/>
          <w:lang w:val="en-US"/>
        </w:rPr>
      </w:pPr>
      <w:r w:rsidRPr="008355B3">
        <w:rPr>
          <w:rFonts w:ascii="Arial" w:hAnsi="Arial" w:cs="Arial"/>
          <w:i/>
          <w:sz w:val="24"/>
          <w:szCs w:val="24"/>
          <w:lang w:val="en-US"/>
        </w:rPr>
        <w:lastRenderedPageBreak/>
        <w:t>Regression methods</w:t>
      </w:r>
    </w:p>
    <w:p w14:paraId="46163363" w14:textId="64B31D08" w:rsidR="00393FE6" w:rsidRDefault="00645FBC" w:rsidP="00393FE6">
      <w:pPr>
        <w:autoSpaceDE w:val="0"/>
        <w:autoSpaceDN w:val="0"/>
        <w:adjustRightInd w:val="0"/>
        <w:spacing w:after="0" w:line="480" w:lineRule="auto"/>
        <w:jc w:val="both"/>
        <w:rPr>
          <w:rFonts w:ascii="Arial" w:hAnsi="Arial" w:cs="Arial"/>
          <w:sz w:val="24"/>
          <w:szCs w:val="24"/>
          <w:lang w:val="en-US"/>
        </w:rPr>
      </w:pPr>
      <w:r>
        <w:rPr>
          <w:rFonts w:ascii="Arial" w:hAnsi="Arial" w:cs="Arial"/>
          <w:sz w:val="24"/>
          <w:szCs w:val="24"/>
          <w:lang w:val="en-US"/>
        </w:rPr>
        <w:t>PCR, PLS, r</w:t>
      </w:r>
      <w:r w:rsidR="00B85685">
        <w:rPr>
          <w:rFonts w:ascii="Arial" w:hAnsi="Arial" w:cs="Arial"/>
          <w:sz w:val="24"/>
          <w:szCs w:val="24"/>
          <w:lang w:val="en-US"/>
        </w:rPr>
        <w:t>idge, LASSO and LS-SVM</w:t>
      </w:r>
      <w:r w:rsidR="000244B9">
        <w:rPr>
          <w:rFonts w:ascii="Arial" w:hAnsi="Arial" w:cs="Arial"/>
          <w:sz w:val="24"/>
          <w:szCs w:val="24"/>
          <w:lang w:val="en-US"/>
        </w:rPr>
        <w:t xml:space="preserve"> methods </w:t>
      </w:r>
      <w:r w:rsidR="00CF2A0A">
        <w:rPr>
          <w:rFonts w:ascii="Arial" w:hAnsi="Arial" w:cs="Arial"/>
          <w:sz w:val="24"/>
          <w:szCs w:val="24"/>
          <w:lang w:val="en-US"/>
        </w:rPr>
        <w:t>are</w:t>
      </w:r>
      <w:r w:rsidR="000244B9">
        <w:rPr>
          <w:rFonts w:ascii="Arial" w:hAnsi="Arial" w:cs="Arial"/>
          <w:sz w:val="24"/>
          <w:szCs w:val="24"/>
          <w:lang w:val="en-US"/>
        </w:rPr>
        <w:t xml:space="preserve"> used for </w:t>
      </w:r>
      <w:r w:rsidR="00B3316C">
        <w:rPr>
          <w:rFonts w:ascii="Arial" w:hAnsi="Arial" w:cs="Arial"/>
          <w:sz w:val="24"/>
          <w:szCs w:val="24"/>
          <w:lang w:val="en-US"/>
        </w:rPr>
        <w:t xml:space="preserve">multivariate regression </w:t>
      </w:r>
      <w:r w:rsidR="000244B9">
        <w:rPr>
          <w:rFonts w:ascii="Arial" w:hAnsi="Arial" w:cs="Arial"/>
          <w:sz w:val="24"/>
          <w:szCs w:val="24"/>
          <w:lang w:val="en-US"/>
        </w:rPr>
        <w:t>comparative analysis</w:t>
      </w:r>
      <w:r w:rsidR="00B85685">
        <w:rPr>
          <w:rFonts w:ascii="Arial" w:hAnsi="Arial" w:cs="Arial"/>
          <w:sz w:val="24"/>
          <w:szCs w:val="24"/>
          <w:lang w:val="en-US"/>
        </w:rPr>
        <w:t>.</w:t>
      </w:r>
      <w:r w:rsidR="007F32A4">
        <w:rPr>
          <w:rFonts w:ascii="Arial" w:hAnsi="Arial" w:cs="Arial"/>
          <w:sz w:val="24"/>
          <w:szCs w:val="24"/>
          <w:lang w:val="en-US"/>
        </w:rPr>
        <w:t xml:space="preserve"> </w:t>
      </w:r>
      <w:r w:rsidR="00EE5FAE">
        <w:rPr>
          <w:rFonts w:ascii="Arial" w:hAnsi="Arial" w:cs="Arial"/>
          <w:sz w:val="24"/>
          <w:szCs w:val="24"/>
          <w:lang w:val="en-US"/>
        </w:rPr>
        <w:t>B</w:t>
      </w:r>
      <w:r w:rsidR="003B2DA3">
        <w:rPr>
          <w:rFonts w:ascii="Arial" w:hAnsi="Arial" w:cs="Arial"/>
          <w:sz w:val="24"/>
          <w:szCs w:val="24"/>
          <w:lang w:val="en-US"/>
        </w:rPr>
        <w:t>uilt</w:t>
      </w:r>
      <w:r w:rsidR="00EE5FAE">
        <w:rPr>
          <w:rFonts w:ascii="Arial" w:hAnsi="Arial" w:cs="Arial"/>
          <w:sz w:val="24"/>
          <w:szCs w:val="24"/>
          <w:lang w:val="en-US"/>
        </w:rPr>
        <w:t>-in</w:t>
      </w:r>
      <w:r w:rsidR="003B2DA3">
        <w:rPr>
          <w:rFonts w:ascii="Arial" w:hAnsi="Arial" w:cs="Arial"/>
          <w:sz w:val="24"/>
          <w:szCs w:val="24"/>
          <w:lang w:val="en-US"/>
        </w:rPr>
        <w:t xml:space="preserve"> MATLAB</w:t>
      </w:r>
      <w:r w:rsidR="002B1AE2">
        <w:rPr>
          <w:rFonts w:ascii="Arial" w:hAnsi="Arial" w:cs="Arial"/>
          <w:sz w:val="24"/>
          <w:szCs w:val="24"/>
          <w:lang w:val="en-US"/>
        </w:rPr>
        <w:t xml:space="preserve"> functions </w:t>
      </w:r>
      <w:r w:rsidR="003E34FD" w:rsidRPr="00BB2993">
        <w:rPr>
          <w:rFonts w:ascii="Arial" w:hAnsi="Arial" w:cs="Arial"/>
          <w:i/>
          <w:sz w:val="24"/>
          <w:szCs w:val="24"/>
          <w:lang w:val="en-US"/>
        </w:rPr>
        <w:t xml:space="preserve">princomp, </w:t>
      </w:r>
      <w:r w:rsidR="002B1AE2" w:rsidRPr="00BB2993">
        <w:rPr>
          <w:rFonts w:ascii="Arial" w:hAnsi="Arial" w:cs="Arial"/>
          <w:i/>
          <w:sz w:val="24"/>
          <w:szCs w:val="24"/>
          <w:lang w:val="en-US"/>
        </w:rPr>
        <w:t>plsregress</w:t>
      </w:r>
      <w:r w:rsidR="003E34FD" w:rsidRPr="00BB2993">
        <w:rPr>
          <w:rFonts w:ascii="Arial" w:hAnsi="Arial" w:cs="Arial"/>
          <w:i/>
          <w:sz w:val="24"/>
          <w:szCs w:val="24"/>
          <w:lang w:val="en-US"/>
        </w:rPr>
        <w:t>, ridge, lasso</w:t>
      </w:r>
      <w:r w:rsidR="002B1AE2">
        <w:rPr>
          <w:rFonts w:ascii="Arial" w:hAnsi="Arial" w:cs="Arial"/>
          <w:sz w:val="24"/>
          <w:szCs w:val="24"/>
          <w:lang w:val="en-US"/>
        </w:rPr>
        <w:t xml:space="preserve"> </w:t>
      </w:r>
      <w:r w:rsidR="00B3316C">
        <w:rPr>
          <w:rFonts w:ascii="Arial" w:hAnsi="Arial" w:cs="Arial"/>
          <w:sz w:val="24"/>
          <w:szCs w:val="24"/>
          <w:lang w:val="en-US"/>
        </w:rPr>
        <w:t xml:space="preserve">and </w:t>
      </w:r>
      <w:r w:rsidR="00C5663C" w:rsidRPr="00B3316C">
        <w:rPr>
          <w:rFonts w:ascii="Arial" w:hAnsi="Arial" w:cs="Arial"/>
          <w:i/>
          <w:sz w:val="24"/>
          <w:szCs w:val="24"/>
          <w:lang w:val="en-US"/>
        </w:rPr>
        <w:t>LS-SVM toolbox</w:t>
      </w:r>
      <w:r w:rsidR="00C5663C">
        <w:rPr>
          <w:rFonts w:ascii="Arial" w:hAnsi="Arial" w:cs="Arial"/>
          <w:sz w:val="24"/>
          <w:szCs w:val="24"/>
          <w:lang w:val="en-US"/>
        </w:rPr>
        <w:t xml:space="preserve"> from LS-SVMlab</w:t>
      </w:r>
      <w:r w:rsidR="00C5663C">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"10.1142/5089", "ISBN" : "978-981-238-151-4", "author" : [ { "dropping-particle" : "", "family" : "Suykens", "given" : "Johan A K", "non-dropping-particle" : "", "parse-names" : false, "suffix" : "" }, { "dropping-particle" : "", "family" : "Gestel", "given" : "Tony", "non-dropping-particle" : "Van", "parse-names" : false, "suffix" : "" }, { "dropping-particle" : "", "family" : "Brabanter", "given" : "Jos", "non-dropping-particle" : "De", "parse-names" : false, "suffix" : "" }, { "dropping-particle" : "", "family" : "Moor", "given" : "Bart", "non-dropping-particle" : "De", "parse-names" : false, "suffix" : "" }, { "dropping-particle" : "", "family" : "Vandewalle", "given" : "Joos", "non-dropping-particle" : "", "parse-names" : false, "suffix" : "" } ], "id" : "ITEM-1", "issued" : { "date-parts" : [ [ "2002", "11" ] ] }, "publisher" : "WORLD SCIENTIFIC", "title" : "Least Squares Support Vector Machines", "type" : "book" }, "uris" : [ "http://www.mendeley.com/documents/?uuid=734764bf-2c65-3a7d-b7b8-99bf5d7b7030" ] } ], "mendeley" : { "formattedCitation" : "&lt;sup&gt;33&lt;/sup&gt;", "plainTextFormattedCitation" : "33", "previouslyFormattedCitation" : "&lt;sup&gt;32&lt;/sup&gt;" }, "properties" : { "noteIndex" : 0 }, "schema" : "https://github.com/citation-style-language/schema/raw/master/csl-citation.json" }</w:instrText>
      </w:r>
      <w:r w:rsidR="00C5663C">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33</w:t>
      </w:r>
      <w:r w:rsidR="00C5663C">
        <w:rPr>
          <w:rFonts w:ascii="Arial" w:hAnsi="Arial" w:cs="Arial"/>
          <w:sz w:val="24"/>
          <w:szCs w:val="24"/>
          <w:lang w:val="en-US"/>
        </w:rPr>
        <w:fldChar w:fldCharType="end"/>
      </w:r>
      <w:r w:rsidR="00C5663C">
        <w:rPr>
          <w:rFonts w:ascii="Arial" w:hAnsi="Arial" w:cs="Arial"/>
          <w:sz w:val="24"/>
          <w:szCs w:val="24"/>
          <w:lang w:val="en-US"/>
        </w:rPr>
        <w:t xml:space="preserve"> v1.8 </w:t>
      </w:r>
      <w:r>
        <w:rPr>
          <w:rFonts w:ascii="Arial" w:hAnsi="Arial" w:cs="Arial"/>
          <w:sz w:val="24"/>
          <w:szCs w:val="24"/>
          <w:lang w:val="en-US"/>
        </w:rPr>
        <w:t>were</w:t>
      </w:r>
      <w:r w:rsidR="007F32A4">
        <w:rPr>
          <w:rFonts w:ascii="Arial" w:hAnsi="Arial" w:cs="Arial"/>
          <w:sz w:val="24"/>
          <w:szCs w:val="24"/>
          <w:lang w:val="en-US"/>
        </w:rPr>
        <w:t xml:space="preserve"> used to regress the NIR data with </w:t>
      </w:r>
      <w:r w:rsidR="00140B1F">
        <w:rPr>
          <w:rFonts w:ascii="Arial" w:hAnsi="Arial" w:cs="Arial"/>
          <w:sz w:val="24"/>
          <w:szCs w:val="24"/>
          <w:lang w:val="en-US"/>
        </w:rPr>
        <w:t>functional</w:t>
      </w:r>
      <w:r w:rsidR="007F32A4">
        <w:rPr>
          <w:rFonts w:ascii="Arial" w:hAnsi="Arial" w:cs="Arial"/>
          <w:sz w:val="24"/>
          <w:szCs w:val="24"/>
          <w:lang w:val="en-US"/>
        </w:rPr>
        <w:t xml:space="preserve"> parameters respectively.</w:t>
      </w:r>
    </w:p>
    <w:p w14:paraId="439961E4" w14:textId="076E53FC" w:rsidR="000453E9" w:rsidRPr="0075194D" w:rsidRDefault="00551E4C" w:rsidP="007A0406">
      <w:pPr>
        <w:autoSpaceDE w:val="0"/>
        <w:autoSpaceDN w:val="0"/>
        <w:adjustRightInd w:val="0"/>
        <w:spacing w:after="0" w:line="480" w:lineRule="auto"/>
        <w:jc w:val="both"/>
        <w:rPr>
          <w:rFonts w:ascii="Arial" w:hAnsi="Arial" w:cs="Arial"/>
          <w:sz w:val="24"/>
          <w:szCs w:val="24"/>
          <w:lang w:val="en-US"/>
        </w:rPr>
      </w:pPr>
      <w:r>
        <w:rPr>
          <w:rFonts w:ascii="Arial" w:hAnsi="Arial" w:cs="Arial"/>
          <w:sz w:val="24"/>
          <w:szCs w:val="24"/>
          <w:lang w:val="en-US"/>
        </w:rPr>
        <w:t>PCR (</w:t>
      </w:r>
      <w:r w:rsidRPr="00645FBC">
        <w:rPr>
          <w:rFonts w:ascii="Arial" w:hAnsi="Arial" w:cs="Arial"/>
          <w:i/>
          <w:sz w:val="24"/>
          <w:szCs w:val="24"/>
          <w:lang w:val="en-US"/>
        </w:rPr>
        <w:t>princomp</w:t>
      </w:r>
      <w:r>
        <w:rPr>
          <w:rFonts w:ascii="Arial" w:hAnsi="Arial" w:cs="Arial"/>
          <w:sz w:val="24"/>
          <w:szCs w:val="24"/>
          <w:lang w:val="en-US"/>
        </w:rPr>
        <w:t xml:space="preserve">) was optimized by first building </w:t>
      </w:r>
      <w:r w:rsidR="00025B24">
        <w:rPr>
          <w:rFonts w:ascii="Arial" w:hAnsi="Arial" w:cs="Arial"/>
          <w:sz w:val="24"/>
          <w:szCs w:val="24"/>
          <w:lang w:val="en-US"/>
        </w:rPr>
        <w:t xml:space="preserve">series of </w:t>
      </w:r>
      <w:r>
        <w:rPr>
          <w:rFonts w:ascii="Arial" w:hAnsi="Arial" w:cs="Arial"/>
          <w:sz w:val="24"/>
          <w:szCs w:val="24"/>
          <w:lang w:val="en-US"/>
        </w:rPr>
        <w:t xml:space="preserve">models with iteratively increasing number of </w:t>
      </w:r>
      <w:r w:rsidR="00EE5FAE">
        <w:rPr>
          <w:rFonts w:ascii="Arial" w:hAnsi="Arial" w:cs="Arial"/>
          <w:sz w:val="24"/>
          <w:szCs w:val="24"/>
          <w:lang w:val="en-US"/>
        </w:rPr>
        <w:t xml:space="preserve">principal </w:t>
      </w:r>
      <w:r w:rsidR="000D3DAA">
        <w:rPr>
          <w:rFonts w:ascii="Arial" w:hAnsi="Arial" w:cs="Arial"/>
          <w:sz w:val="24"/>
          <w:szCs w:val="24"/>
          <w:lang w:val="en-US"/>
        </w:rPr>
        <w:t xml:space="preserve">components (PC). The number of PC’s are varied by </w:t>
      </w:r>
      <w:r w:rsidR="0044173F">
        <w:rPr>
          <w:rFonts w:ascii="Arial" w:hAnsi="Arial" w:cs="Arial"/>
          <w:sz w:val="24"/>
          <w:szCs w:val="24"/>
          <w:lang w:val="en-US"/>
        </w:rPr>
        <w:t>increasing the number</w:t>
      </w:r>
      <w:commentRangeStart w:id="0"/>
      <w:r>
        <w:rPr>
          <w:rFonts w:ascii="Arial" w:hAnsi="Arial" w:cs="Arial"/>
          <w:sz w:val="24"/>
          <w:szCs w:val="24"/>
          <w:lang w:val="en-US"/>
        </w:rPr>
        <w:t xml:space="preserve"> princip</w:t>
      </w:r>
      <w:r w:rsidR="00EE5FAE">
        <w:rPr>
          <w:rFonts w:ascii="Arial" w:hAnsi="Arial" w:cs="Arial"/>
          <w:sz w:val="24"/>
          <w:szCs w:val="24"/>
          <w:lang w:val="en-US"/>
        </w:rPr>
        <w:t>al</w:t>
      </w:r>
      <w:r>
        <w:rPr>
          <w:rFonts w:ascii="Arial" w:hAnsi="Arial" w:cs="Arial"/>
          <w:sz w:val="24"/>
          <w:szCs w:val="24"/>
          <w:lang w:val="en-US"/>
        </w:rPr>
        <w:t xml:space="preserve"> component scores and </w:t>
      </w:r>
      <w:r w:rsidR="00645FBC">
        <w:rPr>
          <w:rFonts w:ascii="Arial" w:hAnsi="Arial" w:cs="Arial"/>
          <w:sz w:val="24"/>
          <w:szCs w:val="24"/>
          <w:lang w:val="en-US"/>
        </w:rPr>
        <w:t xml:space="preserve">principal component </w:t>
      </w:r>
      <w:r>
        <w:rPr>
          <w:rFonts w:ascii="Arial" w:hAnsi="Arial" w:cs="Arial"/>
          <w:sz w:val="24"/>
          <w:szCs w:val="24"/>
          <w:lang w:val="en-US"/>
        </w:rPr>
        <w:t xml:space="preserve">loadings </w:t>
      </w:r>
      <w:r w:rsidR="0044173F">
        <w:rPr>
          <w:rFonts w:ascii="Arial" w:hAnsi="Arial" w:cs="Arial"/>
          <w:sz w:val="24"/>
          <w:szCs w:val="24"/>
          <w:lang w:val="en-US"/>
        </w:rPr>
        <w:t xml:space="preserve">simultaneously </w:t>
      </w:r>
      <w:r w:rsidR="00513CA3">
        <w:rPr>
          <w:rFonts w:ascii="Arial" w:hAnsi="Arial" w:cs="Arial"/>
          <w:sz w:val="24"/>
          <w:szCs w:val="24"/>
          <w:lang w:val="en-US"/>
        </w:rPr>
        <w:t>until</w:t>
      </w:r>
      <w:r w:rsidR="0044173F">
        <w:rPr>
          <w:rFonts w:ascii="Arial" w:hAnsi="Arial" w:cs="Arial"/>
          <w:sz w:val="24"/>
          <w:szCs w:val="24"/>
          <w:lang w:val="en-US"/>
        </w:rPr>
        <w:t xml:space="preserve"> maximum number of components</w:t>
      </w:r>
      <w:commentRangeEnd w:id="0"/>
      <w:r w:rsidR="0044173F">
        <w:rPr>
          <w:rFonts w:ascii="Arial" w:hAnsi="Arial" w:cs="Arial"/>
          <w:sz w:val="24"/>
          <w:szCs w:val="24"/>
          <w:lang w:val="en-US"/>
        </w:rPr>
        <w:t xml:space="preserve"> is reached </w:t>
      </w:r>
      <w:r w:rsidR="004346D0">
        <w:rPr>
          <w:rStyle w:val="CommentReference"/>
        </w:rPr>
        <w:commentReference w:id="0"/>
      </w:r>
      <w:r w:rsidR="0044173F">
        <w:rPr>
          <w:rFonts w:ascii="Arial" w:hAnsi="Arial" w:cs="Arial"/>
          <w:sz w:val="24"/>
          <w:szCs w:val="24"/>
          <w:lang w:val="en-US"/>
        </w:rPr>
        <w:t xml:space="preserve">(max </w:t>
      </w:r>
      <w:r w:rsidR="00025B24">
        <w:rPr>
          <w:rFonts w:ascii="Arial" w:hAnsi="Arial" w:cs="Arial"/>
          <w:sz w:val="24"/>
          <w:szCs w:val="24"/>
          <w:lang w:val="en-US"/>
        </w:rPr>
        <w:t>=15)</w:t>
      </w:r>
      <w:r>
        <w:rPr>
          <w:rFonts w:ascii="Arial" w:hAnsi="Arial" w:cs="Arial"/>
          <w:sz w:val="24"/>
          <w:szCs w:val="24"/>
          <w:lang w:val="en-US"/>
        </w:rPr>
        <w:t xml:space="preserve">. </w:t>
      </w:r>
      <w:r w:rsidR="00025B24">
        <w:rPr>
          <w:rFonts w:ascii="Arial" w:hAnsi="Arial" w:cs="Arial"/>
          <w:sz w:val="24"/>
          <w:szCs w:val="24"/>
          <w:lang w:val="en-US"/>
        </w:rPr>
        <w:t>Next</w:t>
      </w:r>
      <w:r w:rsidR="00645FBC">
        <w:rPr>
          <w:rFonts w:ascii="Arial" w:hAnsi="Arial" w:cs="Arial"/>
          <w:sz w:val="24"/>
          <w:szCs w:val="24"/>
          <w:lang w:val="en-US"/>
        </w:rPr>
        <w:t>, the</w:t>
      </w:r>
      <w:r w:rsidR="00025B24">
        <w:rPr>
          <w:rFonts w:ascii="Arial" w:hAnsi="Arial" w:cs="Arial"/>
          <w:sz w:val="24"/>
          <w:szCs w:val="24"/>
          <w:lang w:val="en-US"/>
        </w:rPr>
        <w:t xml:space="preserve"> best PCR model with </w:t>
      </w:r>
      <w:r w:rsidR="00C05BCE">
        <w:rPr>
          <w:rFonts w:ascii="Arial" w:hAnsi="Arial" w:cs="Arial"/>
          <w:sz w:val="24"/>
          <w:szCs w:val="24"/>
          <w:lang w:val="en-US"/>
        </w:rPr>
        <w:t xml:space="preserve">the </w:t>
      </w:r>
      <w:r w:rsidR="00025B24">
        <w:rPr>
          <w:rFonts w:ascii="Arial" w:hAnsi="Arial" w:cs="Arial"/>
          <w:sz w:val="24"/>
          <w:szCs w:val="24"/>
          <w:lang w:val="en-US"/>
        </w:rPr>
        <w:t>highest R</w:t>
      </w:r>
      <w:r w:rsidR="00025B24" w:rsidRPr="00B264F4">
        <w:rPr>
          <w:rFonts w:ascii="Arial" w:hAnsi="Arial" w:cs="Arial"/>
          <w:sz w:val="24"/>
          <w:szCs w:val="24"/>
          <w:vertAlign w:val="superscript"/>
          <w:lang w:val="en-US"/>
        </w:rPr>
        <w:t>2</w:t>
      </w:r>
      <w:r w:rsidR="00025B24">
        <w:rPr>
          <w:rFonts w:ascii="Arial" w:hAnsi="Arial" w:cs="Arial"/>
          <w:sz w:val="24"/>
          <w:szCs w:val="24"/>
          <w:lang w:val="en-US"/>
        </w:rPr>
        <w:t xml:space="preserve"> test and </w:t>
      </w:r>
      <w:r w:rsidR="00C05BCE">
        <w:rPr>
          <w:rFonts w:ascii="Arial" w:hAnsi="Arial" w:cs="Arial"/>
          <w:sz w:val="24"/>
          <w:szCs w:val="24"/>
          <w:lang w:val="en-US"/>
        </w:rPr>
        <w:t xml:space="preserve">the </w:t>
      </w:r>
      <w:r w:rsidR="00025B24">
        <w:rPr>
          <w:rFonts w:ascii="Arial" w:hAnsi="Arial" w:cs="Arial"/>
          <w:sz w:val="24"/>
          <w:szCs w:val="24"/>
          <w:lang w:val="en-US"/>
        </w:rPr>
        <w:t xml:space="preserve">lowest RMSEP was retained and number of components recorded. Similarly, PLSR </w:t>
      </w:r>
      <w:r w:rsidR="00731D8B">
        <w:rPr>
          <w:rFonts w:ascii="Arial" w:hAnsi="Arial" w:cs="Arial"/>
          <w:sz w:val="24"/>
          <w:szCs w:val="24"/>
          <w:lang w:val="en-US"/>
        </w:rPr>
        <w:t>(</w:t>
      </w:r>
      <w:r w:rsidR="00731D8B" w:rsidRPr="00645FBC">
        <w:rPr>
          <w:rFonts w:ascii="Arial" w:hAnsi="Arial" w:cs="Arial"/>
          <w:i/>
          <w:sz w:val="24"/>
          <w:szCs w:val="24"/>
          <w:lang w:val="en-US"/>
        </w:rPr>
        <w:t>plsregress</w:t>
      </w:r>
      <w:r w:rsidR="00731D8B">
        <w:rPr>
          <w:rFonts w:ascii="Arial" w:hAnsi="Arial" w:cs="Arial"/>
          <w:sz w:val="24"/>
          <w:szCs w:val="24"/>
          <w:lang w:val="en-US"/>
        </w:rPr>
        <w:t xml:space="preserve">) </w:t>
      </w:r>
      <w:r w:rsidR="00025B24">
        <w:rPr>
          <w:rFonts w:ascii="Arial" w:hAnsi="Arial" w:cs="Arial"/>
          <w:sz w:val="24"/>
          <w:szCs w:val="24"/>
          <w:lang w:val="en-US"/>
        </w:rPr>
        <w:t>was first optimized by building series of models as function of number of components (n=15) and each model cross validated individually by k-</w:t>
      </w:r>
      <w:r w:rsidR="00715DBE">
        <w:rPr>
          <w:rFonts w:ascii="Arial" w:hAnsi="Arial" w:cs="Arial"/>
          <w:sz w:val="24"/>
          <w:szCs w:val="24"/>
          <w:lang w:val="en-US"/>
        </w:rPr>
        <w:t>fold</w:t>
      </w:r>
      <w:r w:rsidR="00025B24">
        <w:rPr>
          <w:rFonts w:ascii="Arial" w:hAnsi="Arial" w:cs="Arial"/>
          <w:sz w:val="24"/>
          <w:szCs w:val="24"/>
          <w:lang w:val="en-US"/>
        </w:rPr>
        <w:t xml:space="preserve"> operation (k=10) </w:t>
      </w:r>
      <w:r w:rsidR="00A47602">
        <w:rPr>
          <w:rFonts w:ascii="Arial" w:hAnsi="Arial" w:cs="Arial"/>
          <w:sz w:val="24"/>
          <w:szCs w:val="24"/>
          <w:lang w:val="en-US"/>
        </w:rPr>
        <w:t xml:space="preserve">and the best PLSR model </w:t>
      </w:r>
      <w:r w:rsidR="00731D8B">
        <w:rPr>
          <w:rFonts w:ascii="Arial" w:hAnsi="Arial" w:cs="Arial"/>
          <w:sz w:val="24"/>
          <w:szCs w:val="24"/>
          <w:lang w:val="en-US"/>
        </w:rPr>
        <w:t xml:space="preserve">with </w:t>
      </w:r>
      <w:r w:rsidR="009B6489">
        <w:rPr>
          <w:rFonts w:ascii="Arial" w:hAnsi="Arial" w:cs="Arial"/>
          <w:sz w:val="24"/>
          <w:szCs w:val="24"/>
          <w:lang w:val="en-US"/>
        </w:rPr>
        <w:t xml:space="preserve">the </w:t>
      </w:r>
      <w:r w:rsidR="00731D8B">
        <w:rPr>
          <w:rFonts w:ascii="Arial" w:hAnsi="Arial" w:cs="Arial"/>
          <w:sz w:val="24"/>
          <w:szCs w:val="24"/>
          <w:lang w:val="en-US"/>
        </w:rPr>
        <w:t>highest R</w:t>
      </w:r>
      <w:r w:rsidR="00731D8B" w:rsidRPr="00B264F4">
        <w:rPr>
          <w:rFonts w:ascii="Arial" w:hAnsi="Arial" w:cs="Arial"/>
          <w:sz w:val="24"/>
          <w:szCs w:val="24"/>
          <w:vertAlign w:val="superscript"/>
          <w:lang w:val="en-US"/>
        </w:rPr>
        <w:t>2</w:t>
      </w:r>
      <w:r w:rsidR="00731D8B">
        <w:rPr>
          <w:rFonts w:ascii="Arial" w:hAnsi="Arial" w:cs="Arial"/>
          <w:sz w:val="24"/>
          <w:szCs w:val="24"/>
          <w:lang w:val="en-US"/>
        </w:rPr>
        <w:t xml:space="preserve"> test set and </w:t>
      </w:r>
      <w:r w:rsidR="009B6489">
        <w:rPr>
          <w:rFonts w:ascii="Arial" w:hAnsi="Arial" w:cs="Arial"/>
          <w:sz w:val="24"/>
          <w:szCs w:val="24"/>
          <w:lang w:val="en-US"/>
        </w:rPr>
        <w:t xml:space="preserve">the </w:t>
      </w:r>
      <w:r w:rsidR="00731D8B">
        <w:rPr>
          <w:rFonts w:ascii="Arial" w:hAnsi="Arial" w:cs="Arial"/>
          <w:sz w:val="24"/>
          <w:szCs w:val="24"/>
          <w:lang w:val="en-US"/>
        </w:rPr>
        <w:t xml:space="preserve">lowest RMSEP </w:t>
      </w:r>
      <w:r w:rsidR="00A47602">
        <w:rPr>
          <w:rFonts w:ascii="Arial" w:hAnsi="Arial" w:cs="Arial"/>
          <w:sz w:val="24"/>
          <w:szCs w:val="24"/>
          <w:lang w:val="en-US"/>
        </w:rPr>
        <w:t>retained</w:t>
      </w:r>
      <w:r w:rsidR="00731D8B">
        <w:rPr>
          <w:rFonts w:ascii="Arial" w:hAnsi="Arial" w:cs="Arial"/>
          <w:sz w:val="24"/>
          <w:szCs w:val="24"/>
          <w:lang w:val="en-US"/>
        </w:rPr>
        <w:t xml:space="preserve">. </w:t>
      </w:r>
      <w:r w:rsidR="00645FBC">
        <w:rPr>
          <w:rFonts w:ascii="Arial" w:hAnsi="Arial" w:cs="Arial"/>
          <w:sz w:val="24"/>
          <w:szCs w:val="24"/>
          <w:lang w:val="en-US"/>
        </w:rPr>
        <w:t xml:space="preserve">For </w:t>
      </w:r>
      <w:r w:rsidR="00731D8B">
        <w:rPr>
          <w:rFonts w:ascii="Arial" w:hAnsi="Arial" w:cs="Arial"/>
          <w:sz w:val="24"/>
          <w:szCs w:val="24"/>
          <w:lang w:val="en-US"/>
        </w:rPr>
        <w:t>Ridge regression the vector of the ridge parameters was varied (r = 0 to 1000) in small steps (</w:t>
      </w:r>
      <w:r w:rsidR="001D6855">
        <w:rPr>
          <w:rFonts w:ascii="Arial" w:hAnsi="Arial" w:cs="Arial"/>
          <w:sz w:val="24"/>
          <w:szCs w:val="24"/>
          <w:lang w:val="en-US"/>
        </w:rPr>
        <w:t>step size</w:t>
      </w:r>
      <w:r w:rsidR="00731D8B">
        <w:rPr>
          <w:rFonts w:ascii="Arial" w:hAnsi="Arial" w:cs="Arial"/>
          <w:sz w:val="24"/>
          <w:szCs w:val="24"/>
          <w:lang w:val="en-US"/>
        </w:rPr>
        <w:t xml:space="preserve"> = 0.01)</w:t>
      </w:r>
      <w:r w:rsidR="00D17374">
        <w:rPr>
          <w:rFonts w:ascii="Arial" w:hAnsi="Arial" w:cs="Arial"/>
          <w:sz w:val="24"/>
          <w:szCs w:val="24"/>
          <w:lang w:val="en-US"/>
        </w:rPr>
        <w:t xml:space="preserve"> and </w:t>
      </w:r>
      <w:r w:rsidR="00645FBC">
        <w:rPr>
          <w:rFonts w:ascii="Arial" w:hAnsi="Arial" w:cs="Arial"/>
          <w:sz w:val="24"/>
          <w:szCs w:val="24"/>
          <w:lang w:val="en-US"/>
        </w:rPr>
        <w:t>series of models</w:t>
      </w:r>
      <w:r w:rsidR="00D17374">
        <w:rPr>
          <w:rFonts w:ascii="Arial" w:hAnsi="Arial" w:cs="Arial"/>
          <w:sz w:val="24"/>
          <w:szCs w:val="24"/>
          <w:lang w:val="en-US"/>
        </w:rPr>
        <w:t xml:space="preserve"> built as a function of </w:t>
      </w:r>
      <w:r w:rsidR="001D6855">
        <w:rPr>
          <w:rFonts w:ascii="Arial" w:hAnsi="Arial" w:cs="Arial"/>
          <w:sz w:val="24"/>
          <w:szCs w:val="24"/>
          <w:lang w:val="en-US"/>
        </w:rPr>
        <w:t>step size</w:t>
      </w:r>
      <w:r w:rsidR="00D17374">
        <w:rPr>
          <w:rFonts w:ascii="Arial" w:hAnsi="Arial" w:cs="Arial"/>
          <w:sz w:val="24"/>
          <w:szCs w:val="24"/>
          <w:lang w:val="en-US"/>
        </w:rPr>
        <w:t>. Similar to PCR and PLSR</w:t>
      </w:r>
      <w:r w:rsidR="00EE5FAE">
        <w:rPr>
          <w:rFonts w:ascii="Arial" w:hAnsi="Arial" w:cs="Arial"/>
          <w:sz w:val="24"/>
          <w:szCs w:val="24"/>
          <w:lang w:val="en-US"/>
        </w:rPr>
        <w:t>,</w:t>
      </w:r>
      <w:r w:rsidR="00D17374">
        <w:rPr>
          <w:rFonts w:ascii="Arial" w:hAnsi="Arial" w:cs="Arial"/>
          <w:sz w:val="24"/>
          <w:szCs w:val="24"/>
          <w:lang w:val="en-US"/>
        </w:rPr>
        <w:t xml:space="preserve"> the best model </w:t>
      </w:r>
      <w:r w:rsidR="001D6855">
        <w:rPr>
          <w:rFonts w:ascii="Arial" w:hAnsi="Arial" w:cs="Arial"/>
          <w:sz w:val="24"/>
          <w:szCs w:val="24"/>
          <w:lang w:val="en-US"/>
        </w:rPr>
        <w:t xml:space="preserve">was </w:t>
      </w:r>
      <w:r w:rsidR="00D17374">
        <w:rPr>
          <w:rFonts w:ascii="Arial" w:hAnsi="Arial" w:cs="Arial"/>
          <w:sz w:val="24"/>
          <w:szCs w:val="24"/>
          <w:lang w:val="en-US"/>
        </w:rPr>
        <w:t>retained.</w:t>
      </w:r>
      <w:r w:rsidR="00715DBE">
        <w:rPr>
          <w:rFonts w:ascii="Arial" w:hAnsi="Arial" w:cs="Arial"/>
          <w:sz w:val="24"/>
          <w:szCs w:val="24"/>
          <w:lang w:val="en-US"/>
        </w:rPr>
        <w:t xml:space="preserve"> </w:t>
      </w:r>
      <w:r w:rsidR="001D6855">
        <w:rPr>
          <w:rFonts w:ascii="Arial" w:hAnsi="Arial" w:cs="Arial"/>
          <w:sz w:val="24"/>
          <w:szCs w:val="24"/>
          <w:lang w:val="en-US"/>
        </w:rPr>
        <w:t xml:space="preserve">In </w:t>
      </w:r>
      <w:r w:rsidR="00715DBE">
        <w:rPr>
          <w:rFonts w:ascii="Arial" w:hAnsi="Arial" w:cs="Arial"/>
          <w:sz w:val="24"/>
          <w:szCs w:val="24"/>
          <w:lang w:val="en-US"/>
        </w:rPr>
        <w:t xml:space="preserve">LASSO </w:t>
      </w:r>
      <w:r w:rsidR="001D6855">
        <w:rPr>
          <w:rFonts w:ascii="Arial" w:hAnsi="Arial" w:cs="Arial"/>
          <w:sz w:val="24"/>
          <w:szCs w:val="24"/>
          <w:lang w:val="en-US"/>
        </w:rPr>
        <w:t>regression</w:t>
      </w:r>
      <w:r w:rsidR="00EE5FAE">
        <w:rPr>
          <w:rFonts w:ascii="Arial" w:hAnsi="Arial" w:cs="Arial"/>
          <w:sz w:val="24"/>
          <w:szCs w:val="24"/>
          <w:lang w:val="en-US"/>
        </w:rPr>
        <w:t>,</w:t>
      </w:r>
      <w:r w:rsidR="001D6855">
        <w:rPr>
          <w:rFonts w:ascii="Arial" w:hAnsi="Arial" w:cs="Arial"/>
          <w:sz w:val="24"/>
          <w:szCs w:val="24"/>
          <w:lang w:val="en-US"/>
        </w:rPr>
        <w:t xml:space="preserve"> </w:t>
      </w:r>
      <w:r w:rsidR="00715DBE">
        <w:rPr>
          <w:rFonts w:ascii="Arial" w:hAnsi="Arial" w:cs="Arial"/>
          <w:sz w:val="24"/>
          <w:szCs w:val="24"/>
          <w:lang w:val="en-US"/>
        </w:rPr>
        <w:t>the initial coefficients are calculated by regularization algorithm</w:t>
      </w:r>
      <w:r w:rsidR="001D6855">
        <w:rPr>
          <w:rFonts w:ascii="Arial" w:hAnsi="Arial" w:cs="Arial"/>
          <w:sz w:val="24"/>
          <w:szCs w:val="24"/>
          <w:lang w:val="en-US"/>
        </w:rPr>
        <w:t xml:space="preserve"> (</w:t>
      </w:r>
      <w:r w:rsidR="001D6855" w:rsidRPr="001239D4">
        <w:rPr>
          <w:rFonts w:ascii="Arial" w:hAnsi="Arial" w:cs="Arial"/>
          <w:i/>
          <w:sz w:val="24"/>
          <w:szCs w:val="24"/>
          <w:lang w:val="en-US"/>
        </w:rPr>
        <w:t>lasso</w:t>
      </w:r>
      <w:r w:rsidR="001D6855">
        <w:rPr>
          <w:rFonts w:ascii="Arial" w:hAnsi="Arial" w:cs="Arial"/>
          <w:sz w:val="24"/>
          <w:szCs w:val="24"/>
          <w:lang w:val="en-US"/>
        </w:rPr>
        <w:t xml:space="preserve">) </w:t>
      </w:r>
      <w:r w:rsidR="00715DBE">
        <w:rPr>
          <w:rFonts w:ascii="Arial" w:hAnsi="Arial" w:cs="Arial"/>
          <w:sz w:val="24"/>
          <w:szCs w:val="24"/>
          <w:lang w:val="en-US"/>
        </w:rPr>
        <w:t xml:space="preserve">and </w:t>
      </w:r>
      <w:r w:rsidR="007A0406">
        <w:rPr>
          <w:rFonts w:ascii="Arial" w:hAnsi="Arial" w:cs="Arial"/>
          <w:sz w:val="24"/>
          <w:szCs w:val="24"/>
          <w:lang w:val="en-US"/>
        </w:rPr>
        <w:t xml:space="preserve">cross validated </w:t>
      </w:r>
      <w:r w:rsidR="00715DBE">
        <w:rPr>
          <w:rFonts w:ascii="Arial" w:hAnsi="Arial" w:cs="Arial"/>
          <w:sz w:val="24"/>
          <w:szCs w:val="24"/>
          <w:lang w:val="en-US"/>
        </w:rPr>
        <w:t xml:space="preserve">by k-fold (k=10). Models series were built as a function of variation in lambda value. Following the previous </w:t>
      </w:r>
      <w:r w:rsidR="001D6855">
        <w:rPr>
          <w:rFonts w:ascii="Arial" w:hAnsi="Arial" w:cs="Arial"/>
          <w:sz w:val="24"/>
          <w:szCs w:val="24"/>
          <w:lang w:val="en-US"/>
        </w:rPr>
        <w:t>methods as</w:t>
      </w:r>
      <w:r w:rsidR="00715DBE">
        <w:rPr>
          <w:rFonts w:ascii="Arial" w:hAnsi="Arial" w:cs="Arial"/>
          <w:sz w:val="24"/>
          <w:szCs w:val="24"/>
          <w:lang w:val="en-US"/>
        </w:rPr>
        <w:t xml:space="preserve"> in PCR, PLR and ridge the best model was retained.</w:t>
      </w:r>
      <w:r w:rsidR="00905006">
        <w:rPr>
          <w:rFonts w:ascii="Arial" w:hAnsi="Arial" w:cs="Arial"/>
          <w:sz w:val="24"/>
          <w:szCs w:val="24"/>
          <w:lang w:val="en-US"/>
        </w:rPr>
        <w:t xml:space="preserve"> </w:t>
      </w:r>
      <w:r w:rsidR="00F37FE7">
        <w:rPr>
          <w:rFonts w:ascii="Arial" w:hAnsi="Arial" w:cs="Arial"/>
          <w:sz w:val="24"/>
          <w:szCs w:val="24"/>
          <w:lang w:val="en-US"/>
        </w:rPr>
        <w:t>For LS-L</w:t>
      </w:r>
      <w:r w:rsidR="008759C2">
        <w:rPr>
          <w:rFonts w:ascii="Arial" w:hAnsi="Arial" w:cs="Arial"/>
          <w:sz w:val="24"/>
          <w:szCs w:val="24"/>
          <w:lang w:val="en-US"/>
        </w:rPr>
        <w:t>V</w:t>
      </w:r>
      <w:r w:rsidR="00F37FE7">
        <w:rPr>
          <w:rFonts w:ascii="Arial" w:hAnsi="Arial" w:cs="Arial"/>
          <w:sz w:val="24"/>
          <w:szCs w:val="24"/>
          <w:lang w:val="en-US"/>
        </w:rPr>
        <w:t>M t</w:t>
      </w:r>
      <w:r w:rsidR="001D6855">
        <w:rPr>
          <w:rFonts w:ascii="Arial" w:hAnsi="Arial" w:cs="Arial"/>
          <w:sz w:val="24"/>
          <w:szCs w:val="24"/>
          <w:lang w:val="en-US"/>
        </w:rPr>
        <w:t xml:space="preserve">he </w:t>
      </w:r>
      <w:r w:rsidR="00F37FE7">
        <w:rPr>
          <w:rFonts w:ascii="Arial" w:hAnsi="Arial" w:cs="Arial"/>
          <w:sz w:val="24"/>
          <w:szCs w:val="24"/>
          <w:lang w:val="en-US"/>
        </w:rPr>
        <w:t>initialization</w:t>
      </w:r>
      <w:r w:rsidR="001D6855">
        <w:rPr>
          <w:rFonts w:ascii="Arial" w:hAnsi="Arial" w:cs="Arial"/>
          <w:sz w:val="24"/>
          <w:szCs w:val="24"/>
          <w:lang w:val="en-US"/>
        </w:rPr>
        <w:t xml:space="preserve"> </w:t>
      </w:r>
      <w:r w:rsidR="0075194D">
        <w:rPr>
          <w:rFonts w:ascii="Arial" w:hAnsi="Arial" w:cs="Arial"/>
          <w:sz w:val="24"/>
          <w:szCs w:val="24"/>
          <w:lang w:val="en-US"/>
        </w:rPr>
        <w:t>(</w:t>
      </w:r>
      <w:r w:rsidR="0075194D" w:rsidRPr="00897C34">
        <w:rPr>
          <w:rFonts w:ascii="Arial" w:hAnsi="Arial" w:cs="Arial"/>
          <w:i/>
          <w:sz w:val="24"/>
          <w:szCs w:val="24"/>
          <w:lang w:val="en-US"/>
        </w:rPr>
        <w:t>initlssvm</w:t>
      </w:r>
      <w:r w:rsidR="0075194D">
        <w:rPr>
          <w:rFonts w:ascii="Arial" w:hAnsi="Arial" w:cs="Arial"/>
          <w:sz w:val="24"/>
          <w:szCs w:val="24"/>
          <w:lang w:val="en-US"/>
        </w:rPr>
        <w:t>)</w:t>
      </w:r>
      <w:r w:rsidR="001D6855">
        <w:rPr>
          <w:rFonts w:ascii="Arial" w:hAnsi="Arial" w:cs="Arial"/>
          <w:sz w:val="24"/>
          <w:szCs w:val="24"/>
          <w:lang w:val="en-US"/>
        </w:rPr>
        <w:t xml:space="preserve">, </w:t>
      </w:r>
      <w:r w:rsidR="00F37FE7">
        <w:rPr>
          <w:rFonts w:ascii="Arial" w:hAnsi="Arial" w:cs="Arial"/>
          <w:sz w:val="24"/>
          <w:szCs w:val="24"/>
          <w:lang w:val="en-US"/>
        </w:rPr>
        <w:t>tuning</w:t>
      </w:r>
      <w:r w:rsidR="001D6855">
        <w:rPr>
          <w:rFonts w:ascii="Arial" w:hAnsi="Arial" w:cs="Arial"/>
          <w:sz w:val="24"/>
          <w:szCs w:val="24"/>
          <w:lang w:val="en-US"/>
        </w:rPr>
        <w:t xml:space="preserve"> </w:t>
      </w:r>
      <w:r w:rsidR="0075194D">
        <w:rPr>
          <w:rFonts w:ascii="Arial" w:hAnsi="Arial" w:cs="Arial"/>
          <w:sz w:val="24"/>
          <w:szCs w:val="24"/>
          <w:lang w:val="en-US"/>
        </w:rPr>
        <w:t>(</w:t>
      </w:r>
      <w:r w:rsidR="0075194D" w:rsidRPr="00897C34">
        <w:rPr>
          <w:rFonts w:ascii="Arial" w:hAnsi="Arial" w:cs="Arial"/>
          <w:i/>
          <w:sz w:val="24"/>
          <w:szCs w:val="24"/>
          <w:lang w:val="en-US"/>
        </w:rPr>
        <w:t>tunelssvm</w:t>
      </w:r>
      <w:r w:rsidR="0075194D">
        <w:rPr>
          <w:rFonts w:ascii="Arial" w:hAnsi="Arial" w:cs="Arial"/>
          <w:sz w:val="24"/>
          <w:szCs w:val="24"/>
          <w:lang w:val="en-US"/>
        </w:rPr>
        <w:t>)</w:t>
      </w:r>
      <w:r w:rsidR="00F37FE7">
        <w:rPr>
          <w:rFonts w:ascii="Arial" w:hAnsi="Arial" w:cs="Arial"/>
          <w:sz w:val="24"/>
          <w:szCs w:val="24"/>
          <w:lang w:val="en-US"/>
        </w:rPr>
        <w:t xml:space="preserve"> and optimization</w:t>
      </w:r>
      <w:r w:rsidR="001D6855">
        <w:rPr>
          <w:rFonts w:ascii="Arial" w:hAnsi="Arial" w:cs="Arial"/>
          <w:sz w:val="24"/>
          <w:szCs w:val="24"/>
          <w:lang w:val="en-US"/>
        </w:rPr>
        <w:t xml:space="preserve"> </w:t>
      </w:r>
      <w:r w:rsidR="0075194D">
        <w:rPr>
          <w:rFonts w:ascii="Arial" w:hAnsi="Arial" w:cs="Arial"/>
          <w:sz w:val="24"/>
          <w:szCs w:val="24"/>
          <w:lang w:val="en-US"/>
        </w:rPr>
        <w:t>(</w:t>
      </w:r>
      <w:r w:rsidR="0075194D" w:rsidRPr="00897C34">
        <w:rPr>
          <w:rFonts w:ascii="Arial" w:hAnsi="Arial" w:cs="Arial"/>
          <w:i/>
          <w:sz w:val="24"/>
          <w:szCs w:val="24"/>
          <w:lang w:val="en-US"/>
        </w:rPr>
        <w:t>trainlssvm</w:t>
      </w:r>
      <w:r w:rsidR="0075194D">
        <w:rPr>
          <w:rFonts w:ascii="Arial" w:hAnsi="Arial" w:cs="Arial"/>
          <w:sz w:val="24"/>
          <w:szCs w:val="24"/>
          <w:lang w:val="en-US"/>
        </w:rPr>
        <w:t>)</w:t>
      </w:r>
      <w:r w:rsidR="00F37FE7">
        <w:rPr>
          <w:rFonts w:ascii="Arial" w:hAnsi="Arial" w:cs="Arial"/>
          <w:sz w:val="24"/>
          <w:szCs w:val="24"/>
          <w:lang w:val="en-US"/>
        </w:rPr>
        <w:t xml:space="preserve"> </w:t>
      </w:r>
      <w:r w:rsidR="007A0406">
        <w:rPr>
          <w:rFonts w:ascii="Arial" w:hAnsi="Arial" w:cs="Arial"/>
          <w:sz w:val="24"/>
          <w:szCs w:val="24"/>
          <w:lang w:val="en-US"/>
        </w:rPr>
        <w:t xml:space="preserve">of the </w:t>
      </w:r>
      <w:r w:rsidR="008759C2">
        <w:rPr>
          <w:rFonts w:ascii="Arial" w:hAnsi="Arial" w:cs="Arial"/>
          <w:sz w:val="24"/>
          <w:szCs w:val="24"/>
          <w:lang w:val="en-US"/>
        </w:rPr>
        <w:t>preprocessed</w:t>
      </w:r>
      <w:r w:rsidR="00F37FE7">
        <w:rPr>
          <w:rFonts w:ascii="Arial" w:hAnsi="Arial" w:cs="Arial"/>
          <w:sz w:val="24"/>
          <w:szCs w:val="24"/>
          <w:lang w:val="en-US"/>
        </w:rPr>
        <w:t xml:space="preserve"> </w:t>
      </w:r>
      <w:r w:rsidR="0075194D">
        <w:rPr>
          <w:rFonts w:ascii="Arial" w:hAnsi="Arial" w:cs="Arial"/>
          <w:sz w:val="24"/>
          <w:szCs w:val="24"/>
          <w:lang w:val="en-US"/>
        </w:rPr>
        <w:t>is auto</w:t>
      </w:r>
      <w:r w:rsidR="007A0406">
        <w:rPr>
          <w:rFonts w:ascii="Arial" w:hAnsi="Arial" w:cs="Arial"/>
          <w:sz w:val="24"/>
          <w:szCs w:val="24"/>
          <w:lang w:val="en-US"/>
        </w:rPr>
        <w:t xml:space="preserve"> handled by the </w:t>
      </w:r>
      <w:r w:rsidR="00996A47">
        <w:rPr>
          <w:rFonts w:ascii="Arial" w:hAnsi="Arial" w:cs="Arial"/>
          <w:sz w:val="24"/>
          <w:szCs w:val="24"/>
          <w:lang w:val="en-US"/>
        </w:rPr>
        <w:t xml:space="preserve">respective functions of the </w:t>
      </w:r>
      <w:r w:rsidR="00A82F0F">
        <w:rPr>
          <w:rFonts w:ascii="Arial" w:hAnsi="Arial" w:cs="Arial"/>
          <w:sz w:val="24"/>
          <w:szCs w:val="24"/>
          <w:lang w:val="en-US"/>
        </w:rPr>
        <w:t>toolbox</w:t>
      </w:r>
      <w:r w:rsidR="00F37FE7">
        <w:rPr>
          <w:rFonts w:ascii="Arial" w:hAnsi="Arial" w:cs="Arial"/>
          <w:sz w:val="24"/>
          <w:szCs w:val="24"/>
          <w:lang w:val="en-US"/>
        </w:rPr>
        <w:t>.</w:t>
      </w:r>
    </w:p>
    <w:p w14:paraId="57119CC0" w14:textId="0CBCE7D3" w:rsidR="006D7A76" w:rsidRPr="00393FE6" w:rsidRDefault="00A00EEF" w:rsidP="00393FE6">
      <w:pPr>
        <w:autoSpaceDE w:val="0"/>
        <w:autoSpaceDN w:val="0"/>
        <w:adjustRightInd w:val="0"/>
        <w:spacing w:after="0" w:line="480" w:lineRule="auto"/>
        <w:ind w:firstLine="720"/>
        <w:jc w:val="both"/>
        <w:rPr>
          <w:rFonts w:ascii="Arial" w:hAnsi="Arial" w:cs="Arial"/>
          <w:sz w:val="24"/>
          <w:szCs w:val="24"/>
          <w:lang w:val="en-US"/>
        </w:rPr>
      </w:pPr>
      <w:r w:rsidRPr="00393FE6">
        <w:rPr>
          <w:rFonts w:ascii="Arial" w:hAnsi="Arial" w:cs="Arial"/>
          <w:i/>
          <w:sz w:val="24"/>
          <w:szCs w:val="24"/>
          <w:lang w:val="en-US"/>
        </w:rPr>
        <w:t>Variable selection methods</w:t>
      </w:r>
    </w:p>
    <w:p w14:paraId="0E8AB174" w14:textId="48BB1E93" w:rsidR="00507C09" w:rsidRDefault="00964749" w:rsidP="002D6B91">
      <w:pPr>
        <w:spacing w:line="480" w:lineRule="auto"/>
        <w:jc w:val="both"/>
        <w:rPr>
          <w:rFonts w:ascii="Arial" w:hAnsi="Arial" w:cs="Arial"/>
          <w:sz w:val="24"/>
          <w:szCs w:val="24"/>
          <w:lang w:val="en-US"/>
        </w:rPr>
      </w:pPr>
      <w:r>
        <w:rPr>
          <w:rFonts w:ascii="Arial" w:hAnsi="Arial" w:cs="Arial"/>
          <w:sz w:val="24"/>
          <w:szCs w:val="24"/>
          <w:lang w:val="en-US"/>
        </w:rPr>
        <w:lastRenderedPageBreak/>
        <w:t>MC-UVE</w:t>
      </w:r>
      <w:r w:rsidR="00493FCF">
        <w:rPr>
          <w:rFonts w:ascii="Arial" w:hAnsi="Arial" w:cs="Arial"/>
          <w:sz w:val="24"/>
          <w:szCs w:val="24"/>
          <w:lang w:val="en-US"/>
        </w:rPr>
        <w:t>, CARS, VCP</w:t>
      </w:r>
      <w:r w:rsidR="005933AD">
        <w:rPr>
          <w:rFonts w:ascii="Arial" w:hAnsi="Arial" w:cs="Arial"/>
          <w:sz w:val="24"/>
          <w:szCs w:val="24"/>
          <w:lang w:val="en-US"/>
        </w:rPr>
        <w:t>A</w:t>
      </w:r>
      <w:r w:rsidR="00493FCF">
        <w:rPr>
          <w:rFonts w:ascii="Arial" w:hAnsi="Arial" w:cs="Arial"/>
          <w:sz w:val="24"/>
          <w:szCs w:val="24"/>
          <w:lang w:val="en-US"/>
        </w:rPr>
        <w:t xml:space="preserve">, </w:t>
      </w:r>
      <w:r w:rsidR="001D6855">
        <w:rPr>
          <w:rFonts w:ascii="Arial" w:hAnsi="Arial" w:cs="Arial"/>
          <w:sz w:val="24"/>
          <w:szCs w:val="24"/>
          <w:lang w:val="en-US"/>
        </w:rPr>
        <w:t>biPLS</w:t>
      </w:r>
      <w:r w:rsidR="00493FCF">
        <w:rPr>
          <w:rFonts w:ascii="Arial" w:hAnsi="Arial" w:cs="Arial"/>
          <w:sz w:val="24"/>
          <w:szCs w:val="24"/>
          <w:lang w:val="en-US"/>
        </w:rPr>
        <w:t xml:space="preserve">, GA </w:t>
      </w:r>
      <w:r w:rsidR="00BB2993">
        <w:rPr>
          <w:rFonts w:ascii="Arial" w:hAnsi="Arial" w:cs="Arial"/>
          <w:sz w:val="24"/>
          <w:szCs w:val="24"/>
          <w:lang w:val="en-US"/>
        </w:rPr>
        <w:t>and Jack-knife</w:t>
      </w:r>
      <w:r w:rsidR="00B3316C">
        <w:rPr>
          <w:rFonts w:ascii="Arial" w:hAnsi="Arial" w:cs="Arial"/>
          <w:sz w:val="24"/>
          <w:szCs w:val="24"/>
          <w:lang w:val="en-US"/>
        </w:rPr>
        <w:t xml:space="preserve"> were used to further </w:t>
      </w:r>
      <w:r w:rsidR="0089656E">
        <w:rPr>
          <w:rFonts w:ascii="Arial" w:hAnsi="Arial" w:cs="Arial"/>
          <w:sz w:val="24"/>
          <w:szCs w:val="24"/>
          <w:lang w:val="en-US"/>
        </w:rPr>
        <w:t>enhance</w:t>
      </w:r>
      <w:r w:rsidR="00B3316C">
        <w:rPr>
          <w:rFonts w:ascii="Arial" w:hAnsi="Arial" w:cs="Arial"/>
          <w:sz w:val="24"/>
          <w:szCs w:val="24"/>
          <w:lang w:val="en-US"/>
        </w:rPr>
        <w:t xml:space="preserve"> the </w:t>
      </w:r>
      <w:r w:rsidR="0089656E">
        <w:rPr>
          <w:rFonts w:ascii="Arial" w:hAnsi="Arial" w:cs="Arial"/>
          <w:sz w:val="24"/>
          <w:szCs w:val="24"/>
          <w:lang w:val="en-US"/>
        </w:rPr>
        <w:t>prediction model</w:t>
      </w:r>
      <w:r w:rsidR="00BB2993">
        <w:rPr>
          <w:rFonts w:ascii="Arial" w:hAnsi="Arial" w:cs="Arial"/>
          <w:sz w:val="24"/>
          <w:szCs w:val="24"/>
          <w:lang w:val="en-US"/>
        </w:rPr>
        <w:t xml:space="preserve">. The algorithms for </w:t>
      </w:r>
      <w:r>
        <w:rPr>
          <w:rFonts w:ascii="Arial" w:hAnsi="Arial" w:cs="Arial"/>
          <w:sz w:val="24"/>
          <w:szCs w:val="24"/>
          <w:lang w:val="en-US"/>
        </w:rPr>
        <w:t>MC-UVE</w:t>
      </w:r>
      <w:r w:rsidR="00BB2993">
        <w:rPr>
          <w:rFonts w:ascii="Arial" w:hAnsi="Arial" w:cs="Arial"/>
          <w:sz w:val="24"/>
          <w:szCs w:val="24"/>
          <w:lang w:val="en-US"/>
        </w:rPr>
        <w:t xml:space="preserve"> and CARS</w:t>
      </w:r>
      <w:r w:rsidR="00110D6D">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"10.1016/j.aca.2009.06.046", "ISBN" : "0003-2670", "ISSN" : "00032670", "PMID" : "19616692", "abstract" : "By employing the simple but effective principle 'survival of the fittest' on which Darwin's Evolution Theory is based, a novel strategy for selecting an optimal combination of key wavelengths of multi-component spectral data, named competitive adaptive reweighted sampling (CARS), is developed. Key wavelengths are defined as the wavelengths with large absolute coefficients in a multivariate linear regression model, such as partial least squares (PLS). In the present work, the absolute values of regression coefficients of PLS model are used as an index for evaluating the importance of each wavelength. Then, based on the importance level of each wavelength, CARS sequentially selects N subsets of wavelengths from N Monte Carlo (MC) sampling runs in an iterative and competitive manner. In each sampling run, a fixed ratio (e.g. 80%) of samples is first randomly selected to establish a calibration model. Next, based on the regression coefficients, a two-step procedure including exponentially decreasing function (EDF) based enforced wavelength selection and adaptive reweighted sampling (ARS) based competitive wavelength selection is adopted to select the key wavelengths. Finally, cross validation (CV) is applied to choose the subset with the lowest root mean square error of CV (RMSECV). The performance of the proposed procedure is evaluated using one simulated dataset together with one near infrared dataset of two properties. The results reveal an outstanding characteristic of CARS that it can usually locate an optimal combination of some key wavelengths which are interpretable to the chemical property of interest. Additionally, our study shows that better prediction is obtained by CARS when compared to full spectrum PLS modeling, Monte Carlo uninformative variable elimination (MC-UVE) and moving window partial least squares regression (MWPLSR). \u00a9 2009 Elsevier B.V. All rights reserved.", "author" : [ { "dropping-particle" : "", "family" : "Li", "given" : "Hongdong", "non-dropping-particle" : "", "parse-names" : false, "suffix" : "" }, { "dropping-particle" : "", "family" : "Liang", "given" : "Yizeng", "non-dropping-particle" : "", "parse-names" : false, "suffix" : "" }, { "dropping-particle" : "", "family" : "Xu", "given" : "Qingsong", "non-dropping-particle" : "", "parse-names" : false, "suffix" : "" }, { "dropping-particle" : "", "family" : "Cao", "given" : "Dongsheng", "non-dropping-particle" : "", "parse-names" : false, "suffix" : "" } ], "container-title" : "Analytica Chimica Acta", "id" : "ITEM-1", "issue" : "1", "issued" : { "date-parts" : [ [ "2009" ] ] }, "page" : "77-84", "title" : "Key wavelengths screening using competitive adaptive reweighted sampling method for multivariate calibration", "type" : "article-journal", "volume" : "648" }, "uris" : [ "http://www.mendeley.com/documents/?uuid=3ba5963c-986e-4076-818a-00082331d12c" ] } ], "mendeley" : { "formattedCitation" : "&lt;sup&gt;18&lt;/sup&gt;", "plainTextFormattedCitation" : "18", "previouslyFormattedCitation" : "&lt;sup&gt;17&lt;/sup&gt;" }, "properties" : { "noteIndex" : 0 }, "schema" : "https://github.com/citation-style-language/schema/raw/master/csl-citation.json" }</w:instrText>
      </w:r>
      <w:r w:rsidR="00110D6D">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18</w:t>
      </w:r>
      <w:r w:rsidR="00110D6D">
        <w:rPr>
          <w:rFonts w:ascii="Arial" w:hAnsi="Arial" w:cs="Arial"/>
          <w:sz w:val="24"/>
          <w:szCs w:val="24"/>
          <w:lang w:val="en-US"/>
        </w:rPr>
        <w:fldChar w:fldCharType="end"/>
      </w:r>
      <w:r w:rsidR="00BB2993">
        <w:rPr>
          <w:rFonts w:ascii="Arial" w:hAnsi="Arial" w:cs="Arial"/>
          <w:sz w:val="24"/>
          <w:szCs w:val="24"/>
          <w:lang w:val="en-US"/>
        </w:rPr>
        <w:t xml:space="preserve"> were </w:t>
      </w:r>
      <w:r w:rsidR="00126902">
        <w:rPr>
          <w:rFonts w:ascii="Arial" w:hAnsi="Arial" w:cs="Arial"/>
          <w:sz w:val="24"/>
          <w:szCs w:val="24"/>
          <w:lang w:val="en-US"/>
        </w:rPr>
        <w:t>obtained</w:t>
      </w:r>
      <w:r w:rsidR="00430531">
        <w:rPr>
          <w:rFonts w:ascii="Arial" w:hAnsi="Arial" w:cs="Arial"/>
          <w:sz w:val="24"/>
          <w:szCs w:val="24"/>
          <w:lang w:val="en-US"/>
        </w:rPr>
        <w:t xml:space="preserve"> from</w:t>
      </w:r>
      <w:r w:rsidR="00126902">
        <w:rPr>
          <w:rFonts w:ascii="Arial" w:hAnsi="Arial" w:cs="Arial"/>
          <w:sz w:val="24"/>
          <w:szCs w:val="24"/>
          <w:lang w:val="en-US"/>
        </w:rPr>
        <w:t xml:space="preserve"> </w:t>
      </w:r>
      <w:r w:rsidR="0089656E" w:rsidRPr="0089656E">
        <w:rPr>
          <w:rFonts w:ascii="Arial" w:hAnsi="Arial" w:cs="Arial"/>
          <w:i/>
          <w:sz w:val="24"/>
          <w:szCs w:val="24"/>
          <w:lang w:val="en-US"/>
        </w:rPr>
        <w:t>I</w:t>
      </w:r>
      <w:r w:rsidR="00BB2993" w:rsidRPr="0089656E">
        <w:rPr>
          <w:rFonts w:ascii="Arial" w:hAnsi="Arial" w:cs="Arial"/>
          <w:i/>
          <w:sz w:val="24"/>
          <w:szCs w:val="24"/>
          <w:lang w:val="en-US"/>
        </w:rPr>
        <w:t>ntegrated library for PLS and discriminant analysis</w:t>
      </w:r>
      <w:r w:rsidR="00126902">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"abstract" : "source codes available at www.libpls.net.", "author" : [ { "dropping-particle" : "", "family" : "Li H.-D., Xu Q.-S.", "given" : "Liang Y.-Z", "non-dropping-particle" : "", "parse-names" : false, "suffix" : "" } ], "container-title" : "PeerJ PrePrints 2:e190v", "id" : "ITEM-1", "issued" : { "date-parts" : [ [ "2014" ] ] }, "title" : "An Integrated Library for Partial Least Squares Regression and Discriminant Analysis", "type" : "article-journal" }, "uris" : [ "http://www.mendeley.com/documents/?uuid=b5c8ca4d-bcdc-304c-9bbe-ad065e75d650" ] } ], "mendeley" : { "formattedCitation" : "&lt;sup&gt;19&lt;/sup&gt;", "plainTextFormattedCitation" : "19", "previouslyFormattedCitation" : "&lt;sup&gt;18&lt;/sup&gt;" }, "properties" : { "noteIndex" : 0 }, "schema" : "https://github.com/citation-style-language/schema/raw/master/csl-citation.json" }</w:instrText>
      </w:r>
      <w:r w:rsidR="00126902">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19</w:t>
      </w:r>
      <w:r w:rsidR="00126902">
        <w:rPr>
          <w:rFonts w:ascii="Arial" w:hAnsi="Arial" w:cs="Arial"/>
          <w:sz w:val="24"/>
          <w:szCs w:val="24"/>
          <w:lang w:val="en-US"/>
        </w:rPr>
        <w:fldChar w:fldCharType="end"/>
      </w:r>
      <w:r w:rsidR="00430531">
        <w:rPr>
          <w:rFonts w:ascii="Arial" w:hAnsi="Arial" w:cs="Arial"/>
          <w:sz w:val="24"/>
          <w:szCs w:val="24"/>
          <w:lang w:val="en-US"/>
        </w:rPr>
        <w:t>, VCP</w:t>
      </w:r>
      <w:r w:rsidR="00AD4652">
        <w:rPr>
          <w:rFonts w:ascii="Arial" w:hAnsi="Arial" w:cs="Arial"/>
          <w:sz w:val="24"/>
          <w:szCs w:val="24"/>
          <w:lang w:val="en-US"/>
        </w:rPr>
        <w:t>A</w:t>
      </w:r>
      <w:r w:rsidR="00AD4652">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"10.1016/j.aca.2014.12.048", "ISSN" : "00032670", "abstract" : "Variable (wavelength or feature) selection techniques have become a critical step for the analysis of datasets with high number of variables and relatively few samples. In this study, a novel variable selection strategy, variable combination population analysis (VCPA), was proposed. This strategy consists of two crucial procedures. First, the exponentially decreasing function (EDF), which is the simple and effective principle of \u2018survival of the fittest\u2019 from Darwin\u2019s natural evolution theory, is employed to determine the number of variables to keep and continuously shrink the variable space. Second, in each EDF run, binary matrix sampling (BMS) strategy that gives each variable the same chance to be selected and generates different variable combinations, is used to produce a population of subsets to construct a population of sub-models. Then, model population analysis (MPA) is employed to find the variable subsets with the lower root mean squares error of cross validation (RMSECV). The frequency of each variable appearing in the best 10% sub-models is computed. The higher the frequency is, the more important the variable is. The performance of the proposed procedure was investigated using three real NIR datasets. The results indicate that VCPA is a good variable selection strategy when compared with four high performing variable selection methods: genetic algorithm\u2013partial least squares (GA\u2013PLS), Monte Carlo uninformative variable elimination by PLS (MC-UVE-PLS), competitive adaptive reweighted sampling (CARS) and iteratively retains informative variables (IRIV). The MATLAB source code of VCPA is available for academic research on the website: http://www.mathworks.com/matlabcentral/fileexchange/authors/498750.", "author" : [ { "dropping-particle" : "", "family" : "Yun", "given" : "Yong-Huan", "non-dropping-particle" : "", "parse-names" : false, "suffix" : "" }, { "dropping-particle" : "", "family" : "Wang", "given" : "Wei-Ting", "non-dropping-particle" : "", "parse-names" : false, "suffix" : "" }, { "dropping-particle" : "", "family" : "Deng", "given" : "Bai-Chuan", "non-dropping-particle" : "", "parse-names" : false, "suffix" : "" }, { "dropping-particle" : "", "family" : "Lai", "given" : "Guang-Bi", "non-dropping-particle" : "", "parse-names" : false, "suffix" : "" }, { "dropping-particle" : "", "family" : "Liu", "given" : "Xin-bo", "non-dropping-particle" : "", "parse-names" : false, "suffix" : "" }, { "dropping-particle" : "", "family" : "Ren", "given" : "Da-Bing", "non-dropping-particle" : "", "parse-names" : false, "suffix" : "" }, { "dropping-particle" : "", "family" : "Liang", "given" : "Yi-Zeng", "non-dropping-particle" : "", "parse-names" : false, "suffix" : "" }, { "dropping-particle" : "", "family" : "Fan", "given" : "Wei", "non-dropping-particle" : "", "parse-names" : false, "suffix" : "" }, { "dropping-particle" : "", "family" : "Xu", "given" : "Qing-Song", "non-dropping-particle" : "", "parse-names" : false, "suffix" : "" } ], "container-title" : "Analytica Chimica Acta", "id" : "ITEM-1", "issued" : { "date-parts" : [ [ "2015" ] ] }, "page" : "14-23", "title" : "Using variable combination population analysis for variable selection in multivariate calibration", "type" : "article-journal", "volume" : "862" }, "uris" : [ "http://www.mendeley.com/documents/?uuid=aec16a0d-233f-33a1-8dae-dc904e378d79" ] } ], "mendeley" : { "formattedCitation" : "&lt;sup&gt;40&lt;/sup&gt;", "plainTextFormattedCitation" : "40", "previouslyFormattedCitation" : "&lt;sup&gt;39&lt;/sup&gt;" }, "properties" : { "noteIndex" : 0 }, "schema" : "https://github.com/citation-style-language/schema/raw/master/csl-citation.json" }</w:instrText>
      </w:r>
      <w:r w:rsidR="00AD4652">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40</w:t>
      </w:r>
      <w:r w:rsidR="00AD4652">
        <w:rPr>
          <w:rFonts w:ascii="Arial" w:hAnsi="Arial" w:cs="Arial"/>
          <w:sz w:val="24"/>
          <w:szCs w:val="24"/>
          <w:lang w:val="en-US"/>
        </w:rPr>
        <w:fldChar w:fldCharType="end"/>
      </w:r>
      <w:r w:rsidR="00430531">
        <w:rPr>
          <w:rFonts w:ascii="Arial" w:hAnsi="Arial" w:cs="Arial"/>
          <w:sz w:val="24"/>
          <w:szCs w:val="24"/>
          <w:lang w:val="en-US"/>
        </w:rPr>
        <w:t xml:space="preserve"> from </w:t>
      </w:r>
      <w:r w:rsidR="00430531" w:rsidRPr="0089656E">
        <w:rPr>
          <w:rFonts w:ascii="Arial" w:hAnsi="Arial" w:cs="Arial"/>
          <w:i/>
          <w:sz w:val="24"/>
          <w:szCs w:val="24"/>
          <w:lang w:val="en-US"/>
        </w:rPr>
        <w:t xml:space="preserve">Variable Combination Population Analysis </w:t>
      </w:r>
      <w:r w:rsidR="00BF61B9" w:rsidRPr="0089656E">
        <w:rPr>
          <w:rFonts w:ascii="Arial" w:hAnsi="Arial" w:cs="Arial"/>
          <w:i/>
          <w:sz w:val="24"/>
          <w:szCs w:val="24"/>
          <w:lang w:val="en-US"/>
        </w:rPr>
        <w:t>toolbox</w:t>
      </w:r>
      <w:r w:rsidR="000B3F69">
        <w:rPr>
          <w:rFonts w:ascii="Arial" w:hAnsi="Arial" w:cs="Arial"/>
          <w:sz w:val="24"/>
          <w:szCs w:val="24"/>
          <w:lang w:val="en-US"/>
        </w:rPr>
        <w:t xml:space="preserve">, GA algorithm from </w:t>
      </w:r>
      <w:r w:rsidR="000B3F69" w:rsidRPr="0089656E">
        <w:rPr>
          <w:rFonts w:ascii="Arial" w:hAnsi="Arial" w:cs="Arial"/>
          <w:i/>
          <w:sz w:val="24"/>
          <w:szCs w:val="24"/>
          <w:lang w:val="en-US"/>
        </w:rPr>
        <w:t>PLS-Genetic algorithm toolbox</w:t>
      </w:r>
      <w:r w:rsidR="000B3F69">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"author" : [ { "dropping-particle" : "", "family" : "R. Leardi and A. Lupi\u00e1\u00f1ez", "given" : "", "non-dropping-particle" : "", "parse-names" : false, "suffix" : "" } ], "container-title" : "Chemometrics and Intelligent Laboratory Systems", "id" : "ITEM-1", "issued" : { "date-parts" : [ [ "1998" ] ] }, "page" : "95-207", "title" : "Genetic algorithms applied to feature selection in PLS regression: how and when to use them", "type" : "article-journal", "volume" : "41" }, "uris" : [ "http://www.mendeley.com/documents/?uuid=252620e2-8cb6-36b9-927f-9bfc1fe4e281" ] } ], "mendeley" : { "formattedCitation" : "&lt;sup&gt;26&lt;/sup&gt;", "plainTextFormattedCitation" : "26", "previouslyFormattedCitation" : "&lt;sup&gt;25&lt;/sup&gt;" }, "properties" : { "noteIndex" : 0 }, "schema" : "https://github.com/citation-style-language/schema/raw/master/csl-citation.json" }</w:instrText>
      </w:r>
      <w:r w:rsidR="000B3F69">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26</w:t>
      </w:r>
      <w:r w:rsidR="000B3F69">
        <w:rPr>
          <w:rFonts w:ascii="Arial" w:hAnsi="Arial" w:cs="Arial"/>
          <w:sz w:val="24"/>
          <w:szCs w:val="24"/>
          <w:lang w:val="en-US"/>
        </w:rPr>
        <w:fldChar w:fldCharType="end"/>
      </w:r>
      <w:r w:rsidR="000B3F69">
        <w:rPr>
          <w:rFonts w:ascii="Arial" w:hAnsi="Arial" w:cs="Arial"/>
          <w:sz w:val="24"/>
          <w:szCs w:val="24"/>
          <w:lang w:val="en-US"/>
        </w:rPr>
        <w:t xml:space="preserve"> and Jack-knife algorithm</w:t>
      </w:r>
      <w:r w:rsidR="0019126D">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"10.1137/1.9781611970319", "ISBN" : "978-0-89871-179-0", "author" : [ { "dropping-particle" : "", "family" : "Efron", "given" : "Bradley", "non-dropping-particle" : "", "parse-names" : false, "suffix" : "" } ], "id" : "ITEM-1", "issued" : { "date-parts" : [ [ "1982", "1" ] ] }, "publisher" : "Society for Industrial and Applied Mathematics", "title" : "The Jackknife, the Bootstrap and Other Resampling Plans", "type" : "book" }, "uris" : [ "http://www.mendeley.com/documents/?uuid=c524afa5-9017-30fe-9814-7b480e713cf2" ] } ], "mendeley" : { "formattedCitation" : "&lt;sup&gt;11&lt;/sup&gt;", "plainTextFormattedCitation" : "11", "previouslyFormattedCitation" : "&lt;sup&gt;10&lt;/sup&gt;" }, "properties" : { "noteIndex" : 0 }, "schema" : "https://github.com/citation-style-language/schema/raw/master/csl-citation.json" }</w:instrText>
      </w:r>
      <w:r w:rsidR="0019126D">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11</w:t>
      </w:r>
      <w:r w:rsidR="0019126D">
        <w:rPr>
          <w:rFonts w:ascii="Arial" w:hAnsi="Arial" w:cs="Arial"/>
          <w:sz w:val="24"/>
          <w:szCs w:val="24"/>
          <w:lang w:val="en-US"/>
        </w:rPr>
        <w:fldChar w:fldCharType="end"/>
      </w:r>
      <w:r w:rsidR="000B3F69">
        <w:rPr>
          <w:rFonts w:ascii="Arial" w:hAnsi="Arial" w:cs="Arial"/>
          <w:sz w:val="24"/>
          <w:szCs w:val="24"/>
          <w:lang w:val="en-US"/>
        </w:rPr>
        <w:t xml:space="preserve"> was coded manually</w:t>
      </w:r>
      <w:r w:rsidR="0019126D">
        <w:rPr>
          <w:rFonts w:ascii="Arial" w:hAnsi="Arial" w:cs="Arial"/>
          <w:sz w:val="24"/>
          <w:szCs w:val="24"/>
          <w:lang w:val="en-US"/>
        </w:rPr>
        <w:t>.</w:t>
      </w:r>
    </w:p>
    <w:p w14:paraId="547340F0" w14:textId="04A7C960" w:rsidR="00110D6D" w:rsidRPr="00430531" w:rsidRDefault="00964749" w:rsidP="002D6B91">
      <w:pPr>
        <w:spacing w:line="480" w:lineRule="auto"/>
        <w:jc w:val="both"/>
        <w:rPr>
          <w:rFonts w:ascii="Arial" w:hAnsi="Arial" w:cs="Arial"/>
          <w:sz w:val="24"/>
          <w:szCs w:val="24"/>
          <w:lang w:val="en-US"/>
        </w:rPr>
      </w:pPr>
      <w:r>
        <w:rPr>
          <w:rFonts w:ascii="Arial" w:hAnsi="Arial" w:cs="Arial"/>
          <w:sz w:val="24"/>
          <w:szCs w:val="24"/>
          <w:lang w:val="en-US"/>
        </w:rPr>
        <w:t>MC-UVE</w:t>
      </w:r>
      <w:r w:rsidR="001D6855">
        <w:rPr>
          <w:rFonts w:ascii="Arial" w:hAnsi="Arial" w:cs="Arial"/>
          <w:sz w:val="24"/>
          <w:szCs w:val="24"/>
          <w:lang w:val="en-US"/>
        </w:rPr>
        <w:t xml:space="preserve"> (</w:t>
      </w:r>
      <w:r w:rsidR="001D6855" w:rsidRPr="001D6855">
        <w:rPr>
          <w:rFonts w:ascii="Arial" w:hAnsi="Arial" w:cs="Arial"/>
          <w:i/>
          <w:sz w:val="24"/>
          <w:szCs w:val="24"/>
          <w:lang w:val="en-US"/>
        </w:rPr>
        <w:t>mcuvepls</w:t>
      </w:r>
      <w:r w:rsidR="001D6855">
        <w:rPr>
          <w:rFonts w:ascii="Arial" w:hAnsi="Arial" w:cs="Arial"/>
          <w:sz w:val="24"/>
          <w:szCs w:val="24"/>
          <w:lang w:val="en-US"/>
        </w:rPr>
        <w:t>)</w:t>
      </w:r>
      <w:r w:rsidR="00110D6D">
        <w:rPr>
          <w:rFonts w:ascii="Arial" w:hAnsi="Arial" w:cs="Arial"/>
          <w:sz w:val="24"/>
          <w:szCs w:val="24"/>
          <w:lang w:val="en-US"/>
        </w:rPr>
        <w:t xml:space="preserve"> variable selection was optimized by </w:t>
      </w:r>
      <w:r w:rsidR="004346D0">
        <w:rPr>
          <w:rFonts w:ascii="Arial" w:hAnsi="Arial" w:cs="Arial"/>
          <w:sz w:val="24"/>
          <w:szCs w:val="24"/>
          <w:lang w:val="en-US"/>
        </w:rPr>
        <w:t xml:space="preserve">first calculating </w:t>
      </w:r>
      <w:r w:rsidR="00110D6D">
        <w:rPr>
          <w:rFonts w:ascii="Arial" w:hAnsi="Arial" w:cs="Arial"/>
          <w:sz w:val="24"/>
          <w:szCs w:val="24"/>
          <w:lang w:val="en-US"/>
        </w:rPr>
        <w:t xml:space="preserve">the reliability index of </w:t>
      </w:r>
      <w:r w:rsidR="00EE7916">
        <w:rPr>
          <w:rFonts w:ascii="Arial" w:hAnsi="Arial" w:cs="Arial"/>
          <w:sz w:val="24"/>
          <w:szCs w:val="24"/>
          <w:lang w:val="en-US"/>
        </w:rPr>
        <w:t>all the wavelengths</w:t>
      </w:r>
      <w:r w:rsidR="00110D6D">
        <w:rPr>
          <w:rFonts w:ascii="Arial" w:hAnsi="Arial" w:cs="Arial"/>
          <w:sz w:val="24"/>
          <w:szCs w:val="24"/>
          <w:lang w:val="en-US"/>
        </w:rPr>
        <w:t xml:space="preserve"> and the</w:t>
      </w:r>
      <w:r w:rsidR="004346D0">
        <w:rPr>
          <w:rFonts w:ascii="Arial" w:hAnsi="Arial" w:cs="Arial"/>
          <w:sz w:val="24"/>
          <w:szCs w:val="24"/>
          <w:lang w:val="en-US"/>
        </w:rPr>
        <w:t>n</w:t>
      </w:r>
      <w:r w:rsidR="00110D6D">
        <w:rPr>
          <w:rFonts w:ascii="Arial" w:hAnsi="Arial" w:cs="Arial"/>
          <w:sz w:val="24"/>
          <w:szCs w:val="24"/>
          <w:lang w:val="en-US"/>
        </w:rPr>
        <w:t xml:space="preserve"> </w:t>
      </w:r>
      <w:r w:rsidR="004346D0">
        <w:rPr>
          <w:rFonts w:ascii="Arial" w:hAnsi="Arial" w:cs="Arial"/>
          <w:sz w:val="24"/>
          <w:szCs w:val="24"/>
          <w:lang w:val="en-US"/>
        </w:rPr>
        <w:t xml:space="preserve">determining the optimal </w:t>
      </w:r>
      <w:r w:rsidR="00110D6D">
        <w:rPr>
          <w:rFonts w:ascii="Arial" w:hAnsi="Arial" w:cs="Arial"/>
          <w:sz w:val="24"/>
          <w:szCs w:val="24"/>
          <w:lang w:val="en-US"/>
        </w:rPr>
        <w:t xml:space="preserve">threshold </w:t>
      </w:r>
      <w:r w:rsidR="004346D0">
        <w:rPr>
          <w:rFonts w:ascii="Arial" w:hAnsi="Arial" w:cs="Arial"/>
          <w:sz w:val="24"/>
          <w:szCs w:val="24"/>
          <w:lang w:val="en-US"/>
        </w:rPr>
        <w:t xml:space="preserve">for reliability index by finding the </w:t>
      </w:r>
      <w:r w:rsidR="00110D6D">
        <w:rPr>
          <w:rFonts w:ascii="Arial" w:hAnsi="Arial" w:cs="Arial"/>
          <w:sz w:val="24"/>
          <w:szCs w:val="24"/>
          <w:lang w:val="en-US"/>
        </w:rPr>
        <w:t>maximum correlation with the training set. CARS</w:t>
      </w:r>
      <w:r w:rsidR="008B6265">
        <w:rPr>
          <w:rFonts w:ascii="Arial" w:hAnsi="Arial" w:cs="Arial"/>
          <w:sz w:val="24"/>
          <w:szCs w:val="24"/>
          <w:lang w:val="en-US"/>
        </w:rPr>
        <w:t xml:space="preserve"> </w:t>
      </w:r>
      <w:r w:rsidR="00E052CC">
        <w:rPr>
          <w:rFonts w:ascii="Arial" w:hAnsi="Arial" w:cs="Arial"/>
          <w:sz w:val="24"/>
          <w:szCs w:val="24"/>
          <w:lang w:val="en-US"/>
        </w:rPr>
        <w:t>(</w:t>
      </w:r>
      <w:r w:rsidR="00E052CC" w:rsidRPr="00E052CC">
        <w:rPr>
          <w:rFonts w:ascii="Arial" w:hAnsi="Arial" w:cs="Arial"/>
          <w:i/>
          <w:sz w:val="24"/>
          <w:szCs w:val="24"/>
          <w:lang w:val="en-US"/>
        </w:rPr>
        <w:t>carspls</w:t>
      </w:r>
      <w:r w:rsidR="00E052CC">
        <w:rPr>
          <w:rFonts w:ascii="Arial" w:hAnsi="Arial" w:cs="Arial"/>
          <w:sz w:val="24"/>
          <w:szCs w:val="24"/>
          <w:lang w:val="en-US"/>
        </w:rPr>
        <w:t xml:space="preserve">) </w:t>
      </w:r>
      <w:r w:rsidR="00EE7916">
        <w:rPr>
          <w:rFonts w:ascii="Arial" w:hAnsi="Arial" w:cs="Arial"/>
          <w:sz w:val="24"/>
          <w:szCs w:val="24"/>
          <w:lang w:val="en-US"/>
        </w:rPr>
        <w:t>and VCPA</w:t>
      </w:r>
      <w:r w:rsidR="00E052CC">
        <w:rPr>
          <w:rFonts w:ascii="Arial" w:hAnsi="Arial" w:cs="Arial"/>
          <w:sz w:val="24"/>
          <w:szCs w:val="24"/>
          <w:lang w:val="en-US"/>
        </w:rPr>
        <w:t xml:space="preserve"> (</w:t>
      </w:r>
      <w:r w:rsidR="00E052CC" w:rsidRPr="00E052CC">
        <w:rPr>
          <w:rFonts w:ascii="Arial" w:hAnsi="Arial" w:cs="Arial"/>
          <w:i/>
          <w:sz w:val="24"/>
          <w:szCs w:val="24"/>
          <w:lang w:val="en-US"/>
        </w:rPr>
        <w:t>vcpa</w:t>
      </w:r>
      <w:r w:rsidR="00E052CC">
        <w:rPr>
          <w:rFonts w:ascii="Arial" w:hAnsi="Arial" w:cs="Arial"/>
          <w:sz w:val="24"/>
          <w:szCs w:val="24"/>
          <w:lang w:val="en-US"/>
        </w:rPr>
        <w:t>) did not require additional input and the respective function</w:t>
      </w:r>
      <w:r w:rsidR="001D6855">
        <w:rPr>
          <w:rFonts w:ascii="Arial" w:hAnsi="Arial" w:cs="Arial"/>
          <w:sz w:val="24"/>
          <w:szCs w:val="24"/>
          <w:lang w:val="en-US"/>
        </w:rPr>
        <w:t>s</w:t>
      </w:r>
      <w:r w:rsidR="0089656E">
        <w:rPr>
          <w:rFonts w:ascii="Arial" w:hAnsi="Arial" w:cs="Arial"/>
          <w:sz w:val="24"/>
          <w:szCs w:val="24"/>
          <w:lang w:val="en-US"/>
        </w:rPr>
        <w:t xml:space="preserve"> auto handled the </w:t>
      </w:r>
      <w:r w:rsidR="00E052CC">
        <w:rPr>
          <w:rFonts w:ascii="Arial" w:hAnsi="Arial" w:cs="Arial"/>
          <w:sz w:val="24"/>
          <w:szCs w:val="24"/>
          <w:lang w:val="en-US"/>
        </w:rPr>
        <w:t>optimization</w:t>
      </w:r>
      <w:r w:rsidR="00EE7916">
        <w:rPr>
          <w:rFonts w:ascii="Arial" w:hAnsi="Arial" w:cs="Arial"/>
          <w:sz w:val="24"/>
          <w:szCs w:val="24"/>
          <w:lang w:val="en-US"/>
        </w:rPr>
        <w:t>.</w:t>
      </w:r>
      <w:r w:rsidR="000C1D07">
        <w:rPr>
          <w:rFonts w:ascii="Arial" w:hAnsi="Arial" w:cs="Arial"/>
          <w:sz w:val="24"/>
          <w:szCs w:val="24"/>
          <w:lang w:val="en-US"/>
        </w:rPr>
        <w:t xml:space="preserve"> In interval selection method the algorithm is optimized by elimination </w:t>
      </w:r>
      <w:r w:rsidR="00E32D82">
        <w:rPr>
          <w:rFonts w:ascii="Arial" w:hAnsi="Arial" w:cs="Arial"/>
          <w:sz w:val="24"/>
          <w:szCs w:val="24"/>
          <w:lang w:val="en-US"/>
        </w:rPr>
        <w:t xml:space="preserve">of </w:t>
      </w:r>
      <w:r w:rsidR="000C1D07">
        <w:rPr>
          <w:rFonts w:ascii="Arial" w:hAnsi="Arial" w:cs="Arial"/>
          <w:sz w:val="24"/>
          <w:szCs w:val="24"/>
          <w:lang w:val="en-US"/>
        </w:rPr>
        <w:t xml:space="preserve">the non-informative intervals </w:t>
      </w:r>
      <w:r w:rsidR="00E32D82">
        <w:rPr>
          <w:rFonts w:ascii="Arial" w:hAnsi="Arial" w:cs="Arial"/>
          <w:sz w:val="24"/>
          <w:szCs w:val="24"/>
          <w:lang w:val="en-US"/>
        </w:rPr>
        <w:t xml:space="preserve">as </w:t>
      </w:r>
      <w:r w:rsidR="000C1D07">
        <w:rPr>
          <w:rFonts w:ascii="Arial" w:hAnsi="Arial" w:cs="Arial"/>
          <w:sz w:val="24"/>
          <w:szCs w:val="24"/>
          <w:lang w:val="en-US"/>
        </w:rPr>
        <w:t>the Leardi method</w:t>
      </w:r>
      <w:r w:rsidR="000C1D07">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"10.1002/cem.893", "ISSN" : "0886-9383", "author" : [ { "dropping-particle" : "", "family" : "Leardi", "given" : "Riccardo", "non-dropping-particle" : "", "parse-names" : false, "suffix" : "" }, { "dropping-particle" : "", "family" : "N\u00f8rgaard", "given" : "Lars", "non-dropping-particle" : "", "parse-names" : false, "suffix" : "" } ], "container-title" : "Journal of Chemometrics", "id" : "ITEM-1", "issue" : "11", "issued" : { "date-parts" : [ [ "2004", "11" ] ] }, "page" : "486-497", "publisher" : "John Wiley &amp; Sons, Ltd.", "title" : "Sequential application of backward interval partial least squares and genetic algorithms for the selection of relevant spectral regions", "type" : "article-journal", "volume" : "18" }, "uris" : [ "http://www.mendeley.com/documents/?uuid=c96db1ea-9a8d-3b2f-8986-44944d85be7a" ] } ], "mendeley" : { "formattedCitation" : "&lt;sup&gt;17&lt;/sup&gt;", "plainTextFormattedCitation" : "17", "previouslyFormattedCitation" : "&lt;sup&gt;16&lt;/sup&gt;" }, "properties" : { "noteIndex" : 0 }, "schema" : "https://github.com/citation-style-language/schema/raw/master/csl-citation.json" }</w:instrText>
      </w:r>
      <w:r w:rsidR="000C1D07">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17</w:t>
      </w:r>
      <w:r w:rsidR="000C1D07">
        <w:rPr>
          <w:rFonts w:ascii="Arial" w:hAnsi="Arial" w:cs="Arial"/>
          <w:sz w:val="24"/>
          <w:szCs w:val="24"/>
          <w:lang w:val="en-US"/>
        </w:rPr>
        <w:fldChar w:fldCharType="end"/>
      </w:r>
      <w:r w:rsidR="000C1D07">
        <w:rPr>
          <w:rFonts w:ascii="Arial" w:hAnsi="Arial" w:cs="Arial"/>
          <w:sz w:val="24"/>
          <w:szCs w:val="24"/>
          <w:lang w:val="en-US"/>
        </w:rPr>
        <w:t xml:space="preserve">, the </w:t>
      </w:r>
      <w:r w:rsidR="00E32D82">
        <w:rPr>
          <w:rFonts w:ascii="Arial" w:hAnsi="Arial" w:cs="Arial"/>
          <w:sz w:val="24"/>
          <w:szCs w:val="24"/>
          <w:lang w:val="en-US"/>
        </w:rPr>
        <w:t xml:space="preserve">3 </w:t>
      </w:r>
      <w:r w:rsidR="000C1D07">
        <w:rPr>
          <w:rFonts w:ascii="Arial" w:hAnsi="Arial" w:cs="Arial"/>
          <w:sz w:val="24"/>
          <w:szCs w:val="24"/>
          <w:lang w:val="en-US"/>
        </w:rPr>
        <w:t>interval</w:t>
      </w:r>
      <w:r w:rsidR="00E32D82">
        <w:rPr>
          <w:rFonts w:ascii="Arial" w:hAnsi="Arial" w:cs="Arial"/>
          <w:sz w:val="24"/>
          <w:szCs w:val="24"/>
          <w:lang w:val="en-US"/>
        </w:rPr>
        <w:t>s</w:t>
      </w:r>
      <w:r w:rsidR="000C1D07">
        <w:rPr>
          <w:rFonts w:ascii="Arial" w:hAnsi="Arial" w:cs="Arial"/>
          <w:sz w:val="24"/>
          <w:szCs w:val="24"/>
          <w:lang w:val="en-US"/>
        </w:rPr>
        <w:t xml:space="preserve"> </w:t>
      </w:r>
      <w:r w:rsidR="00E32D82">
        <w:rPr>
          <w:rFonts w:ascii="Arial" w:hAnsi="Arial" w:cs="Arial"/>
          <w:sz w:val="24"/>
          <w:szCs w:val="24"/>
          <w:lang w:val="en-US"/>
        </w:rPr>
        <w:t>(</w:t>
      </w:r>
      <w:r w:rsidR="001D6855">
        <w:rPr>
          <w:rFonts w:ascii="Arial" w:hAnsi="Arial" w:cs="Arial"/>
          <w:sz w:val="24"/>
          <w:szCs w:val="24"/>
          <w:lang w:val="en-US"/>
        </w:rPr>
        <w:t>interval</w:t>
      </w:r>
      <w:r w:rsidR="00704B7F">
        <w:rPr>
          <w:rFonts w:ascii="Arial" w:hAnsi="Arial" w:cs="Arial"/>
          <w:sz w:val="24"/>
          <w:szCs w:val="24"/>
          <w:lang w:val="en-US"/>
        </w:rPr>
        <w:t xml:space="preserve"> = </w:t>
      </w:r>
      <w:r w:rsidR="00E32D82" w:rsidRPr="00E32D82">
        <w:rPr>
          <w:rFonts w:ascii="Arial" w:hAnsi="Arial" w:cs="Arial"/>
          <w:sz w:val="24"/>
          <w:szCs w:val="24"/>
          <w:lang w:val="en-US"/>
        </w:rPr>
        <w:t>5</w:t>
      </w:r>
      <w:r w:rsidR="00E32D82">
        <w:rPr>
          <w:rFonts w:ascii="Arial" w:hAnsi="Arial" w:cs="Arial"/>
          <w:sz w:val="24"/>
          <w:szCs w:val="24"/>
          <w:lang w:val="en-US"/>
        </w:rPr>
        <w:t>,</w:t>
      </w:r>
      <w:r w:rsidR="00E32D82" w:rsidRPr="00E32D82">
        <w:rPr>
          <w:rFonts w:ascii="Arial" w:hAnsi="Arial" w:cs="Arial"/>
          <w:sz w:val="24"/>
          <w:szCs w:val="24"/>
          <w:lang w:val="en-US"/>
        </w:rPr>
        <w:t xml:space="preserve"> 17</w:t>
      </w:r>
      <w:r w:rsidR="00E32D82">
        <w:rPr>
          <w:rFonts w:ascii="Arial" w:hAnsi="Arial" w:cs="Arial"/>
          <w:sz w:val="24"/>
          <w:szCs w:val="24"/>
          <w:lang w:val="en-US"/>
        </w:rPr>
        <w:t>,</w:t>
      </w:r>
      <w:r w:rsidR="00E32D82" w:rsidRPr="00E32D82">
        <w:rPr>
          <w:rFonts w:ascii="Arial" w:hAnsi="Arial" w:cs="Arial"/>
          <w:sz w:val="24"/>
          <w:szCs w:val="24"/>
          <w:lang w:val="en-US"/>
        </w:rPr>
        <w:t xml:space="preserve"> 19</w:t>
      </w:r>
      <w:r w:rsidR="00E32D82">
        <w:rPr>
          <w:rFonts w:ascii="Arial" w:hAnsi="Arial" w:cs="Arial"/>
          <w:sz w:val="24"/>
          <w:szCs w:val="24"/>
          <w:lang w:val="en-US"/>
        </w:rPr>
        <w:t xml:space="preserve">) </w:t>
      </w:r>
      <w:r w:rsidR="000C1D07">
        <w:rPr>
          <w:rFonts w:ascii="Arial" w:hAnsi="Arial" w:cs="Arial"/>
          <w:sz w:val="24"/>
          <w:szCs w:val="24"/>
          <w:lang w:val="en-US"/>
        </w:rPr>
        <w:t xml:space="preserve">with </w:t>
      </w:r>
      <w:r w:rsidR="004346D0">
        <w:rPr>
          <w:rFonts w:ascii="Arial" w:hAnsi="Arial" w:cs="Arial"/>
          <w:sz w:val="24"/>
          <w:szCs w:val="24"/>
          <w:lang w:val="en-US"/>
        </w:rPr>
        <w:t xml:space="preserve">the </w:t>
      </w:r>
      <w:r w:rsidR="00E238D7">
        <w:rPr>
          <w:rFonts w:ascii="Arial" w:hAnsi="Arial" w:cs="Arial"/>
          <w:sz w:val="24"/>
          <w:szCs w:val="24"/>
          <w:lang w:val="en-US"/>
        </w:rPr>
        <w:t>lowest</w:t>
      </w:r>
      <w:r w:rsidR="000C1D07">
        <w:rPr>
          <w:rFonts w:ascii="Arial" w:hAnsi="Arial" w:cs="Arial"/>
          <w:sz w:val="24"/>
          <w:szCs w:val="24"/>
          <w:lang w:val="en-US"/>
        </w:rPr>
        <w:t xml:space="preserve"> RMS</w:t>
      </w:r>
      <w:r w:rsidR="008759C2">
        <w:rPr>
          <w:rFonts w:ascii="Arial" w:hAnsi="Arial" w:cs="Arial"/>
          <w:sz w:val="24"/>
          <w:szCs w:val="24"/>
          <w:lang w:val="en-US"/>
        </w:rPr>
        <w:t>E</w:t>
      </w:r>
      <w:r w:rsidR="000C1D07">
        <w:rPr>
          <w:rFonts w:ascii="Arial" w:hAnsi="Arial" w:cs="Arial"/>
          <w:sz w:val="24"/>
          <w:szCs w:val="24"/>
          <w:lang w:val="en-US"/>
        </w:rPr>
        <w:t>CV are retained.</w:t>
      </w:r>
      <w:r w:rsidR="00E32D82">
        <w:rPr>
          <w:rFonts w:ascii="Arial" w:hAnsi="Arial" w:cs="Arial"/>
          <w:sz w:val="24"/>
          <w:szCs w:val="24"/>
          <w:lang w:val="en-US"/>
        </w:rPr>
        <w:t xml:space="preserve"> In GA algorithm the effective number of evaluation (n1= 182) and number of variables (n2 </w:t>
      </w:r>
      <w:r w:rsidR="00F62252">
        <w:rPr>
          <w:rFonts w:ascii="Arial" w:hAnsi="Arial" w:cs="Arial"/>
          <w:sz w:val="24"/>
          <w:szCs w:val="24"/>
          <w:lang w:val="en-US"/>
        </w:rPr>
        <w:t>= ~</w:t>
      </w:r>
      <w:r w:rsidR="00E32D82">
        <w:rPr>
          <w:rFonts w:ascii="Arial" w:hAnsi="Arial" w:cs="Arial"/>
          <w:sz w:val="24"/>
          <w:szCs w:val="24"/>
          <w:lang w:val="en-US"/>
        </w:rPr>
        <w:t xml:space="preserve">100) was first evaluated using the </w:t>
      </w:r>
      <w:r w:rsidR="00E32D82" w:rsidRPr="001D6855">
        <w:rPr>
          <w:rFonts w:ascii="Arial" w:hAnsi="Arial" w:cs="Arial"/>
          <w:i/>
          <w:sz w:val="24"/>
          <w:szCs w:val="24"/>
          <w:lang w:val="en-US"/>
        </w:rPr>
        <w:t>gaplsopt</w:t>
      </w:r>
      <w:r w:rsidR="00E32D82">
        <w:rPr>
          <w:rFonts w:ascii="Arial" w:hAnsi="Arial" w:cs="Arial"/>
          <w:sz w:val="24"/>
          <w:szCs w:val="24"/>
          <w:lang w:val="en-US"/>
        </w:rPr>
        <w:t xml:space="preserve"> function in the toolbox and the main function </w:t>
      </w:r>
      <w:r w:rsidR="00E32D82" w:rsidRPr="001D6855">
        <w:rPr>
          <w:rFonts w:ascii="Arial" w:hAnsi="Arial" w:cs="Arial"/>
          <w:i/>
          <w:sz w:val="24"/>
          <w:szCs w:val="24"/>
          <w:lang w:val="en-US"/>
        </w:rPr>
        <w:t>gaplssp</w:t>
      </w:r>
      <w:r w:rsidR="00E32D82">
        <w:rPr>
          <w:rFonts w:ascii="Arial" w:hAnsi="Arial" w:cs="Arial"/>
          <w:sz w:val="24"/>
          <w:szCs w:val="24"/>
          <w:lang w:val="en-US"/>
        </w:rPr>
        <w:t xml:space="preserve"> was invoked to perform the GA algorithm</w:t>
      </w:r>
      <w:r w:rsidR="00C24ACB">
        <w:rPr>
          <w:rFonts w:ascii="Arial" w:hAnsi="Arial" w:cs="Arial"/>
          <w:sz w:val="24"/>
          <w:szCs w:val="24"/>
          <w:lang w:val="en-US"/>
        </w:rPr>
        <w:t xml:space="preserve">. In Jack-knife the </w:t>
      </w:r>
      <w:r w:rsidR="00641018">
        <w:rPr>
          <w:rFonts w:ascii="Arial" w:hAnsi="Arial" w:cs="Arial"/>
          <w:sz w:val="24"/>
          <w:szCs w:val="24"/>
          <w:lang w:val="en-US"/>
        </w:rPr>
        <w:t xml:space="preserve">student’s t-statistics is used to determine the variable selection </w:t>
      </w:r>
      <w:r w:rsidR="004D23F6">
        <w:rPr>
          <w:rFonts w:ascii="Arial" w:hAnsi="Arial" w:cs="Arial"/>
          <w:sz w:val="24"/>
          <w:szCs w:val="24"/>
          <w:lang w:val="en-US"/>
        </w:rPr>
        <w:t xml:space="preserve">by selecting variables with </w:t>
      </w:r>
      <w:r w:rsidR="00641018">
        <w:rPr>
          <w:rFonts w:ascii="Arial" w:hAnsi="Arial" w:cs="Arial"/>
          <w:sz w:val="24"/>
          <w:szCs w:val="24"/>
          <w:lang w:val="en-US"/>
        </w:rPr>
        <w:t>values less than threshold (</w:t>
      </w:r>
      <w:r w:rsidR="00513CA3">
        <w:rPr>
          <w:rFonts w:ascii="Arial" w:hAnsi="Arial" w:cs="Arial"/>
          <w:sz w:val="24"/>
          <w:szCs w:val="24"/>
          <w:lang w:val="en-US"/>
        </w:rPr>
        <w:t xml:space="preserve">t </w:t>
      </w:r>
      <w:r w:rsidR="00641018">
        <w:rPr>
          <w:rFonts w:ascii="Arial" w:hAnsi="Arial" w:cs="Arial"/>
          <w:sz w:val="24"/>
          <w:szCs w:val="24"/>
          <w:lang w:val="en-US"/>
        </w:rPr>
        <w:t>= 0.05).</w:t>
      </w:r>
    </w:p>
    <w:p w14:paraId="6809AF75" w14:textId="22C770B0" w:rsidR="003678A5" w:rsidRPr="00393FE6" w:rsidRDefault="00393FE6" w:rsidP="00393FE6">
      <w:pPr>
        <w:spacing w:line="480" w:lineRule="auto"/>
        <w:ind w:firstLine="720"/>
        <w:jc w:val="both"/>
        <w:rPr>
          <w:rFonts w:ascii="Arial" w:hAnsi="Arial" w:cs="Arial"/>
          <w:i/>
          <w:sz w:val="24"/>
          <w:szCs w:val="24"/>
          <w:lang w:val="en-US"/>
        </w:rPr>
      </w:pPr>
      <w:r w:rsidRPr="00393FE6">
        <w:rPr>
          <w:rFonts w:ascii="Arial" w:hAnsi="Arial" w:cs="Arial"/>
          <w:i/>
          <w:sz w:val="24"/>
          <w:szCs w:val="24"/>
          <w:lang w:val="en-US"/>
        </w:rPr>
        <w:t>Statistics and model comparison</w:t>
      </w:r>
    </w:p>
    <w:p w14:paraId="6009B0CB" w14:textId="6233D689" w:rsidR="00C866BE" w:rsidRPr="00C866BE" w:rsidRDefault="001A386D" w:rsidP="00C866BE">
      <w:pPr>
        <w:spacing w:line="480" w:lineRule="auto"/>
        <w:jc w:val="both"/>
        <w:rPr>
          <w:rFonts w:ascii="Arial" w:hAnsi="Arial" w:cs="Arial"/>
          <w:sz w:val="24"/>
          <w:szCs w:val="24"/>
          <w:lang w:val="en-US"/>
        </w:rPr>
      </w:pPr>
      <w:r>
        <w:rPr>
          <w:rFonts w:ascii="Arial" w:hAnsi="Arial" w:cs="Arial"/>
          <w:sz w:val="24"/>
          <w:szCs w:val="24"/>
          <w:lang w:val="en-US"/>
        </w:rPr>
        <w:t xml:space="preserve">The calibration models developed </w:t>
      </w:r>
      <w:r w:rsidR="00BC17AE">
        <w:rPr>
          <w:rFonts w:ascii="Arial" w:hAnsi="Arial" w:cs="Arial"/>
          <w:sz w:val="24"/>
          <w:szCs w:val="24"/>
          <w:lang w:val="en-US"/>
        </w:rPr>
        <w:t>were</w:t>
      </w:r>
      <w:r>
        <w:rPr>
          <w:rFonts w:ascii="Arial" w:hAnsi="Arial" w:cs="Arial"/>
          <w:sz w:val="24"/>
          <w:szCs w:val="24"/>
          <w:lang w:val="en-US"/>
        </w:rPr>
        <w:t xml:space="preserve"> analyzed</w:t>
      </w:r>
      <w:r w:rsidR="00BC17AE">
        <w:rPr>
          <w:rFonts w:ascii="Arial" w:hAnsi="Arial" w:cs="Arial"/>
          <w:sz w:val="24"/>
          <w:szCs w:val="24"/>
          <w:lang w:val="en-US"/>
        </w:rPr>
        <w:t xml:space="preserve"> on 5</w:t>
      </w:r>
      <w:r w:rsidR="001A7E73">
        <w:rPr>
          <w:rFonts w:ascii="Arial" w:hAnsi="Arial" w:cs="Arial"/>
          <w:sz w:val="24"/>
          <w:szCs w:val="24"/>
          <w:lang w:val="en-US"/>
        </w:rPr>
        <w:t xml:space="preserve"> key </w:t>
      </w:r>
      <w:r w:rsidR="00B96809">
        <w:rPr>
          <w:rFonts w:ascii="Arial" w:hAnsi="Arial" w:cs="Arial"/>
          <w:sz w:val="24"/>
          <w:szCs w:val="24"/>
          <w:lang w:val="en-US"/>
        </w:rPr>
        <w:t>parameters, root</w:t>
      </w:r>
      <w:r w:rsidR="004127A9">
        <w:rPr>
          <w:rFonts w:ascii="Arial" w:hAnsi="Arial" w:cs="Arial"/>
          <w:sz w:val="24"/>
          <w:szCs w:val="24"/>
          <w:lang w:val="en-US"/>
        </w:rPr>
        <w:t xml:space="preserve"> mean square error of </w:t>
      </w:r>
      <w:r w:rsidR="000D383A">
        <w:rPr>
          <w:rFonts w:ascii="Arial" w:hAnsi="Arial" w:cs="Arial"/>
          <w:sz w:val="24"/>
          <w:szCs w:val="24"/>
          <w:lang w:val="en-US"/>
        </w:rPr>
        <w:t>calibration</w:t>
      </w:r>
      <w:r w:rsidR="004127A9">
        <w:rPr>
          <w:rFonts w:ascii="Arial" w:hAnsi="Arial" w:cs="Arial"/>
          <w:sz w:val="24"/>
          <w:szCs w:val="24"/>
          <w:lang w:val="en-US"/>
        </w:rPr>
        <w:t xml:space="preserve"> (</w:t>
      </w:r>
      <w:r>
        <w:rPr>
          <w:rFonts w:ascii="Arial" w:hAnsi="Arial" w:cs="Arial"/>
          <w:sz w:val="24"/>
          <w:szCs w:val="24"/>
          <w:lang w:val="en-US"/>
        </w:rPr>
        <w:t>RM</w:t>
      </w:r>
      <w:r w:rsidR="00BC17AE">
        <w:rPr>
          <w:rFonts w:ascii="Arial" w:hAnsi="Arial" w:cs="Arial"/>
          <w:sz w:val="24"/>
          <w:szCs w:val="24"/>
          <w:lang w:val="en-US"/>
        </w:rPr>
        <w:t>S</w:t>
      </w:r>
      <w:r w:rsidR="00F31BEC">
        <w:rPr>
          <w:rFonts w:ascii="Arial" w:hAnsi="Arial" w:cs="Arial"/>
          <w:sz w:val="24"/>
          <w:szCs w:val="24"/>
          <w:lang w:val="en-US"/>
        </w:rPr>
        <w:t>E</w:t>
      </w:r>
      <w:r w:rsidR="00BC17AE">
        <w:rPr>
          <w:rFonts w:ascii="Arial" w:hAnsi="Arial" w:cs="Arial"/>
          <w:sz w:val="24"/>
          <w:szCs w:val="24"/>
          <w:lang w:val="en-US"/>
        </w:rPr>
        <w:t>C</w:t>
      </w:r>
      <w:r w:rsidR="000D383A">
        <w:rPr>
          <w:rFonts w:ascii="Arial" w:hAnsi="Arial" w:cs="Arial"/>
          <w:sz w:val="24"/>
          <w:szCs w:val="24"/>
          <w:lang w:val="en-US"/>
        </w:rPr>
        <w:t>)</w:t>
      </w:r>
      <w:r w:rsidR="00BC17AE">
        <w:rPr>
          <w:rFonts w:ascii="Arial" w:hAnsi="Arial" w:cs="Arial"/>
          <w:sz w:val="24"/>
          <w:szCs w:val="24"/>
          <w:lang w:val="en-US"/>
        </w:rPr>
        <w:t>, R</w:t>
      </w:r>
      <w:r w:rsidR="00BC17AE" w:rsidRPr="004127A9">
        <w:rPr>
          <w:rFonts w:ascii="Arial" w:hAnsi="Arial" w:cs="Arial"/>
          <w:sz w:val="24"/>
          <w:szCs w:val="24"/>
          <w:vertAlign w:val="superscript"/>
          <w:lang w:val="en-US"/>
        </w:rPr>
        <w:t>2</w:t>
      </w:r>
      <w:r w:rsidR="00BC17AE">
        <w:rPr>
          <w:rFonts w:ascii="Arial" w:hAnsi="Arial" w:cs="Arial"/>
          <w:sz w:val="24"/>
          <w:szCs w:val="24"/>
          <w:lang w:val="en-US"/>
        </w:rPr>
        <w:t xml:space="preserve"> training set, </w:t>
      </w:r>
      <w:r w:rsidR="001D6855">
        <w:rPr>
          <w:rFonts w:ascii="Arial" w:hAnsi="Arial" w:cs="Arial"/>
          <w:sz w:val="24"/>
          <w:szCs w:val="24"/>
          <w:lang w:val="en-US"/>
        </w:rPr>
        <w:t>root mean square error of prediction (</w:t>
      </w:r>
      <w:r w:rsidR="00BC17AE">
        <w:rPr>
          <w:rFonts w:ascii="Arial" w:hAnsi="Arial" w:cs="Arial"/>
          <w:sz w:val="24"/>
          <w:szCs w:val="24"/>
          <w:lang w:val="en-US"/>
        </w:rPr>
        <w:t>RMSEP</w:t>
      </w:r>
      <w:r w:rsidR="001D6855">
        <w:rPr>
          <w:rFonts w:ascii="Arial" w:hAnsi="Arial" w:cs="Arial"/>
          <w:sz w:val="24"/>
          <w:szCs w:val="24"/>
          <w:lang w:val="en-US"/>
        </w:rPr>
        <w:t>)</w:t>
      </w:r>
      <w:r w:rsidR="00BC17AE">
        <w:rPr>
          <w:rFonts w:ascii="Arial" w:hAnsi="Arial" w:cs="Arial"/>
          <w:sz w:val="24"/>
          <w:szCs w:val="24"/>
          <w:lang w:val="en-US"/>
        </w:rPr>
        <w:t xml:space="preserve">, </w:t>
      </w:r>
      <w:r>
        <w:rPr>
          <w:rFonts w:ascii="Arial" w:hAnsi="Arial" w:cs="Arial"/>
          <w:sz w:val="24"/>
          <w:szCs w:val="24"/>
          <w:lang w:val="en-US"/>
        </w:rPr>
        <w:t>R</w:t>
      </w:r>
      <w:r w:rsidRPr="00B264F4">
        <w:rPr>
          <w:rFonts w:ascii="Arial" w:hAnsi="Arial" w:cs="Arial"/>
          <w:sz w:val="24"/>
          <w:szCs w:val="24"/>
          <w:vertAlign w:val="superscript"/>
          <w:lang w:val="en-US"/>
        </w:rPr>
        <w:t>2</w:t>
      </w:r>
      <w:r>
        <w:rPr>
          <w:rFonts w:ascii="Arial" w:hAnsi="Arial" w:cs="Arial"/>
          <w:sz w:val="24"/>
          <w:szCs w:val="24"/>
          <w:lang w:val="en-US"/>
        </w:rPr>
        <w:t xml:space="preserve"> testing set</w:t>
      </w:r>
      <w:r w:rsidR="00BC17AE">
        <w:rPr>
          <w:rFonts w:ascii="Arial" w:hAnsi="Arial" w:cs="Arial"/>
          <w:sz w:val="24"/>
          <w:szCs w:val="24"/>
          <w:lang w:val="en-US"/>
        </w:rPr>
        <w:t xml:space="preserve"> and error percentage in test dataset</w:t>
      </w:r>
      <w:r>
        <w:rPr>
          <w:rFonts w:ascii="Arial" w:hAnsi="Arial" w:cs="Arial"/>
          <w:sz w:val="24"/>
          <w:szCs w:val="24"/>
          <w:lang w:val="en-US"/>
        </w:rPr>
        <w:t xml:space="preserve">. </w:t>
      </w:r>
      <w:r w:rsidR="00BC17AE">
        <w:rPr>
          <w:rFonts w:ascii="Arial" w:hAnsi="Arial" w:cs="Arial"/>
          <w:sz w:val="24"/>
          <w:szCs w:val="24"/>
          <w:lang w:val="en-US"/>
        </w:rPr>
        <w:t>Additionally,</w:t>
      </w:r>
      <w:r>
        <w:rPr>
          <w:rFonts w:ascii="Arial" w:hAnsi="Arial" w:cs="Arial"/>
          <w:sz w:val="24"/>
          <w:szCs w:val="24"/>
          <w:lang w:val="en-US"/>
        </w:rPr>
        <w:t xml:space="preserve"> for </w:t>
      </w:r>
      <w:r w:rsidR="00C57425">
        <w:rPr>
          <w:rFonts w:ascii="Arial" w:hAnsi="Arial" w:cs="Arial"/>
          <w:sz w:val="24"/>
          <w:szCs w:val="24"/>
          <w:lang w:val="en-US"/>
        </w:rPr>
        <w:t>PLSR, PCR</w:t>
      </w:r>
      <w:r w:rsidR="00A23A29">
        <w:rPr>
          <w:rFonts w:ascii="Arial" w:hAnsi="Arial" w:cs="Arial"/>
          <w:sz w:val="24"/>
          <w:szCs w:val="24"/>
          <w:lang w:val="en-US"/>
        </w:rPr>
        <w:t xml:space="preserve"> and variable based PLS</w:t>
      </w:r>
      <w:r>
        <w:rPr>
          <w:rFonts w:ascii="Arial" w:hAnsi="Arial" w:cs="Arial"/>
          <w:sz w:val="24"/>
          <w:szCs w:val="24"/>
          <w:lang w:val="en-US"/>
        </w:rPr>
        <w:t xml:space="preserve"> </w:t>
      </w:r>
      <w:r w:rsidR="00DD7EAF">
        <w:rPr>
          <w:rFonts w:ascii="Arial" w:hAnsi="Arial" w:cs="Arial"/>
          <w:sz w:val="24"/>
          <w:szCs w:val="24"/>
          <w:lang w:val="en-US"/>
        </w:rPr>
        <w:t xml:space="preserve">the </w:t>
      </w:r>
      <w:r>
        <w:rPr>
          <w:rFonts w:ascii="Arial" w:hAnsi="Arial" w:cs="Arial"/>
          <w:sz w:val="24"/>
          <w:szCs w:val="24"/>
          <w:lang w:val="en-US"/>
        </w:rPr>
        <w:t xml:space="preserve">number of </w:t>
      </w:r>
      <w:r w:rsidR="00DD7EAF">
        <w:rPr>
          <w:rFonts w:ascii="Arial" w:hAnsi="Arial" w:cs="Arial"/>
          <w:sz w:val="24"/>
          <w:szCs w:val="24"/>
          <w:lang w:val="en-US"/>
        </w:rPr>
        <w:t>components are recorded</w:t>
      </w:r>
      <w:r w:rsidR="00D6256D">
        <w:rPr>
          <w:rFonts w:ascii="Arial" w:hAnsi="Arial" w:cs="Arial"/>
          <w:sz w:val="24"/>
          <w:szCs w:val="24"/>
          <w:lang w:val="en-US"/>
        </w:rPr>
        <w:t>.</w:t>
      </w:r>
    </w:p>
    <w:p w14:paraId="7DDFB975" w14:textId="13B50B96" w:rsidR="00311900" w:rsidRDefault="006D7A76" w:rsidP="00C97530">
      <w:pPr>
        <w:pStyle w:val="Heading1"/>
        <w:rPr>
          <w:rFonts w:ascii="Arial" w:hAnsi="Arial" w:cs="Arial"/>
          <w:sz w:val="24"/>
          <w:szCs w:val="24"/>
          <w:lang w:val="en-US"/>
        </w:rPr>
      </w:pPr>
      <w:r w:rsidRPr="009F5935">
        <w:rPr>
          <w:rFonts w:ascii="Arial" w:hAnsi="Arial" w:cs="Arial"/>
          <w:sz w:val="24"/>
          <w:szCs w:val="24"/>
          <w:lang w:val="en-US"/>
        </w:rPr>
        <w:lastRenderedPageBreak/>
        <w:t>Results</w:t>
      </w:r>
    </w:p>
    <w:p w14:paraId="238A2EFE" w14:textId="1C15B88E" w:rsidR="001C09EF" w:rsidRPr="005526E3" w:rsidRDefault="005526E3" w:rsidP="005526E3">
      <w:pPr>
        <w:spacing w:line="480" w:lineRule="auto"/>
        <w:jc w:val="both"/>
        <w:rPr>
          <w:rFonts w:ascii="Arial" w:hAnsi="Arial" w:cs="Arial"/>
          <w:sz w:val="24"/>
          <w:szCs w:val="24"/>
          <w:lang w:val="en-US"/>
        </w:rPr>
      </w:pPr>
      <w:r w:rsidRPr="005526E3">
        <w:rPr>
          <w:rFonts w:ascii="Arial" w:hAnsi="Arial" w:cs="Arial"/>
          <w:sz w:val="24"/>
          <w:szCs w:val="24"/>
          <w:lang w:val="en-US"/>
        </w:rPr>
        <w:t xml:space="preserve">The </w:t>
      </w:r>
      <w:r>
        <w:rPr>
          <w:rFonts w:ascii="Arial" w:hAnsi="Arial" w:cs="Arial"/>
          <w:sz w:val="24"/>
          <w:szCs w:val="24"/>
          <w:lang w:val="en-US"/>
        </w:rPr>
        <w:t>regression model</w:t>
      </w:r>
      <w:r w:rsidR="0043549C">
        <w:rPr>
          <w:rFonts w:ascii="Arial" w:hAnsi="Arial" w:cs="Arial"/>
          <w:sz w:val="24"/>
          <w:szCs w:val="24"/>
          <w:lang w:val="en-US"/>
        </w:rPr>
        <w:t>s</w:t>
      </w:r>
      <w:r>
        <w:rPr>
          <w:rFonts w:ascii="Arial" w:hAnsi="Arial" w:cs="Arial"/>
          <w:sz w:val="24"/>
          <w:szCs w:val="24"/>
          <w:lang w:val="en-US"/>
        </w:rPr>
        <w:t xml:space="preserve"> </w:t>
      </w:r>
      <w:r w:rsidR="00E041F1">
        <w:rPr>
          <w:rFonts w:ascii="Arial" w:hAnsi="Arial" w:cs="Arial"/>
          <w:sz w:val="24"/>
          <w:szCs w:val="24"/>
          <w:lang w:val="en-US"/>
        </w:rPr>
        <w:t xml:space="preserve">were </w:t>
      </w:r>
      <w:r>
        <w:rPr>
          <w:rFonts w:ascii="Arial" w:hAnsi="Arial" w:cs="Arial"/>
          <w:sz w:val="24"/>
          <w:szCs w:val="24"/>
          <w:lang w:val="en-US"/>
        </w:rPr>
        <w:t xml:space="preserve">built </w:t>
      </w:r>
      <w:r w:rsidR="0043549C">
        <w:rPr>
          <w:rFonts w:ascii="Arial" w:hAnsi="Arial" w:cs="Arial"/>
          <w:sz w:val="24"/>
          <w:szCs w:val="24"/>
          <w:lang w:val="en-US"/>
        </w:rPr>
        <w:t>and optimized for all</w:t>
      </w:r>
      <w:r>
        <w:rPr>
          <w:rFonts w:ascii="Arial" w:hAnsi="Arial" w:cs="Arial"/>
          <w:sz w:val="24"/>
          <w:szCs w:val="24"/>
          <w:lang w:val="en-US"/>
        </w:rPr>
        <w:t xml:space="preserve"> </w:t>
      </w:r>
      <w:r w:rsidR="0043549C">
        <w:rPr>
          <w:rFonts w:ascii="Arial" w:hAnsi="Arial" w:cs="Arial"/>
          <w:sz w:val="24"/>
          <w:szCs w:val="24"/>
          <w:lang w:val="en-US"/>
        </w:rPr>
        <w:t>the</w:t>
      </w:r>
      <w:r>
        <w:rPr>
          <w:rFonts w:ascii="Arial" w:hAnsi="Arial" w:cs="Arial"/>
          <w:sz w:val="24"/>
          <w:szCs w:val="24"/>
          <w:lang w:val="en-US"/>
        </w:rPr>
        <w:t xml:space="preserve"> </w:t>
      </w:r>
      <w:r w:rsidR="0043549C">
        <w:rPr>
          <w:rFonts w:ascii="Arial" w:hAnsi="Arial" w:cs="Arial"/>
          <w:sz w:val="24"/>
          <w:szCs w:val="24"/>
          <w:lang w:val="en-US"/>
        </w:rPr>
        <w:t xml:space="preserve">measured </w:t>
      </w:r>
      <w:r w:rsidR="00140B1F">
        <w:rPr>
          <w:rFonts w:ascii="Arial" w:hAnsi="Arial" w:cs="Arial"/>
          <w:sz w:val="24"/>
          <w:szCs w:val="24"/>
          <w:lang w:val="en-US"/>
        </w:rPr>
        <w:t>functional</w:t>
      </w:r>
      <w:r>
        <w:rPr>
          <w:rFonts w:ascii="Arial" w:hAnsi="Arial" w:cs="Arial"/>
          <w:sz w:val="24"/>
          <w:szCs w:val="24"/>
          <w:lang w:val="en-US"/>
        </w:rPr>
        <w:t xml:space="preserve"> properties</w:t>
      </w:r>
      <w:r w:rsidR="00E041F1">
        <w:rPr>
          <w:rFonts w:ascii="Arial" w:hAnsi="Arial" w:cs="Arial"/>
          <w:sz w:val="24"/>
          <w:szCs w:val="24"/>
          <w:lang w:val="en-US"/>
        </w:rPr>
        <w:t>,</w:t>
      </w:r>
      <w:r>
        <w:rPr>
          <w:rFonts w:ascii="Arial" w:hAnsi="Arial" w:cs="Arial"/>
          <w:sz w:val="24"/>
          <w:szCs w:val="24"/>
          <w:lang w:val="en-US"/>
        </w:rPr>
        <w:t xml:space="preserve"> namely cartilage thickness, instantaneous modulus, equilibrium modulus and dynamic modulus.</w:t>
      </w:r>
      <w:r w:rsidR="0043549C">
        <w:rPr>
          <w:rFonts w:ascii="Arial" w:hAnsi="Arial" w:cs="Arial"/>
          <w:sz w:val="24"/>
          <w:szCs w:val="24"/>
          <w:lang w:val="en-US"/>
        </w:rPr>
        <w:t xml:space="preserve"> </w:t>
      </w:r>
      <w:r>
        <w:rPr>
          <w:rFonts w:ascii="Arial" w:hAnsi="Arial" w:cs="Arial"/>
          <w:sz w:val="24"/>
          <w:szCs w:val="24"/>
          <w:lang w:val="en-US"/>
        </w:rPr>
        <w:t xml:space="preserve"> PLS</w:t>
      </w:r>
      <w:r w:rsidR="00EE059E">
        <w:rPr>
          <w:rFonts w:ascii="Arial" w:hAnsi="Arial" w:cs="Arial"/>
          <w:sz w:val="24"/>
          <w:szCs w:val="24"/>
          <w:lang w:val="en-US"/>
        </w:rPr>
        <w:t>R</w:t>
      </w:r>
      <w:r>
        <w:rPr>
          <w:rFonts w:ascii="Arial" w:hAnsi="Arial" w:cs="Arial"/>
          <w:sz w:val="24"/>
          <w:szCs w:val="24"/>
          <w:lang w:val="en-US"/>
        </w:rPr>
        <w:t xml:space="preserve"> </w:t>
      </w:r>
      <w:r w:rsidR="00EE059E">
        <w:rPr>
          <w:rFonts w:ascii="Arial" w:hAnsi="Arial" w:cs="Arial"/>
          <w:sz w:val="24"/>
          <w:szCs w:val="24"/>
          <w:lang w:val="en-US"/>
        </w:rPr>
        <w:t>technique was found to the best with</w:t>
      </w:r>
      <w:r>
        <w:rPr>
          <w:rFonts w:ascii="Arial" w:hAnsi="Arial" w:cs="Arial"/>
          <w:sz w:val="24"/>
          <w:szCs w:val="24"/>
          <w:lang w:val="en-US"/>
        </w:rPr>
        <w:t xml:space="preserve"> </w:t>
      </w:r>
      <w:r w:rsidR="00C05BCE">
        <w:rPr>
          <w:rFonts w:ascii="Arial" w:hAnsi="Arial" w:cs="Arial"/>
          <w:sz w:val="24"/>
          <w:szCs w:val="24"/>
          <w:lang w:val="en-US"/>
        </w:rPr>
        <w:t xml:space="preserve">the </w:t>
      </w:r>
      <w:r>
        <w:rPr>
          <w:rFonts w:ascii="Arial" w:hAnsi="Arial" w:cs="Arial"/>
          <w:sz w:val="24"/>
          <w:szCs w:val="24"/>
          <w:lang w:val="en-US"/>
        </w:rPr>
        <w:t>highest R</w:t>
      </w:r>
      <w:r w:rsidRPr="00B264F4">
        <w:rPr>
          <w:rFonts w:ascii="Arial" w:hAnsi="Arial" w:cs="Arial"/>
          <w:sz w:val="24"/>
          <w:szCs w:val="24"/>
          <w:vertAlign w:val="superscript"/>
          <w:lang w:val="en-US"/>
        </w:rPr>
        <w:t>2</w:t>
      </w:r>
      <w:r>
        <w:rPr>
          <w:rFonts w:ascii="Arial" w:hAnsi="Arial" w:cs="Arial"/>
          <w:sz w:val="24"/>
          <w:szCs w:val="24"/>
          <w:lang w:val="en-US"/>
        </w:rPr>
        <w:t xml:space="preserve"> test and </w:t>
      </w:r>
      <w:r w:rsidR="00C05BCE">
        <w:rPr>
          <w:rFonts w:ascii="Arial" w:hAnsi="Arial" w:cs="Arial"/>
          <w:sz w:val="24"/>
          <w:szCs w:val="24"/>
          <w:lang w:val="en-US"/>
        </w:rPr>
        <w:t xml:space="preserve">the </w:t>
      </w:r>
      <w:r>
        <w:rPr>
          <w:rFonts w:ascii="Arial" w:hAnsi="Arial" w:cs="Arial"/>
          <w:sz w:val="24"/>
          <w:szCs w:val="24"/>
          <w:lang w:val="en-US"/>
        </w:rPr>
        <w:t>low</w:t>
      </w:r>
      <w:r w:rsidR="00EE059E">
        <w:rPr>
          <w:rFonts w:ascii="Arial" w:hAnsi="Arial" w:cs="Arial"/>
          <w:sz w:val="24"/>
          <w:szCs w:val="24"/>
          <w:lang w:val="en-US"/>
        </w:rPr>
        <w:t>est</w:t>
      </w:r>
      <w:r>
        <w:rPr>
          <w:rFonts w:ascii="Arial" w:hAnsi="Arial" w:cs="Arial"/>
          <w:sz w:val="24"/>
          <w:szCs w:val="24"/>
          <w:lang w:val="en-US"/>
        </w:rPr>
        <w:t xml:space="preserve"> RMSEP and error </w:t>
      </w:r>
      <w:r w:rsidR="0043549C">
        <w:rPr>
          <w:rFonts w:ascii="Arial" w:hAnsi="Arial" w:cs="Arial"/>
          <w:sz w:val="24"/>
          <w:szCs w:val="24"/>
          <w:lang w:val="en-US"/>
        </w:rPr>
        <w:t xml:space="preserve">percentage </w:t>
      </w:r>
      <w:r>
        <w:rPr>
          <w:rFonts w:ascii="Arial" w:hAnsi="Arial" w:cs="Arial"/>
          <w:sz w:val="24"/>
          <w:szCs w:val="24"/>
          <w:lang w:val="en-US"/>
        </w:rPr>
        <w:t>compared to other regression methods</w:t>
      </w:r>
      <w:r w:rsidR="00EE059E">
        <w:rPr>
          <w:rFonts w:ascii="Arial" w:hAnsi="Arial" w:cs="Arial"/>
          <w:sz w:val="24"/>
          <w:szCs w:val="24"/>
          <w:lang w:val="en-US"/>
        </w:rPr>
        <w:t xml:space="preserve"> (table 1</w:t>
      </w:r>
      <w:r w:rsidR="009B3DE1">
        <w:rPr>
          <w:rFonts w:ascii="Arial" w:hAnsi="Arial" w:cs="Arial"/>
          <w:sz w:val="24"/>
          <w:szCs w:val="24"/>
          <w:lang w:val="en-US"/>
        </w:rPr>
        <w:t>).</w:t>
      </w:r>
    </w:p>
    <w:p w14:paraId="2308FA49" w14:textId="3A29FB5A" w:rsidR="004D58C3" w:rsidRPr="00163224" w:rsidRDefault="004D58C3" w:rsidP="009B3DE1">
      <w:pPr>
        <w:pStyle w:val="Caption"/>
        <w:keepNext/>
        <w:jc w:val="center"/>
        <w:rPr>
          <w:b/>
          <w:i w:val="0"/>
          <w:color w:val="auto"/>
          <w:lang w:val="en-US"/>
        </w:rPr>
      </w:pPr>
      <w:r w:rsidRPr="00163224">
        <w:rPr>
          <w:b/>
          <w:i w:val="0"/>
          <w:color w:val="auto"/>
          <w:lang w:val="en-US"/>
        </w:rPr>
        <w:t>T</w:t>
      </w:r>
      <w:r w:rsidR="00067BD3" w:rsidRPr="00163224">
        <w:rPr>
          <w:b/>
          <w:i w:val="0"/>
          <w:color w:val="auto"/>
          <w:lang w:val="en-US"/>
        </w:rPr>
        <w:t>able</w:t>
      </w:r>
      <w:r w:rsidRPr="00163224">
        <w:rPr>
          <w:b/>
          <w:i w:val="0"/>
          <w:color w:val="auto"/>
          <w:lang w:val="en-US"/>
        </w:rPr>
        <w:t xml:space="preserve"> </w:t>
      </w:r>
      <w:r w:rsidRPr="00163224">
        <w:rPr>
          <w:b/>
          <w:i w:val="0"/>
          <w:color w:val="auto"/>
        </w:rPr>
        <w:fldChar w:fldCharType="begin"/>
      </w:r>
      <w:r w:rsidRPr="00163224">
        <w:rPr>
          <w:b/>
          <w:i w:val="0"/>
          <w:color w:val="auto"/>
          <w:lang w:val="en-US"/>
        </w:rPr>
        <w:instrText xml:space="preserve"> SEQ Taulukko \* ARABIC </w:instrText>
      </w:r>
      <w:r w:rsidRPr="00163224">
        <w:rPr>
          <w:b/>
          <w:i w:val="0"/>
          <w:color w:val="auto"/>
        </w:rPr>
        <w:fldChar w:fldCharType="separate"/>
      </w:r>
      <w:r w:rsidR="005F02B7">
        <w:rPr>
          <w:b/>
          <w:i w:val="0"/>
          <w:noProof/>
          <w:color w:val="auto"/>
          <w:lang w:val="en-US"/>
        </w:rPr>
        <w:t>1</w:t>
      </w:r>
      <w:r w:rsidRPr="00163224">
        <w:rPr>
          <w:b/>
          <w:i w:val="0"/>
          <w:color w:val="auto"/>
        </w:rPr>
        <w:fldChar w:fldCharType="end"/>
      </w:r>
      <w:r w:rsidRPr="00163224">
        <w:rPr>
          <w:b/>
          <w:i w:val="0"/>
          <w:color w:val="auto"/>
          <w:lang w:val="en-US"/>
        </w:rPr>
        <w:t>: Comparison of different regression methods across different tissue parameters</w:t>
      </w:r>
      <w:r w:rsidR="006940D8">
        <w:rPr>
          <w:b/>
          <w:i w:val="0"/>
          <w:color w:val="auto"/>
          <w:lang w:val="en-US"/>
        </w:rPr>
        <w:t xml:space="preserve">. </w:t>
      </w:r>
      <w:r w:rsidR="006940D8" w:rsidRPr="006940D8">
        <w:rPr>
          <w:b/>
          <w:i w:val="0"/>
          <w:color w:val="auto"/>
          <w:lang w:val="en-US"/>
        </w:rPr>
        <w:t xml:space="preserve"> </w:t>
      </w:r>
      <w:r w:rsidR="006940D8">
        <w:rPr>
          <w:b/>
          <w:i w:val="0"/>
          <w:color w:val="auto"/>
          <w:lang w:val="en-US"/>
        </w:rPr>
        <w:t>D</w:t>
      </w:r>
      <w:r w:rsidR="006940D8" w:rsidRPr="006940D8">
        <w:rPr>
          <w:b/>
          <w:i w:val="0"/>
          <w:color w:val="auto"/>
          <w:lang w:val="en-US"/>
        </w:rPr>
        <w:t>ata is arranged in the descending order of the R2 Test as highlighted in bold</w:t>
      </w:r>
      <w:r w:rsidR="008D57CB">
        <w:rPr>
          <w:b/>
          <w:i w:val="0"/>
          <w:color w:val="auto"/>
          <w:lang w:val="en-US"/>
        </w:rPr>
        <w:t>. Number of components for PLSR and PCR is indicated by C.</w:t>
      </w:r>
    </w:p>
    <w:tbl>
      <w:tblPr>
        <w:tblW w:w="7261" w:type="dxa"/>
        <w:jc w:val="center"/>
        <w:tblCellMar>
          <w:left w:w="0" w:type="dxa"/>
          <w:right w:w="0" w:type="dxa"/>
        </w:tblCellMar>
        <w:tblLook w:val="04A0" w:firstRow="1" w:lastRow="0" w:firstColumn="1" w:lastColumn="0" w:noHBand="0" w:noVBand="1"/>
      </w:tblPr>
      <w:tblGrid>
        <w:gridCol w:w="1874"/>
        <w:gridCol w:w="1083"/>
        <w:gridCol w:w="1089"/>
        <w:gridCol w:w="1309"/>
        <w:gridCol w:w="755"/>
        <w:gridCol w:w="1124"/>
        <w:gridCol w:w="27"/>
      </w:tblGrid>
      <w:tr w:rsidR="005C62DA" w:rsidRPr="00561AAB" w14:paraId="5DEDFF99" w14:textId="77777777" w:rsidTr="004C5734">
        <w:trPr>
          <w:gridAfter w:val="1"/>
          <w:wAfter w:w="27" w:type="dxa"/>
          <w:trHeight w:val="229"/>
          <w:jc w:val="center"/>
        </w:trPr>
        <w:tc>
          <w:tcPr>
            <w:tcW w:w="1874" w:type="dxa"/>
            <w:tcBorders>
              <w:bottom w:val="single" w:sz="8" w:space="0" w:color="auto"/>
              <w:right w:val="single" w:sz="8" w:space="0" w:color="000000"/>
            </w:tcBorders>
            <w:shd w:val="clear" w:color="auto" w:fill="auto"/>
            <w:tcMar>
              <w:top w:w="15" w:type="dxa"/>
              <w:left w:w="15" w:type="dxa"/>
              <w:bottom w:w="0" w:type="dxa"/>
              <w:right w:w="15" w:type="dxa"/>
            </w:tcMar>
            <w:vAlign w:val="center"/>
            <w:hideMark/>
          </w:tcPr>
          <w:p w14:paraId="0F61DC78" w14:textId="4BA48976" w:rsidR="005C62DA" w:rsidRPr="00DD209E" w:rsidRDefault="005C62DA" w:rsidP="004B4CF4">
            <w:pPr>
              <w:spacing w:after="0" w:line="240" w:lineRule="auto"/>
              <w:jc w:val="center"/>
              <w:rPr>
                <w:b/>
                <w:bCs/>
                <w:color w:val="000000"/>
                <w:lang w:val="en-US"/>
              </w:rPr>
            </w:pPr>
          </w:p>
        </w:tc>
        <w:tc>
          <w:tcPr>
            <w:tcW w:w="4236" w:type="dxa"/>
            <w:gridSpan w:val="4"/>
            <w:tcBorders>
              <w:top w:val="single" w:sz="8" w:space="0" w:color="auto"/>
              <w:left w:val="single" w:sz="8" w:space="0" w:color="auto"/>
              <w:bottom w:val="single" w:sz="8" w:space="0" w:color="auto"/>
              <w:right w:val="single" w:sz="4" w:space="0" w:color="auto"/>
            </w:tcBorders>
            <w:shd w:val="clear" w:color="auto" w:fill="auto"/>
            <w:vAlign w:val="center"/>
          </w:tcPr>
          <w:p w14:paraId="3853A6E9" w14:textId="30617313" w:rsidR="005C62DA" w:rsidRPr="00312520" w:rsidRDefault="005C62DA" w:rsidP="004B4CF4">
            <w:pPr>
              <w:spacing w:after="0" w:line="240" w:lineRule="auto"/>
              <w:jc w:val="center"/>
              <w:rPr>
                <w:b/>
                <w:bCs/>
                <w:color w:val="000000"/>
              </w:rPr>
            </w:pPr>
            <w:r w:rsidRPr="00312520">
              <w:rPr>
                <w:b/>
                <w:bCs/>
                <w:color w:val="000000"/>
              </w:rPr>
              <w:t>Cartilage Thickness (mm)</w:t>
            </w:r>
          </w:p>
        </w:tc>
        <w:tc>
          <w:tcPr>
            <w:tcW w:w="1124" w:type="dxa"/>
            <w:tcBorders>
              <w:left w:val="single" w:sz="4" w:space="0" w:color="auto"/>
              <w:bottom w:val="single" w:sz="4" w:space="0" w:color="auto"/>
            </w:tcBorders>
            <w:shd w:val="clear" w:color="auto" w:fill="auto"/>
            <w:vAlign w:val="center"/>
          </w:tcPr>
          <w:p w14:paraId="67BD22D4" w14:textId="68B1FDC8" w:rsidR="005C62DA" w:rsidRPr="00312520" w:rsidRDefault="005C62DA" w:rsidP="004B4CF4">
            <w:pPr>
              <w:spacing w:after="0" w:line="240" w:lineRule="auto"/>
              <w:jc w:val="center"/>
              <w:rPr>
                <w:b/>
                <w:bCs/>
                <w:color w:val="000000"/>
              </w:rPr>
            </w:pPr>
          </w:p>
        </w:tc>
      </w:tr>
      <w:tr w:rsidR="004D58C3" w:rsidRPr="00561AAB" w14:paraId="493F7112" w14:textId="77777777" w:rsidTr="004C5734">
        <w:trPr>
          <w:trHeight w:val="123"/>
          <w:jc w:val="center"/>
        </w:trPr>
        <w:tc>
          <w:tcPr>
            <w:tcW w:w="1874" w:type="dxa"/>
            <w:vMerge w:val="restart"/>
            <w:tcBorders>
              <w:top w:val="nil"/>
              <w:left w:val="single" w:sz="8" w:space="0" w:color="auto"/>
              <w:bottom w:val="single" w:sz="8" w:space="0" w:color="000000"/>
              <w:right w:val="single" w:sz="8" w:space="0" w:color="auto"/>
            </w:tcBorders>
            <w:shd w:val="clear" w:color="auto" w:fill="auto"/>
            <w:tcMar>
              <w:top w:w="15" w:type="dxa"/>
              <w:left w:w="15" w:type="dxa"/>
              <w:bottom w:w="0" w:type="dxa"/>
              <w:right w:w="15" w:type="dxa"/>
            </w:tcMar>
            <w:vAlign w:val="center"/>
            <w:hideMark/>
          </w:tcPr>
          <w:p w14:paraId="0E736F98" w14:textId="77777777" w:rsidR="004D58C3" w:rsidRPr="00312520" w:rsidRDefault="004D58C3" w:rsidP="004B4CF4">
            <w:pPr>
              <w:spacing w:after="0" w:line="240" w:lineRule="auto"/>
              <w:jc w:val="center"/>
              <w:rPr>
                <w:b/>
                <w:bCs/>
                <w:color w:val="000000"/>
              </w:rPr>
            </w:pPr>
            <w:r w:rsidRPr="00312520">
              <w:rPr>
                <w:b/>
                <w:bCs/>
                <w:color w:val="000000"/>
              </w:rPr>
              <w:t>Regression method</w:t>
            </w:r>
          </w:p>
        </w:tc>
        <w:tc>
          <w:tcPr>
            <w:tcW w:w="2172" w:type="dxa"/>
            <w:gridSpan w:val="2"/>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14:paraId="7D8CD9FB" w14:textId="77777777" w:rsidR="004D58C3" w:rsidRPr="00312520" w:rsidRDefault="004D58C3" w:rsidP="004B4CF4">
            <w:pPr>
              <w:spacing w:after="0" w:line="240" w:lineRule="auto"/>
              <w:jc w:val="center"/>
              <w:rPr>
                <w:b/>
                <w:bCs/>
                <w:color w:val="000000"/>
              </w:rPr>
            </w:pPr>
            <w:r w:rsidRPr="00312520">
              <w:rPr>
                <w:b/>
                <w:bCs/>
                <w:color w:val="000000"/>
              </w:rPr>
              <w:t>Train  Set</w:t>
            </w:r>
          </w:p>
        </w:tc>
        <w:tc>
          <w:tcPr>
            <w:tcW w:w="2064" w:type="dxa"/>
            <w:gridSpan w:val="2"/>
            <w:tcBorders>
              <w:top w:val="single" w:sz="8" w:space="0" w:color="auto"/>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14:paraId="1F936221" w14:textId="77777777" w:rsidR="004D58C3" w:rsidRPr="00312520" w:rsidRDefault="004D58C3" w:rsidP="004B4CF4">
            <w:pPr>
              <w:spacing w:after="0" w:line="240" w:lineRule="auto"/>
              <w:jc w:val="center"/>
              <w:rPr>
                <w:b/>
                <w:bCs/>
                <w:color w:val="000000"/>
              </w:rPr>
            </w:pPr>
            <w:r w:rsidRPr="00312520">
              <w:rPr>
                <w:b/>
                <w:bCs/>
                <w:color w:val="000000"/>
              </w:rPr>
              <w:t>Test Set</w:t>
            </w:r>
          </w:p>
        </w:tc>
        <w:tc>
          <w:tcPr>
            <w:tcW w:w="1151" w:type="dxa"/>
            <w:gridSpan w:val="2"/>
            <w:vMerge w:val="restart"/>
            <w:tcBorders>
              <w:top w:val="nil"/>
              <w:left w:val="single" w:sz="8" w:space="0" w:color="auto"/>
              <w:bottom w:val="single" w:sz="8" w:space="0" w:color="000000"/>
              <w:right w:val="single" w:sz="8" w:space="0" w:color="auto"/>
            </w:tcBorders>
            <w:shd w:val="clear" w:color="auto" w:fill="auto"/>
            <w:tcMar>
              <w:top w:w="15" w:type="dxa"/>
              <w:left w:w="15" w:type="dxa"/>
              <w:bottom w:w="0" w:type="dxa"/>
              <w:right w:w="15" w:type="dxa"/>
            </w:tcMar>
            <w:vAlign w:val="center"/>
            <w:hideMark/>
          </w:tcPr>
          <w:p w14:paraId="74284DD9" w14:textId="77777777" w:rsidR="004D58C3" w:rsidRPr="00312520" w:rsidRDefault="004D58C3" w:rsidP="004B4CF4">
            <w:pPr>
              <w:spacing w:after="0" w:line="240" w:lineRule="auto"/>
              <w:jc w:val="center"/>
              <w:rPr>
                <w:b/>
                <w:bCs/>
                <w:color w:val="000000"/>
              </w:rPr>
            </w:pPr>
            <w:r w:rsidRPr="00312520">
              <w:rPr>
                <w:b/>
                <w:bCs/>
                <w:color w:val="000000"/>
              </w:rPr>
              <w:t>Error %</w:t>
            </w:r>
          </w:p>
        </w:tc>
      </w:tr>
      <w:tr w:rsidR="004D58C3" w:rsidRPr="00561AAB" w14:paraId="261BEFC2" w14:textId="77777777" w:rsidTr="004C5734">
        <w:trPr>
          <w:trHeight w:val="241"/>
          <w:jc w:val="center"/>
        </w:trPr>
        <w:tc>
          <w:tcPr>
            <w:tcW w:w="1874" w:type="dxa"/>
            <w:vMerge/>
            <w:tcBorders>
              <w:top w:val="nil"/>
              <w:left w:val="single" w:sz="8" w:space="0" w:color="auto"/>
              <w:bottom w:val="single" w:sz="8" w:space="0" w:color="000000"/>
              <w:right w:val="single" w:sz="8" w:space="0" w:color="auto"/>
            </w:tcBorders>
            <w:vAlign w:val="center"/>
            <w:hideMark/>
          </w:tcPr>
          <w:p w14:paraId="21E1A777" w14:textId="77777777" w:rsidR="004D58C3" w:rsidRPr="00312520" w:rsidRDefault="004D58C3" w:rsidP="004B4CF4">
            <w:pPr>
              <w:spacing w:after="0" w:line="240" w:lineRule="auto"/>
              <w:jc w:val="center"/>
              <w:rPr>
                <w:b/>
                <w:bCs/>
                <w:color w:val="000000"/>
              </w:rPr>
            </w:pP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8E25798" w14:textId="77777777" w:rsidR="004D58C3" w:rsidRPr="00312520" w:rsidRDefault="004D58C3" w:rsidP="004B4CF4">
            <w:pPr>
              <w:spacing w:after="0" w:line="240" w:lineRule="auto"/>
              <w:jc w:val="center"/>
              <w:rPr>
                <w:b/>
                <w:bCs/>
                <w:color w:val="000000"/>
              </w:rPr>
            </w:pPr>
            <w:r w:rsidRPr="00312520">
              <w:rPr>
                <w:b/>
                <w:bCs/>
                <w:color w:val="000000"/>
              </w:rPr>
              <w:t>R2 Train</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4E475A7A" w14:textId="69777877" w:rsidR="004D58C3" w:rsidRPr="00312520" w:rsidRDefault="004D58C3" w:rsidP="004B4CF4">
            <w:pPr>
              <w:spacing w:after="0" w:line="240" w:lineRule="auto"/>
              <w:jc w:val="center"/>
              <w:rPr>
                <w:b/>
                <w:bCs/>
                <w:color w:val="000000"/>
              </w:rPr>
            </w:pPr>
            <w:commentRangeStart w:id="1"/>
            <w:r w:rsidRPr="00312520">
              <w:rPr>
                <w:b/>
                <w:bCs/>
                <w:color w:val="000000"/>
              </w:rPr>
              <w:t>RMS</w:t>
            </w:r>
            <w:r w:rsidR="00C561A7">
              <w:rPr>
                <w:b/>
                <w:bCs/>
                <w:color w:val="000000"/>
              </w:rPr>
              <w:t>E</w:t>
            </w:r>
            <w:r w:rsidRPr="00312520">
              <w:rPr>
                <w:b/>
                <w:bCs/>
                <w:color w:val="000000"/>
              </w:rPr>
              <w:t>C</w:t>
            </w:r>
            <w:commentRangeEnd w:id="1"/>
            <w:r w:rsidR="00C05BCE">
              <w:rPr>
                <w:rStyle w:val="CommentReference"/>
              </w:rPr>
              <w:commentReference w:id="1"/>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266E89E" w14:textId="77777777" w:rsidR="004D58C3" w:rsidRPr="00312520" w:rsidRDefault="004D58C3" w:rsidP="004B4CF4">
            <w:pPr>
              <w:spacing w:after="0" w:line="240" w:lineRule="auto"/>
              <w:jc w:val="center"/>
              <w:rPr>
                <w:b/>
                <w:bCs/>
                <w:color w:val="000000"/>
              </w:rPr>
            </w:pPr>
            <w:r w:rsidRPr="00312520">
              <w:rPr>
                <w:b/>
                <w:bCs/>
                <w:color w:val="000000"/>
              </w:rPr>
              <w:t>R2 Test</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0F6B742" w14:textId="77777777" w:rsidR="004D58C3" w:rsidRPr="00312520" w:rsidRDefault="004D58C3" w:rsidP="004B4CF4">
            <w:pPr>
              <w:spacing w:after="0" w:line="240" w:lineRule="auto"/>
              <w:jc w:val="center"/>
              <w:rPr>
                <w:b/>
                <w:bCs/>
                <w:color w:val="000000"/>
              </w:rPr>
            </w:pPr>
            <w:r w:rsidRPr="00312520">
              <w:rPr>
                <w:b/>
                <w:bCs/>
                <w:color w:val="000000"/>
              </w:rPr>
              <w:t>RMSEP</w:t>
            </w:r>
          </w:p>
        </w:tc>
        <w:tc>
          <w:tcPr>
            <w:tcW w:w="1151" w:type="dxa"/>
            <w:gridSpan w:val="2"/>
            <w:vMerge/>
            <w:tcBorders>
              <w:top w:val="nil"/>
              <w:left w:val="single" w:sz="8" w:space="0" w:color="auto"/>
              <w:bottom w:val="single" w:sz="8" w:space="0" w:color="000000"/>
              <w:right w:val="single" w:sz="8" w:space="0" w:color="auto"/>
            </w:tcBorders>
            <w:vAlign w:val="center"/>
            <w:hideMark/>
          </w:tcPr>
          <w:p w14:paraId="73E15237" w14:textId="77777777" w:rsidR="004D58C3" w:rsidRPr="00312520" w:rsidRDefault="004D58C3" w:rsidP="004B4CF4">
            <w:pPr>
              <w:spacing w:after="0" w:line="240" w:lineRule="auto"/>
              <w:rPr>
                <w:b/>
                <w:bCs/>
                <w:color w:val="000000"/>
              </w:rPr>
            </w:pPr>
          </w:p>
        </w:tc>
      </w:tr>
      <w:tr w:rsidR="004D58C3" w:rsidRPr="004C5734" w14:paraId="2461E57C" w14:textId="77777777" w:rsidTr="004C5734">
        <w:trPr>
          <w:trHeight w:val="241"/>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14:paraId="18C9AEFC" w14:textId="11640204" w:rsidR="004D58C3" w:rsidRPr="004C5734" w:rsidRDefault="004D58C3" w:rsidP="004B4CF4">
            <w:pPr>
              <w:spacing w:after="0" w:line="240" w:lineRule="auto"/>
              <w:jc w:val="center"/>
              <w:rPr>
                <w:b/>
                <w:bCs/>
                <w:color w:val="000000"/>
                <w:lang w:val="en-US"/>
              </w:rPr>
            </w:pPr>
            <w:commentRangeStart w:id="2"/>
            <w:r w:rsidRPr="004C5734">
              <w:rPr>
                <w:b/>
                <w:bCs/>
                <w:color w:val="000000"/>
                <w:lang w:val="en-US"/>
              </w:rPr>
              <w:t>PLS</w:t>
            </w:r>
            <w:commentRangeEnd w:id="2"/>
            <w:r w:rsidR="00033CF1">
              <w:rPr>
                <w:rStyle w:val="CommentReference"/>
              </w:rPr>
              <w:commentReference w:id="2"/>
            </w:r>
            <w:r w:rsidR="008D57CB">
              <w:rPr>
                <w:b/>
                <w:bCs/>
                <w:color w:val="000000"/>
                <w:lang w:val="en-US"/>
              </w:rPr>
              <w:t>R</w:t>
            </w:r>
            <w:r w:rsidR="004C5734" w:rsidRPr="004C5734">
              <w:rPr>
                <w:b/>
                <w:bCs/>
                <w:color w:val="000000"/>
                <w:lang w:val="en-US"/>
              </w:rPr>
              <w:t xml:space="preserve"> (</w:t>
            </w:r>
            <w:r w:rsidR="004C5734">
              <w:rPr>
                <w:b/>
                <w:bCs/>
                <w:color w:val="000000"/>
                <w:lang w:val="en-US"/>
              </w:rPr>
              <w:t>C</w:t>
            </w:r>
            <w:r w:rsidR="004C5734" w:rsidRPr="004C5734">
              <w:rPr>
                <w:b/>
                <w:bCs/>
                <w:color w:val="000000"/>
                <w:lang w:val="en-US"/>
              </w:rPr>
              <w:t xml:space="preserve"> </w:t>
            </w:r>
            <w:r w:rsidR="004C5734">
              <w:rPr>
                <w:b/>
                <w:bCs/>
                <w:color w:val="000000"/>
                <w:lang w:val="en-US"/>
              </w:rPr>
              <w:t>= 5</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0C4AB44B" w14:textId="77777777" w:rsidR="004D58C3" w:rsidRPr="004C5734" w:rsidRDefault="004D58C3" w:rsidP="004B4CF4">
            <w:pPr>
              <w:spacing w:after="0" w:line="240" w:lineRule="auto"/>
              <w:jc w:val="center"/>
              <w:rPr>
                <w:bCs/>
                <w:color w:val="000000"/>
                <w:lang w:val="en-US"/>
              </w:rPr>
            </w:pPr>
            <w:r w:rsidRPr="004C5734">
              <w:rPr>
                <w:bCs/>
                <w:color w:val="000000"/>
                <w:lang w:val="en-US"/>
              </w:rPr>
              <w:t>70.28</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28F3644F" w14:textId="77777777" w:rsidR="004D58C3" w:rsidRPr="004C5734" w:rsidRDefault="004D58C3" w:rsidP="004B4CF4">
            <w:pPr>
              <w:spacing w:after="0" w:line="240" w:lineRule="auto"/>
              <w:jc w:val="center"/>
              <w:rPr>
                <w:bCs/>
                <w:color w:val="000000"/>
                <w:lang w:val="en-US"/>
              </w:rPr>
            </w:pPr>
            <w:r w:rsidRPr="004C5734">
              <w:rPr>
                <w:bCs/>
                <w:color w:val="000000"/>
                <w:lang w:val="en-US"/>
              </w:rPr>
              <w:t>0.13</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1C5BF3FB" w14:textId="77777777" w:rsidR="004D58C3" w:rsidRPr="004C5734" w:rsidRDefault="004D58C3" w:rsidP="004B4CF4">
            <w:pPr>
              <w:spacing w:after="0" w:line="240" w:lineRule="auto"/>
              <w:jc w:val="center"/>
              <w:rPr>
                <w:b/>
                <w:bCs/>
                <w:color w:val="000000"/>
                <w:lang w:val="en-US"/>
              </w:rPr>
            </w:pPr>
            <w:r w:rsidRPr="004C5734">
              <w:rPr>
                <w:b/>
                <w:bCs/>
                <w:color w:val="000000"/>
                <w:lang w:val="en-US"/>
              </w:rPr>
              <w:t>75.57</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0EABB064" w14:textId="77777777" w:rsidR="004D58C3" w:rsidRPr="004C5734" w:rsidRDefault="004D58C3" w:rsidP="004B4CF4">
            <w:pPr>
              <w:spacing w:after="0" w:line="240" w:lineRule="auto"/>
              <w:jc w:val="center"/>
              <w:rPr>
                <w:bCs/>
                <w:color w:val="000000"/>
                <w:lang w:val="en-US"/>
              </w:rPr>
            </w:pPr>
            <w:r w:rsidRPr="004C5734">
              <w:rPr>
                <w:bCs/>
                <w:color w:val="000000"/>
                <w:lang w:val="en-US"/>
              </w:rPr>
              <w:t>0.11</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6B9A9563" w14:textId="77777777" w:rsidR="004D58C3" w:rsidRPr="004C5734" w:rsidRDefault="004D58C3" w:rsidP="004B4CF4">
            <w:pPr>
              <w:spacing w:after="0" w:line="240" w:lineRule="auto"/>
              <w:jc w:val="center"/>
              <w:rPr>
                <w:bCs/>
                <w:color w:val="000000"/>
                <w:lang w:val="en-US"/>
              </w:rPr>
            </w:pPr>
            <w:r w:rsidRPr="004C5734">
              <w:rPr>
                <w:bCs/>
                <w:color w:val="000000"/>
                <w:lang w:val="en-US"/>
              </w:rPr>
              <w:t>5.94</w:t>
            </w:r>
          </w:p>
        </w:tc>
      </w:tr>
      <w:tr w:rsidR="004D58C3" w:rsidRPr="004C5734" w14:paraId="52610F3C"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5AAD9CE3" w14:textId="77777777" w:rsidR="004D58C3" w:rsidRPr="004C5734" w:rsidRDefault="004D58C3" w:rsidP="004B4CF4">
            <w:pPr>
              <w:spacing w:after="0" w:line="240" w:lineRule="auto"/>
              <w:jc w:val="center"/>
              <w:rPr>
                <w:b/>
                <w:bCs/>
                <w:color w:val="000000"/>
                <w:lang w:val="en-US"/>
              </w:rPr>
            </w:pPr>
            <w:r w:rsidRPr="004C5734">
              <w:rPr>
                <w:b/>
                <w:bCs/>
                <w:color w:val="000000"/>
                <w:lang w:val="en-US"/>
              </w:rPr>
              <w:t>RIDGE</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1689E4F" w14:textId="77777777" w:rsidR="004D58C3" w:rsidRPr="004C5734" w:rsidRDefault="004D58C3" w:rsidP="004B4CF4">
            <w:pPr>
              <w:spacing w:after="0" w:line="240" w:lineRule="auto"/>
              <w:jc w:val="center"/>
              <w:rPr>
                <w:bCs/>
                <w:color w:val="000000"/>
                <w:lang w:val="en-US"/>
              </w:rPr>
            </w:pPr>
            <w:r w:rsidRPr="004C5734">
              <w:rPr>
                <w:bCs/>
                <w:color w:val="000000"/>
                <w:lang w:val="en-US"/>
              </w:rPr>
              <w:t>73.02</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58E217B" w14:textId="77777777" w:rsidR="004D58C3" w:rsidRPr="004C5734" w:rsidRDefault="004D58C3" w:rsidP="004B4CF4">
            <w:pPr>
              <w:spacing w:after="0" w:line="240" w:lineRule="auto"/>
              <w:jc w:val="center"/>
              <w:rPr>
                <w:bCs/>
                <w:color w:val="000000"/>
                <w:lang w:val="en-US"/>
              </w:rPr>
            </w:pPr>
            <w:r w:rsidRPr="004C5734">
              <w:rPr>
                <w:bCs/>
                <w:color w:val="000000"/>
                <w:lang w:val="en-US"/>
              </w:rPr>
              <w:t>0.12</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8A72AED" w14:textId="77777777" w:rsidR="004D58C3" w:rsidRPr="004C5734" w:rsidRDefault="004D58C3" w:rsidP="004B4CF4">
            <w:pPr>
              <w:spacing w:after="0" w:line="240" w:lineRule="auto"/>
              <w:jc w:val="center"/>
              <w:rPr>
                <w:b/>
                <w:bCs/>
                <w:color w:val="000000"/>
                <w:lang w:val="en-US"/>
              </w:rPr>
            </w:pPr>
            <w:r w:rsidRPr="004C5734">
              <w:rPr>
                <w:b/>
                <w:bCs/>
                <w:color w:val="000000"/>
                <w:lang w:val="en-US"/>
              </w:rPr>
              <w:t>74.09</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0268543" w14:textId="77777777" w:rsidR="004D58C3" w:rsidRPr="004C5734" w:rsidRDefault="004D58C3" w:rsidP="004B4CF4">
            <w:pPr>
              <w:spacing w:after="0" w:line="240" w:lineRule="auto"/>
              <w:jc w:val="center"/>
              <w:rPr>
                <w:bCs/>
                <w:color w:val="000000"/>
                <w:lang w:val="en-US"/>
              </w:rPr>
            </w:pPr>
            <w:r w:rsidRPr="004C5734">
              <w:rPr>
                <w:bCs/>
                <w:color w:val="000000"/>
                <w:lang w:val="en-US"/>
              </w:rPr>
              <w:t>0.11</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0D339E6" w14:textId="77777777" w:rsidR="004D58C3" w:rsidRPr="004C5734" w:rsidRDefault="004D58C3" w:rsidP="004B4CF4">
            <w:pPr>
              <w:spacing w:after="0" w:line="240" w:lineRule="auto"/>
              <w:jc w:val="center"/>
              <w:rPr>
                <w:bCs/>
                <w:color w:val="000000"/>
                <w:lang w:val="en-US"/>
              </w:rPr>
            </w:pPr>
            <w:r w:rsidRPr="004C5734">
              <w:rPr>
                <w:bCs/>
                <w:color w:val="000000"/>
                <w:lang w:val="en-US"/>
              </w:rPr>
              <w:t>6.17</w:t>
            </w:r>
          </w:p>
        </w:tc>
      </w:tr>
      <w:tr w:rsidR="004D58C3" w:rsidRPr="004C5734" w14:paraId="0C3C4ADC"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7092531A" w14:textId="77777777" w:rsidR="004D58C3" w:rsidRPr="004C5734" w:rsidRDefault="004D58C3" w:rsidP="004B4CF4">
            <w:pPr>
              <w:spacing w:after="0" w:line="240" w:lineRule="auto"/>
              <w:jc w:val="center"/>
              <w:rPr>
                <w:b/>
                <w:bCs/>
                <w:color w:val="000000"/>
                <w:lang w:val="en-US"/>
              </w:rPr>
            </w:pPr>
            <w:r w:rsidRPr="004C5734">
              <w:rPr>
                <w:b/>
                <w:bCs/>
                <w:color w:val="000000"/>
                <w:lang w:val="en-US"/>
              </w:rPr>
              <w:t>LASSO</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88AF246" w14:textId="77777777" w:rsidR="004D58C3" w:rsidRPr="004C5734" w:rsidRDefault="004D58C3" w:rsidP="004B4CF4">
            <w:pPr>
              <w:spacing w:after="0" w:line="240" w:lineRule="auto"/>
              <w:jc w:val="center"/>
              <w:rPr>
                <w:bCs/>
                <w:color w:val="000000"/>
                <w:lang w:val="en-US"/>
              </w:rPr>
            </w:pPr>
            <w:r w:rsidRPr="004C5734">
              <w:rPr>
                <w:bCs/>
                <w:color w:val="000000"/>
                <w:lang w:val="en-US"/>
              </w:rPr>
              <w:t>72.90</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457D3B93" w14:textId="77777777" w:rsidR="004D58C3" w:rsidRPr="004C5734" w:rsidRDefault="004D58C3" w:rsidP="004B4CF4">
            <w:pPr>
              <w:spacing w:after="0" w:line="240" w:lineRule="auto"/>
              <w:jc w:val="center"/>
              <w:rPr>
                <w:bCs/>
                <w:color w:val="000000"/>
                <w:lang w:val="en-US"/>
              </w:rPr>
            </w:pPr>
            <w:r w:rsidRPr="004C5734">
              <w:rPr>
                <w:bCs/>
                <w:color w:val="000000"/>
                <w:lang w:val="en-US"/>
              </w:rPr>
              <w:t>0.12</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0634F90" w14:textId="77777777" w:rsidR="004D58C3" w:rsidRPr="004C5734" w:rsidRDefault="004D58C3" w:rsidP="004B4CF4">
            <w:pPr>
              <w:spacing w:after="0" w:line="240" w:lineRule="auto"/>
              <w:jc w:val="center"/>
              <w:rPr>
                <w:b/>
                <w:bCs/>
                <w:color w:val="000000"/>
                <w:lang w:val="en-US"/>
              </w:rPr>
            </w:pPr>
            <w:r w:rsidRPr="004C5734">
              <w:rPr>
                <w:b/>
                <w:bCs/>
                <w:color w:val="000000"/>
                <w:lang w:val="en-US"/>
              </w:rPr>
              <w:t>68.63</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CF04D5C" w14:textId="77777777" w:rsidR="004D58C3" w:rsidRPr="004C5734" w:rsidRDefault="004D58C3" w:rsidP="004B4CF4">
            <w:pPr>
              <w:spacing w:after="0" w:line="240" w:lineRule="auto"/>
              <w:jc w:val="center"/>
              <w:rPr>
                <w:bCs/>
                <w:color w:val="000000"/>
                <w:lang w:val="en-US"/>
              </w:rPr>
            </w:pPr>
            <w:r w:rsidRPr="004C5734">
              <w:rPr>
                <w:bCs/>
                <w:color w:val="000000"/>
                <w:lang w:val="en-US"/>
              </w:rPr>
              <w:t>0.12</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9D49A9D" w14:textId="77777777" w:rsidR="004D58C3" w:rsidRPr="004C5734" w:rsidRDefault="004D58C3" w:rsidP="004B4CF4">
            <w:pPr>
              <w:spacing w:after="0" w:line="240" w:lineRule="auto"/>
              <w:jc w:val="center"/>
              <w:rPr>
                <w:bCs/>
                <w:color w:val="000000"/>
                <w:lang w:val="en-US"/>
              </w:rPr>
            </w:pPr>
            <w:r w:rsidRPr="004C5734">
              <w:rPr>
                <w:bCs/>
                <w:color w:val="000000"/>
                <w:lang w:val="en-US"/>
              </w:rPr>
              <w:t>6.90</w:t>
            </w:r>
          </w:p>
        </w:tc>
      </w:tr>
      <w:tr w:rsidR="004D58C3" w:rsidRPr="00561AAB" w14:paraId="466B5191"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00109AE4" w14:textId="77777777" w:rsidR="004D58C3" w:rsidRPr="004C5734" w:rsidRDefault="004D58C3" w:rsidP="004B4CF4">
            <w:pPr>
              <w:spacing w:after="0" w:line="240" w:lineRule="auto"/>
              <w:jc w:val="center"/>
              <w:rPr>
                <w:b/>
                <w:bCs/>
                <w:color w:val="000000"/>
                <w:lang w:val="en-US"/>
              </w:rPr>
            </w:pPr>
            <w:r w:rsidRPr="004C5734">
              <w:rPr>
                <w:b/>
                <w:bCs/>
                <w:color w:val="000000"/>
                <w:lang w:val="en-US"/>
              </w:rPr>
              <w:t>LSSVM</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812BC73" w14:textId="77777777" w:rsidR="004D58C3" w:rsidRPr="004C5734" w:rsidRDefault="004D58C3" w:rsidP="004B4CF4">
            <w:pPr>
              <w:spacing w:after="0" w:line="240" w:lineRule="auto"/>
              <w:jc w:val="center"/>
              <w:rPr>
                <w:bCs/>
                <w:color w:val="000000"/>
                <w:lang w:val="en-US"/>
              </w:rPr>
            </w:pPr>
            <w:r w:rsidRPr="004C5734">
              <w:rPr>
                <w:bCs/>
                <w:color w:val="000000"/>
                <w:lang w:val="en-US"/>
              </w:rPr>
              <w:t>77.55</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1D45448" w14:textId="77777777" w:rsidR="004D58C3" w:rsidRPr="004C5734" w:rsidRDefault="004D58C3" w:rsidP="004B4CF4">
            <w:pPr>
              <w:spacing w:after="0" w:line="240" w:lineRule="auto"/>
              <w:jc w:val="center"/>
              <w:rPr>
                <w:bCs/>
                <w:color w:val="000000"/>
                <w:lang w:val="en-US"/>
              </w:rPr>
            </w:pPr>
            <w:r w:rsidRPr="004C5734">
              <w:rPr>
                <w:bCs/>
                <w:color w:val="000000"/>
                <w:lang w:val="en-US"/>
              </w:rPr>
              <w:t>0.11</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9B220BE" w14:textId="77777777" w:rsidR="004D58C3" w:rsidRPr="004C5734" w:rsidRDefault="004D58C3" w:rsidP="004B4CF4">
            <w:pPr>
              <w:spacing w:after="0" w:line="240" w:lineRule="auto"/>
              <w:jc w:val="center"/>
              <w:rPr>
                <w:b/>
                <w:bCs/>
                <w:color w:val="000000"/>
                <w:lang w:val="en-US"/>
              </w:rPr>
            </w:pPr>
            <w:r w:rsidRPr="004C5734">
              <w:rPr>
                <w:b/>
                <w:bCs/>
                <w:color w:val="000000"/>
                <w:lang w:val="en-US"/>
              </w:rPr>
              <w:t>67.87</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19F17CD" w14:textId="77777777" w:rsidR="004D58C3" w:rsidRPr="00FB387A" w:rsidRDefault="004D58C3" w:rsidP="004B4CF4">
            <w:pPr>
              <w:spacing w:after="0" w:line="240" w:lineRule="auto"/>
              <w:jc w:val="center"/>
              <w:rPr>
                <w:bCs/>
                <w:color w:val="000000"/>
              </w:rPr>
            </w:pPr>
            <w:r w:rsidRPr="004C5734">
              <w:rPr>
                <w:bCs/>
                <w:color w:val="000000"/>
                <w:lang w:val="en-US"/>
              </w:rPr>
              <w:t>0.1</w:t>
            </w:r>
            <w:r w:rsidRPr="00FB387A">
              <w:rPr>
                <w:bCs/>
                <w:color w:val="000000"/>
              </w:rPr>
              <w:t>3</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F60FA32" w14:textId="77777777" w:rsidR="004D58C3" w:rsidRPr="00FB387A" w:rsidRDefault="004D58C3" w:rsidP="004B4CF4">
            <w:pPr>
              <w:spacing w:after="0" w:line="240" w:lineRule="auto"/>
              <w:jc w:val="center"/>
              <w:rPr>
                <w:bCs/>
                <w:color w:val="000000"/>
              </w:rPr>
            </w:pPr>
            <w:r w:rsidRPr="00FB387A">
              <w:rPr>
                <w:bCs/>
                <w:color w:val="000000"/>
              </w:rPr>
              <w:t>6.89</w:t>
            </w:r>
          </w:p>
        </w:tc>
      </w:tr>
      <w:tr w:rsidR="004D58C3" w:rsidRPr="004C5734" w14:paraId="279A560B"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1E24F5D4" w14:textId="11A60655" w:rsidR="004D58C3" w:rsidRPr="004C5734" w:rsidRDefault="004D58C3" w:rsidP="004B4CF4">
            <w:pPr>
              <w:spacing w:after="0" w:line="240" w:lineRule="auto"/>
              <w:jc w:val="center"/>
              <w:rPr>
                <w:b/>
                <w:bCs/>
                <w:color w:val="000000"/>
                <w:lang w:val="en-US"/>
              </w:rPr>
            </w:pPr>
            <w:r w:rsidRPr="004C5734">
              <w:rPr>
                <w:b/>
                <w:bCs/>
                <w:color w:val="000000"/>
                <w:lang w:val="en-US"/>
              </w:rPr>
              <w:t>PC</w:t>
            </w:r>
            <w:r w:rsidR="00033CF1" w:rsidRPr="004C5734">
              <w:rPr>
                <w:b/>
                <w:bCs/>
                <w:color w:val="000000"/>
                <w:lang w:val="en-US"/>
              </w:rPr>
              <w:t>R</w:t>
            </w:r>
            <w:r w:rsidR="004C5734" w:rsidRPr="004C5734">
              <w:rPr>
                <w:b/>
                <w:bCs/>
                <w:color w:val="000000"/>
                <w:lang w:val="en-US"/>
              </w:rPr>
              <w:t xml:space="preserve"> (</w:t>
            </w:r>
            <w:r w:rsidR="004C5734">
              <w:rPr>
                <w:b/>
                <w:bCs/>
                <w:color w:val="000000"/>
                <w:lang w:val="en-US"/>
              </w:rPr>
              <w:t>C= 13</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0AF78ACE" w14:textId="77777777" w:rsidR="004D58C3" w:rsidRPr="004C5734" w:rsidRDefault="004D58C3" w:rsidP="004B4CF4">
            <w:pPr>
              <w:spacing w:after="0" w:line="240" w:lineRule="auto"/>
              <w:jc w:val="center"/>
              <w:rPr>
                <w:bCs/>
                <w:color w:val="000000"/>
                <w:lang w:val="en-US"/>
              </w:rPr>
            </w:pPr>
            <w:r w:rsidRPr="004C5734">
              <w:rPr>
                <w:bCs/>
                <w:color w:val="000000"/>
                <w:lang w:val="en-US"/>
              </w:rPr>
              <w:t>60.44</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594AA92" w14:textId="77777777" w:rsidR="004D58C3" w:rsidRPr="004C5734" w:rsidRDefault="004D58C3" w:rsidP="004B4CF4">
            <w:pPr>
              <w:spacing w:after="0" w:line="240" w:lineRule="auto"/>
              <w:jc w:val="center"/>
              <w:rPr>
                <w:bCs/>
                <w:color w:val="000000"/>
                <w:lang w:val="en-US"/>
              </w:rPr>
            </w:pPr>
            <w:r w:rsidRPr="004C5734">
              <w:rPr>
                <w:bCs/>
                <w:color w:val="000000"/>
                <w:lang w:val="en-US"/>
              </w:rPr>
              <w:t>0.15</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4360838C" w14:textId="77777777" w:rsidR="004D58C3" w:rsidRPr="004C5734" w:rsidRDefault="004D58C3" w:rsidP="004B4CF4">
            <w:pPr>
              <w:spacing w:after="0" w:line="240" w:lineRule="auto"/>
              <w:jc w:val="center"/>
              <w:rPr>
                <w:b/>
                <w:bCs/>
                <w:color w:val="000000"/>
                <w:lang w:val="en-US"/>
              </w:rPr>
            </w:pPr>
            <w:r w:rsidRPr="004C5734">
              <w:rPr>
                <w:b/>
                <w:bCs/>
                <w:color w:val="000000"/>
                <w:lang w:val="en-US"/>
              </w:rPr>
              <w:t>67.38</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8A369E6" w14:textId="77777777" w:rsidR="004D58C3" w:rsidRPr="004C5734" w:rsidRDefault="004D58C3" w:rsidP="004B4CF4">
            <w:pPr>
              <w:spacing w:after="0" w:line="240" w:lineRule="auto"/>
              <w:jc w:val="center"/>
              <w:rPr>
                <w:bCs/>
                <w:color w:val="000000"/>
                <w:lang w:val="en-US"/>
              </w:rPr>
            </w:pPr>
            <w:r w:rsidRPr="004C5734">
              <w:rPr>
                <w:bCs/>
                <w:color w:val="000000"/>
                <w:lang w:val="en-US"/>
              </w:rPr>
              <w:t>0.13</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02286CD" w14:textId="77777777" w:rsidR="004D58C3" w:rsidRPr="004C5734" w:rsidRDefault="004D58C3" w:rsidP="004B4CF4">
            <w:pPr>
              <w:spacing w:after="0" w:line="240" w:lineRule="auto"/>
              <w:jc w:val="center"/>
              <w:rPr>
                <w:bCs/>
                <w:color w:val="000000"/>
                <w:lang w:val="en-US"/>
              </w:rPr>
            </w:pPr>
            <w:r w:rsidRPr="004C5734">
              <w:rPr>
                <w:bCs/>
                <w:color w:val="000000"/>
                <w:lang w:val="en-US"/>
              </w:rPr>
              <w:t>7.02</w:t>
            </w:r>
          </w:p>
        </w:tc>
      </w:tr>
      <w:tr w:rsidR="007D1A81" w:rsidRPr="004C5734" w14:paraId="46E00FFB" w14:textId="77777777" w:rsidTr="004C5734">
        <w:trPr>
          <w:gridAfter w:val="1"/>
          <w:wAfter w:w="27" w:type="dxa"/>
          <w:trHeight w:val="229"/>
          <w:jc w:val="center"/>
        </w:trPr>
        <w:tc>
          <w:tcPr>
            <w:tcW w:w="1874" w:type="dxa"/>
            <w:tcBorders>
              <w:top w:val="single" w:sz="8" w:space="0" w:color="auto"/>
              <w:bottom w:val="single" w:sz="8" w:space="0" w:color="auto"/>
              <w:right w:val="single" w:sz="8" w:space="0" w:color="000000"/>
            </w:tcBorders>
            <w:shd w:val="clear" w:color="auto" w:fill="auto"/>
            <w:tcMar>
              <w:top w:w="15" w:type="dxa"/>
              <w:left w:w="15" w:type="dxa"/>
              <w:bottom w:w="0" w:type="dxa"/>
              <w:right w:w="15" w:type="dxa"/>
            </w:tcMar>
            <w:vAlign w:val="center"/>
            <w:hideMark/>
          </w:tcPr>
          <w:p w14:paraId="4AE2BFC9" w14:textId="143158EE" w:rsidR="007D1A81" w:rsidRPr="004C5734" w:rsidRDefault="007D1A81" w:rsidP="004B4CF4">
            <w:pPr>
              <w:spacing w:after="0" w:line="240" w:lineRule="auto"/>
              <w:jc w:val="center"/>
              <w:rPr>
                <w:b/>
                <w:bCs/>
                <w:color w:val="000000"/>
                <w:lang w:val="en-US"/>
              </w:rPr>
            </w:pPr>
          </w:p>
        </w:tc>
        <w:tc>
          <w:tcPr>
            <w:tcW w:w="4236"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14:paraId="77E46A9E" w14:textId="13616AFC" w:rsidR="007D1A81" w:rsidRPr="004C5734" w:rsidRDefault="007D1A81" w:rsidP="004B4CF4">
            <w:pPr>
              <w:spacing w:after="0" w:line="240" w:lineRule="auto"/>
              <w:jc w:val="center"/>
              <w:rPr>
                <w:b/>
                <w:bCs/>
                <w:color w:val="000000"/>
                <w:lang w:val="en-US"/>
              </w:rPr>
            </w:pPr>
            <w:r w:rsidRPr="004C5734">
              <w:rPr>
                <w:b/>
                <w:bCs/>
                <w:color w:val="000000"/>
                <w:lang w:val="en-US"/>
              </w:rPr>
              <w:t>Instantaneous Modulus (MPa)</w:t>
            </w:r>
          </w:p>
        </w:tc>
        <w:tc>
          <w:tcPr>
            <w:tcW w:w="1124" w:type="dxa"/>
            <w:tcBorders>
              <w:top w:val="single" w:sz="8" w:space="0" w:color="auto"/>
              <w:left w:val="single" w:sz="8" w:space="0" w:color="auto"/>
              <w:bottom w:val="single" w:sz="8" w:space="0" w:color="auto"/>
            </w:tcBorders>
            <w:shd w:val="clear" w:color="auto" w:fill="auto"/>
            <w:vAlign w:val="center"/>
          </w:tcPr>
          <w:p w14:paraId="66E3A93A" w14:textId="070AF842" w:rsidR="007D1A81" w:rsidRPr="004C5734" w:rsidRDefault="007D1A81" w:rsidP="004B4CF4">
            <w:pPr>
              <w:spacing w:after="0" w:line="240" w:lineRule="auto"/>
              <w:jc w:val="center"/>
              <w:rPr>
                <w:b/>
                <w:bCs/>
                <w:color w:val="000000"/>
                <w:lang w:val="en-US"/>
              </w:rPr>
            </w:pPr>
          </w:p>
        </w:tc>
      </w:tr>
      <w:tr w:rsidR="004D58C3" w:rsidRPr="004C5734" w14:paraId="09129D5A" w14:textId="77777777" w:rsidTr="004C5734">
        <w:trPr>
          <w:trHeight w:val="241"/>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14:paraId="1CD1D7F8" w14:textId="25C161FA" w:rsidR="004D58C3" w:rsidRPr="004C5734" w:rsidRDefault="004D58C3" w:rsidP="004B4CF4">
            <w:pPr>
              <w:spacing w:after="0" w:line="240" w:lineRule="auto"/>
              <w:jc w:val="center"/>
              <w:rPr>
                <w:b/>
                <w:bCs/>
                <w:color w:val="000000"/>
                <w:lang w:val="en-US"/>
              </w:rPr>
            </w:pPr>
            <w:r w:rsidRPr="004C5734">
              <w:rPr>
                <w:b/>
                <w:bCs/>
                <w:color w:val="000000"/>
                <w:lang w:val="en-US"/>
              </w:rPr>
              <w:t>PLS</w:t>
            </w:r>
            <w:r w:rsidR="008D57CB">
              <w:rPr>
                <w:b/>
                <w:bCs/>
                <w:color w:val="000000"/>
                <w:lang w:val="en-US"/>
              </w:rPr>
              <w:t>R</w:t>
            </w:r>
            <w:r w:rsidR="004C5734" w:rsidRPr="004C5734">
              <w:rPr>
                <w:b/>
                <w:bCs/>
                <w:color w:val="000000"/>
                <w:lang w:val="en-US"/>
              </w:rPr>
              <w:t xml:space="preserve"> (</w:t>
            </w:r>
            <w:r w:rsidR="004C5734">
              <w:rPr>
                <w:b/>
                <w:bCs/>
                <w:color w:val="000000"/>
                <w:lang w:val="en-US"/>
              </w:rPr>
              <w:t>C</w:t>
            </w:r>
            <w:r w:rsidR="004C5734" w:rsidRPr="004C5734">
              <w:rPr>
                <w:b/>
                <w:bCs/>
                <w:color w:val="000000"/>
                <w:lang w:val="en-US"/>
              </w:rPr>
              <w:t xml:space="preserve"> </w:t>
            </w:r>
            <w:r w:rsidR="004C5734">
              <w:rPr>
                <w:b/>
                <w:bCs/>
                <w:color w:val="000000"/>
                <w:lang w:val="en-US"/>
              </w:rPr>
              <w:t>= 6</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3956F905" w14:textId="77777777" w:rsidR="004D58C3" w:rsidRPr="004C5734" w:rsidRDefault="004D58C3" w:rsidP="004B4CF4">
            <w:pPr>
              <w:spacing w:after="0" w:line="240" w:lineRule="auto"/>
              <w:jc w:val="center"/>
              <w:rPr>
                <w:bCs/>
                <w:color w:val="000000"/>
                <w:lang w:val="en-US"/>
              </w:rPr>
            </w:pPr>
            <w:r w:rsidRPr="004C5734">
              <w:rPr>
                <w:bCs/>
                <w:color w:val="000000"/>
                <w:lang w:val="en-US"/>
              </w:rPr>
              <w:t>41.82</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589C09EF" w14:textId="77777777" w:rsidR="004D58C3" w:rsidRPr="004C5734" w:rsidRDefault="004D58C3" w:rsidP="004B4CF4">
            <w:pPr>
              <w:spacing w:after="0" w:line="240" w:lineRule="auto"/>
              <w:jc w:val="center"/>
              <w:rPr>
                <w:bCs/>
                <w:color w:val="000000"/>
                <w:lang w:val="en-US"/>
              </w:rPr>
            </w:pPr>
            <w:r w:rsidRPr="004C5734">
              <w:rPr>
                <w:bCs/>
                <w:color w:val="000000"/>
                <w:lang w:val="en-US"/>
              </w:rPr>
              <w:t>2.63</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7535FCD9" w14:textId="77777777" w:rsidR="004D58C3" w:rsidRPr="004C5734" w:rsidRDefault="004D58C3" w:rsidP="004B4CF4">
            <w:pPr>
              <w:spacing w:after="0" w:line="240" w:lineRule="auto"/>
              <w:jc w:val="center"/>
              <w:rPr>
                <w:b/>
                <w:bCs/>
                <w:color w:val="000000"/>
                <w:lang w:val="en-US"/>
              </w:rPr>
            </w:pPr>
            <w:r w:rsidRPr="004C5734">
              <w:rPr>
                <w:b/>
                <w:bCs/>
                <w:color w:val="000000"/>
                <w:lang w:val="en-US"/>
              </w:rPr>
              <w:t>57.16</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333207AB" w14:textId="77777777" w:rsidR="004D58C3" w:rsidRPr="004C5734" w:rsidRDefault="004D58C3" w:rsidP="004B4CF4">
            <w:pPr>
              <w:spacing w:after="0" w:line="240" w:lineRule="auto"/>
              <w:jc w:val="center"/>
              <w:rPr>
                <w:bCs/>
                <w:color w:val="000000"/>
                <w:lang w:val="en-US"/>
              </w:rPr>
            </w:pPr>
            <w:r w:rsidRPr="004C5734">
              <w:rPr>
                <w:bCs/>
                <w:color w:val="000000"/>
                <w:lang w:val="en-US"/>
              </w:rPr>
              <w:t>2.31</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215D0842" w14:textId="77777777" w:rsidR="004D58C3" w:rsidRPr="004C5734" w:rsidRDefault="004D58C3" w:rsidP="004B4CF4">
            <w:pPr>
              <w:spacing w:after="0" w:line="240" w:lineRule="auto"/>
              <w:jc w:val="center"/>
              <w:rPr>
                <w:bCs/>
                <w:color w:val="000000"/>
                <w:lang w:val="en-US"/>
              </w:rPr>
            </w:pPr>
            <w:r w:rsidRPr="004C5734">
              <w:rPr>
                <w:bCs/>
                <w:color w:val="000000"/>
                <w:lang w:val="en-US"/>
              </w:rPr>
              <w:t>9.04</w:t>
            </w:r>
          </w:p>
        </w:tc>
      </w:tr>
      <w:tr w:rsidR="004D58C3" w:rsidRPr="00561AAB" w14:paraId="1937F23E"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2A2B4337" w14:textId="77777777" w:rsidR="004D58C3" w:rsidRPr="004C5734" w:rsidRDefault="004D58C3" w:rsidP="004B4CF4">
            <w:pPr>
              <w:spacing w:after="0" w:line="240" w:lineRule="auto"/>
              <w:jc w:val="center"/>
              <w:rPr>
                <w:b/>
                <w:bCs/>
                <w:color w:val="000000"/>
                <w:lang w:val="en-US"/>
              </w:rPr>
            </w:pPr>
            <w:r w:rsidRPr="004C5734">
              <w:rPr>
                <w:b/>
                <w:bCs/>
                <w:color w:val="000000"/>
                <w:lang w:val="en-US"/>
              </w:rPr>
              <w:t>RIDGE</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8BE4D53" w14:textId="77777777" w:rsidR="004D58C3" w:rsidRPr="004C5734" w:rsidRDefault="004D58C3" w:rsidP="004B4CF4">
            <w:pPr>
              <w:spacing w:after="0" w:line="240" w:lineRule="auto"/>
              <w:jc w:val="center"/>
              <w:rPr>
                <w:bCs/>
                <w:color w:val="000000"/>
                <w:lang w:val="en-US"/>
              </w:rPr>
            </w:pPr>
            <w:r w:rsidRPr="004C5734">
              <w:rPr>
                <w:bCs/>
                <w:color w:val="000000"/>
                <w:lang w:val="en-US"/>
              </w:rPr>
              <w:t>41.82</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7A959C6" w14:textId="77777777" w:rsidR="004D58C3" w:rsidRPr="004C5734" w:rsidRDefault="004D58C3" w:rsidP="004B4CF4">
            <w:pPr>
              <w:spacing w:after="0" w:line="240" w:lineRule="auto"/>
              <w:jc w:val="center"/>
              <w:rPr>
                <w:bCs/>
                <w:color w:val="000000"/>
                <w:lang w:val="en-US"/>
              </w:rPr>
            </w:pPr>
            <w:r w:rsidRPr="004C5734">
              <w:rPr>
                <w:bCs/>
                <w:color w:val="000000"/>
                <w:lang w:val="en-US"/>
              </w:rPr>
              <w:t>2.63</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6E5B4A1" w14:textId="77777777" w:rsidR="004D58C3" w:rsidRPr="004942E4" w:rsidRDefault="004D58C3" w:rsidP="004B4CF4">
            <w:pPr>
              <w:spacing w:after="0" w:line="240" w:lineRule="auto"/>
              <w:jc w:val="center"/>
              <w:rPr>
                <w:b/>
                <w:bCs/>
                <w:color w:val="000000"/>
              </w:rPr>
            </w:pPr>
            <w:r w:rsidRPr="004C5734">
              <w:rPr>
                <w:b/>
                <w:bCs/>
                <w:color w:val="000000"/>
                <w:lang w:val="en-US"/>
              </w:rPr>
              <w:t>54.</w:t>
            </w:r>
            <w:r w:rsidRPr="004942E4">
              <w:rPr>
                <w:b/>
                <w:bCs/>
                <w:color w:val="000000"/>
              </w:rPr>
              <w:t>08</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454F6B11" w14:textId="77777777" w:rsidR="004D58C3" w:rsidRPr="00FB387A" w:rsidRDefault="004D58C3" w:rsidP="004B4CF4">
            <w:pPr>
              <w:spacing w:after="0" w:line="240" w:lineRule="auto"/>
              <w:jc w:val="center"/>
              <w:rPr>
                <w:bCs/>
                <w:color w:val="000000"/>
              </w:rPr>
            </w:pPr>
            <w:r w:rsidRPr="00FB387A">
              <w:rPr>
                <w:bCs/>
                <w:color w:val="000000"/>
              </w:rPr>
              <w:t>2.39</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2CB3835" w14:textId="77777777" w:rsidR="004D58C3" w:rsidRPr="00FB387A" w:rsidRDefault="004D58C3" w:rsidP="004B4CF4">
            <w:pPr>
              <w:spacing w:after="0" w:line="240" w:lineRule="auto"/>
              <w:jc w:val="center"/>
              <w:rPr>
                <w:bCs/>
                <w:color w:val="000000"/>
              </w:rPr>
            </w:pPr>
            <w:r w:rsidRPr="00FB387A">
              <w:rPr>
                <w:bCs/>
                <w:color w:val="000000"/>
              </w:rPr>
              <w:t>9.76</w:t>
            </w:r>
          </w:p>
        </w:tc>
      </w:tr>
      <w:tr w:rsidR="004D58C3" w:rsidRPr="00561AAB" w14:paraId="76730C95"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1254F5B7" w14:textId="77777777" w:rsidR="004D58C3" w:rsidRPr="00312520" w:rsidRDefault="004D58C3" w:rsidP="004B4CF4">
            <w:pPr>
              <w:spacing w:after="0" w:line="240" w:lineRule="auto"/>
              <w:jc w:val="center"/>
              <w:rPr>
                <w:b/>
                <w:bCs/>
                <w:color w:val="000000"/>
              </w:rPr>
            </w:pPr>
            <w:r w:rsidRPr="00312520">
              <w:rPr>
                <w:b/>
                <w:bCs/>
                <w:color w:val="000000"/>
              </w:rPr>
              <w:t>LASSO</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0632201" w14:textId="77777777" w:rsidR="004D58C3" w:rsidRPr="00FB387A" w:rsidRDefault="004D58C3" w:rsidP="004B4CF4">
            <w:pPr>
              <w:spacing w:after="0" w:line="240" w:lineRule="auto"/>
              <w:jc w:val="center"/>
              <w:rPr>
                <w:bCs/>
                <w:color w:val="000000"/>
              </w:rPr>
            </w:pPr>
            <w:r w:rsidRPr="00FB387A">
              <w:rPr>
                <w:bCs/>
                <w:color w:val="000000"/>
              </w:rPr>
              <w:t>40.82</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61C66DD" w14:textId="77777777" w:rsidR="004D58C3" w:rsidRPr="00FB387A" w:rsidRDefault="004D58C3" w:rsidP="004B4CF4">
            <w:pPr>
              <w:spacing w:after="0" w:line="240" w:lineRule="auto"/>
              <w:jc w:val="center"/>
              <w:rPr>
                <w:bCs/>
                <w:color w:val="000000"/>
              </w:rPr>
            </w:pPr>
            <w:r w:rsidRPr="00FB387A">
              <w:rPr>
                <w:bCs/>
                <w:color w:val="000000"/>
              </w:rPr>
              <w:t>2.65</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AA318B6" w14:textId="77777777" w:rsidR="004D58C3" w:rsidRPr="004942E4" w:rsidRDefault="004D58C3" w:rsidP="004B4CF4">
            <w:pPr>
              <w:spacing w:after="0" w:line="240" w:lineRule="auto"/>
              <w:jc w:val="center"/>
              <w:rPr>
                <w:b/>
                <w:bCs/>
                <w:color w:val="000000"/>
              </w:rPr>
            </w:pPr>
            <w:r w:rsidRPr="004942E4">
              <w:rPr>
                <w:b/>
                <w:bCs/>
                <w:color w:val="000000"/>
              </w:rPr>
              <w:t>52.67</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DF7AB38" w14:textId="77777777" w:rsidR="004D58C3" w:rsidRPr="00FB387A" w:rsidRDefault="004D58C3" w:rsidP="004B4CF4">
            <w:pPr>
              <w:spacing w:after="0" w:line="240" w:lineRule="auto"/>
              <w:jc w:val="center"/>
              <w:rPr>
                <w:bCs/>
                <w:color w:val="000000"/>
              </w:rPr>
            </w:pPr>
            <w:r w:rsidRPr="00FB387A">
              <w:rPr>
                <w:bCs/>
                <w:color w:val="000000"/>
              </w:rPr>
              <w:t>2.42</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17090E3" w14:textId="77777777" w:rsidR="004D58C3" w:rsidRPr="00FB387A" w:rsidRDefault="004D58C3" w:rsidP="004B4CF4">
            <w:pPr>
              <w:spacing w:after="0" w:line="240" w:lineRule="auto"/>
              <w:jc w:val="center"/>
              <w:rPr>
                <w:bCs/>
                <w:color w:val="000000"/>
              </w:rPr>
            </w:pPr>
            <w:r w:rsidRPr="00FB387A">
              <w:rPr>
                <w:bCs/>
                <w:color w:val="000000"/>
              </w:rPr>
              <w:t>9.79</w:t>
            </w:r>
          </w:p>
        </w:tc>
      </w:tr>
      <w:tr w:rsidR="004D58C3" w:rsidRPr="00561AAB" w14:paraId="501F1468"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36B6B235" w14:textId="1025C17D" w:rsidR="004D58C3" w:rsidRPr="00312520" w:rsidRDefault="004D58C3" w:rsidP="004B4CF4">
            <w:pPr>
              <w:spacing w:after="0" w:line="240" w:lineRule="auto"/>
              <w:jc w:val="center"/>
              <w:rPr>
                <w:b/>
                <w:bCs/>
                <w:color w:val="000000"/>
              </w:rPr>
            </w:pPr>
            <w:r w:rsidRPr="00312520">
              <w:rPr>
                <w:b/>
                <w:bCs/>
                <w:color w:val="000000"/>
              </w:rPr>
              <w:t>PC</w:t>
            </w:r>
            <w:r w:rsidR="00033CF1">
              <w:rPr>
                <w:b/>
                <w:bCs/>
                <w:color w:val="000000"/>
              </w:rPr>
              <w:t>R</w:t>
            </w:r>
            <w:r w:rsidR="004C5734">
              <w:rPr>
                <w:b/>
                <w:bCs/>
                <w:color w:val="000000"/>
              </w:rPr>
              <w:t xml:space="preserve"> </w:t>
            </w:r>
            <w:r w:rsidR="004C5734" w:rsidRPr="004C5734">
              <w:rPr>
                <w:b/>
                <w:bCs/>
                <w:color w:val="000000"/>
                <w:lang w:val="en-US"/>
              </w:rPr>
              <w:t>(</w:t>
            </w:r>
            <w:r w:rsidR="004C5734">
              <w:rPr>
                <w:b/>
                <w:bCs/>
                <w:color w:val="000000"/>
                <w:lang w:val="en-US"/>
              </w:rPr>
              <w:t>C</w:t>
            </w:r>
            <w:r w:rsidR="004C5734" w:rsidRPr="004C5734">
              <w:rPr>
                <w:b/>
                <w:bCs/>
                <w:color w:val="000000"/>
                <w:lang w:val="en-US"/>
              </w:rPr>
              <w:t xml:space="preserve"> </w:t>
            </w:r>
            <w:r w:rsidR="004C5734">
              <w:rPr>
                <w:b/>
                <w:bCs/>
                <w:color w:val="000000"/>
                <w:lang w:val="en-US"/>
              </w:rPr>
              <w:t>= 10</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9DF5B52" w14:textId="77777777" w:rsidR="004D58C3" w:rsidRPr="00FB387A" w:rsidRDefault="004D58C3" w:rsidP="004B4CF4">
            <w:pPr>
              <w:spacing w:after="0" w:line="240" w:lineRule="auto"/>
              <w:jc w:val="center"/>
              <w:rPr>
                <w:bCs/>
                <w:color w:val="000000"/>
              </w:rPr>
            </w:pPr>
            <w:r w:rsidRPr="00FB387A">
              <w:rPr>
                <w:bCs/>
                <w:color w:val="000000"/>
              </w:rPr>
              <w:t>29.60</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8BF17E1" w14:textId="77777777" w:rsidR="004D58C3" w:rsidRPr="00FB387A" w:rsidRDefault="004D58C3" w:rsidP="004B4CF4">
            <w:pPr>
              <w:spacing w:after="0" w:line="240" w:lineRule="auto"/>
              <w:jc w:val="center"/>
              <w:rPr>
                <w:bCs/>
                <w:color w:val="000000"/>
              </w:rPr>
            </w:pPr>
            <w:r w:rsidRPr="00FB387A">
              <w:rPr>
                <w:bCs/>
                <w:color w:val="000000"/>
              </w:rPr>
              <w:t>2.89</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4603EA54" w14:textId="77777777" w:rsidR="004D58C3" w:rsidRPr="004942E4" w:rsidRDefault="004D58C3" w:rsidP="004B4CF4">
            <w:pPr>
              <w:spacing w:after="0" w:line="240" w:lineRule="auto"/>
              <w:jc w:val="center"/>
              <w:rPr>
                <w:b/>
                <w:bCs/>
                <w:color w:val="000000"/>
              </w:rPr>
            </w:pPr>
            <w:r w:rsidRPr="004942E4">
              <w:rPr>
                <w:b/>
                <w:bCs/>
                <w:color w:val="000000"/>
              </w:rPr>
              <w:t>51.50</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F417F52" w14:textId="77777777" w:rsidR="004D58C3" w:rsidRPr="00FB387A" w:rsidRDefault="004D58C3" w:rsidP="004B4CF4">
            <w:pPr>
              <w:spacing w:after="0" w:line="240" w:lineRule="auto"/>
              <w:jc w:val="center"/>
              <w:rPr>
                <w:bCs/>
                <w:color w:val="000000"/>
              </w:rPr>
            </w:pPr>
            <w:r w:rsidRPr="00FB387A">
              <w:rPr>
                <w:bCs/>
                <w:color w:val="000000"/>
              </w:rPr>
              <w:t>2.45</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EBE285C" w14:textId="77777777" w:rsidR="004D58C3" w:rsidRPr="00FB387A" w:rsidRDefault="004D58C3" w:rsidP="004B4CF4">
            <w:pPr>
              <w:spacing w:after="0" w:line="240" w:lineRule="auto"/>
              <w:jc w:val="center"/>
              <w:rPr>
                <w:bCs/>
                <w:color w:val="000000"/>
              </w:rPr>
            </w:pPr>
            <w:r w:rsidRPr="00FB387A">
              <w:rPr>
                <w:bCs/>
                <w:color w:val="000000"/>
              </w:rPr>
              <w:t>9.76</w:t>
            </w:r>
          </w:p>
        </w:tc>
      </w:tr>
      <w:tr w:rsidR="004D58C3" w:rsidRPr="00561AAB" w14:paraId="7CF7BD0E"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535EC275" w14:textId="77777777" w:rsidR="004D58C3" w:rsidRPr="00312520" w:rsidRDefault="004D58C3" w:rsidP="004B4CF4">
            <w:pPr>
              <w:spacing w:after="0" w:line="240" w:lineRule="auto"/>
              <w:jc w:val="center"/>
              <w:rPr>
                <w:b/>
                <w:bCs/>
                <w:color w:val="000000"/>
              </w:rPr>
            </w:pPr>
            <w:r w:rsidRPr="00312520">
              <w:rPr>
                <w:b/>
                <w:bCs/>
                <w:color w:val="000000"/>
              </w:rPr>
              <w:t>LSSVM</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556D2D3" w14:textId="77777777" w:rsidR="004D58C3" w:rsidRPr="00FB387A" w:rsidRDefault="004D58C3" w:rsidP="004B4CF4">
            <w:pPr>
              <w:spacing w:after="0" w:line="240" w:lineRule="auto"/>
              <w:jc w:val="center"/>
              <w:rPr>
                <w:bCs/>
                <w:color w:val="000000"/>
              </w:rPr>
            </w:pPr>
            <w:r w:rsidRPr="00FB387A">
              <w:rPr>
                <w:bCs/>
                <w:color w:val="000000"/>
              </w:rPr>
              <w:t>98.97</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EE2DE11" w14:textId="77777777" w:rsidR="004D58C3" w:rsidRPr="00FB387A" w:rsidRDefault="004D58C3" w:rsidP="004B4CF4">
            <w:pPr>
              <w:spacing w:after="0" w:line="240" w:lineRule="auto"/>
              <w:jc w:val="center"/>
              <w:rPr>
                <w:bCs/>
                <w:color w:val="000000"/>
              </w:rPr>
            </w:pPr>
            <w:r w:rsidRPr="00FB387A">
              <w:rPr>
                <w:bCs/>
                <w:color w:val="000000"/>
              </w:rPr>
              <w:t>0.35</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006DFDEF" w14:textId="77777777" w:rsidR="004D58C3" w:rsidRPr="004942E4" w:rsidRDefault="004D58C3" w:rsidP="004B4CF4">
            <w:pPr>
              <w:spacing w:after="0" w:line="240" w:lineRule="auto"/>
              <w:jc w:val="center"/>
              <w:rPr>
                <w:b/>
                <w:bCs/>
                <w:color w:val="000000"/>
              </w:rPr>
            </w:pPr>
            <w:r w:rsidRPr="004942E4">
              <w:rPr>
                <w:b/>
                <w:bCs/>
                <w:color w:val="000000"/>
              </w:rPr>
              <w:t>43.78</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6B35F71" w14:textId="77777777" w:rsidR="004D58C3" w:rsidRPr="00FB387A" w:rsidRDefault="004D58C3" w:rsidP="004B4CF4">
            <w:pPr>
              <w:spacing w:after="0" w:line="240" w:lineRule="auto"/>
              <w:jc w:val="center"/>
              <w:rPr>
                <w:bCs/>
                <w:color w:val="000000"/>
              </w:rPr>
            </w:pPr>
            <w:r w:rsidRPr="00FB387A">
              <w:rPr>
                <w:bCs/>
                <w:color w:val="000000"/>
              </w:rPr>
              <w:t>2.64</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A612C91" w14:textId="77777777" w:rsidR="004D58C3" w:rsidRPr="00FB387A" w:rsidRDefault="004D58C3" w:rsidP="004B4CF4">
            <w:pPr>
              <w:spacing w:after="0" w:line="240" w:lineRule="auto"/>
              <w:jc w:val="center"/>
              <w:rPr>
                <w:bCs/>
                <w:color w:val="000000"/>
              </w:rPr>
            </w:pPr>
            <w:r w:rsidRPr="00FB387A">
              <w:rPr>
                <w:bCs/>
                <w:color w:val="000000"/>
              </w:rPr>
              <w:t>11.41</w:t>
            </w:r>
          </w:p>
        </w:tc>
      </w:tr>
      <w:tr w:rsidR="007D1A81" w:rsidRPr="00561AAB" w14:paraId="36E8D086" w14:textId="77777777" w:rsidTr="004C5734">
        <w:trPr>
          <w:gridAfter w:val="1"/>
          <w:wAfter w:w="27" w:type="dxa"/>
          <w:trHeight w:val="229"/>
          <w:jc w:val="center"/>
        </w:trPr>
        <w:tc>
          <w:tcPr>
            <w:tcW w:w="1874" w:type="dxa"/>
            <w:tcBorders>
              <w:top w:val="single" w:sz="8" w:space="0" w:color="auto"/>
              <w:bottom w:val="single" w:sz="8" w:space="0" w:color="auto"/>
              <w:right w:val="single" w:sz="8" w:space="0" w:color="000000"/>
            </w:tcBorders>
            <w:shd w:val="clear" w:color="auto" w:fill="auto"/>
            <w:tcMar>
              <w:top w:w="15" w:type="dxa"/>
              <w:left w:w="15" w:type="dxa"/>
              <w:bottom w:w="0" w:type="dxa"/>
              <w:right w:w="15" w:type="dxa"/>
            </w:tcMar>
            <w:vAlign w:val="center"/>
            <w:hideMark/>
          </w:tcPr>
          <w:p w14:paraId="587ABEB9" w14:textId="68948B12" w:rsidR="007D1A81" w:rsidRPr="004942E4" w:rsidRDefault="007D1A81" w:rsidP="004B4CF4">
            <w:pPr>
              <w:spacing w:after="0" w:line="240" w:lineRule="auto"/>
              <w:jc w:val="center"/>
              <w:rPr>
                <w:rFonts w:cs="Times New Roman"/>
                <w:b/>
                <w:bCs/>
                <w:color w:val="000000"/>
                <w:lang w:val="en-US"/>
              </w:rPr>
            </w:pPr>
          </w:p>
        </w:tc>
        <w:tc>
          <w:tcPr>
            <w:tcW w:w="4236"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14:paraId="77F39286" w14:textId="0A18168A" w:rsidR="007D1A81" w:rsidRPr="004942E4" w:rsidRDefault="007D1A81" w:rsidP="004B4CF4">
            <w:pPr>
              <w:spacing w:after="0" w:line="240" w:lineRule="auto"/>
              <w:jc w:val="center"/>
              <w:rPr>
                <w:rFonts w:cs="Times New Roman"/>
                <w:b/>
                <w:bCs/>
                <w:color w:val="000000"/>
                <w:lang w:val="en-US"/>
              </w:rPr>
            </w:pPr>
            <w:r w:rsidRPr="004942E4">
              <w:rPr>
                <w:b/>
                <w:bCs/>
                <w:color w:val="000000"/>
              </w:rPr>
              <w:t>Equilibrium Mod</w:t>
            </w:r>
            <w:r>
              <w:rPr>
                <w:b/>
                <w:bCs/>
                <w:color w:val="000000"/>
              </w:rPr>
              <w:t>ulus</w:t>
            </w:r>
            <w:r w:rsidRPr="004942E4">
              <w:rPr>
                <w:b/>
                <w:bCs/>
                <w:color w:val="000000"/>
              </w:rPr>
              <w:t xml:space="preserve"> (MPa)</w:t>
            </w:r>
          </w:p>
        </w:tc>
        <w:tc>
          <w:tcPr>
            <w:tcW w:w="1124" w:type="dxa"/>
            <w:tcBorders>
              <w:top w:val="single" w:sz="8" w:space="0" w:color="auto"/>
              <w:left w:val="single" w:sz="8" w:space="0" w:color="auto"/>
              <w:bottom w:val="single" w:sz="8" w:space="0" w:color="auto"/>
            </w:tcBorders>
            <w:shd w:val="clear" w:color="auto" w:fill="auto"/>
            <w:vAlign w:val="center"/>
          </w:tcPr>
          <w:p w14:paraId="471CCCC7" w14:textId="1EFFDAD4" w:rsidR="007D1A81" w:rsidRPr="004942E4" w:rsidRDefault="007D1A81" w:rsidP="004B4CF4">
            <w:pPr>
              <w:spacing w:after="0" w:line="240" w:lineRule="auto"/>
              <w:jc w:val="center"/>
              <w:rPr>
                <w:rFonts w:cs="Times New Roman"/>
                <w:b/>
                <w:bCs/>
                <w:color w:val="000000"/>
                <w:lang w:val="en-US"/>
              </w:rPr>
            </w:pPr>
          </w:p>
        </w:tc>
      </w:tr>
      <w:tr w:rsidR="0043549C" w:rsidRPr="00561AAB" w14:paraId="0AA6BDA9" w14:textId="77777777" w:rsidTr="004C5734">
        <w:trPr>
          <w:trHeight w:val="241"/>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14:paraId="1C94838B" w14:textId="49C39924" w:rsidR="0043549C" w:rsidRPr="00312520" w:rsidRDefault="0043549C" w:rsidP="0043549C">
            <w:pPr>
              <w:spacing w:after="0" w:line="240" w:lineRule="auto"/>
              <w:jc w:val="center"/>
              <w:rPr>
                <w:b/>
                <w:bCs/>
                <w:color w:val="000000"/>
              </w:rPr>
            </w:pPr>
            <w:r w:rsidRPr="00312520">
              <w:rPr>
                <w:b/>
                <w:bCs/>
                <w:color w:val="000000"/>
              </w:rPr>
              <w:t>PLS</w:t>
            </w:r>
            <w:r w:rsidR="008D57CB">
              <w:rPr>
                <w:b/>
                <w:bCs/>
                <w:color w:val="000000"/>
              </w:rPr>
              <w:t>R</w:t>
            </w:r>
            <w:r w:rsidR="004C5734">
              <w:rPr>
                <w:b/>
                <w:bCs/>
                <w:color w:val="000000"/>
              </w:rPr>
              <w:t xml:space="preserve"> </w:t>
            </w:r>
            <w:r w:rsidR="004C5734" w:rsidRPr="004C5734">
              <w:rPr>
                <w:b/>
                <w:bCs/>
                <w:color w:val="000000"/>
                <w:lang w:val="en-US"/>
              </w:rPr>
              <w:t>(</w:t>
            </w:r>
            <w:r w:rsidR="004C5734">
              <w:rPr>
                <w:b/>
                <w:bCs/>
                <w:color w:val="000000"/>
                <w:lang w:val="en-US"/>
              </w:rPr>
              <w:t>C</w:t>
            </w:r>
            <w:r w:rsidR="004C5734" w:rsidRPr="004C5734">
              <w:rPr>
                <w:b/>
                <w:bCs/>
                <w:color w:val="000000"/>
                <w:lang w:val="en-US"/>
              </w:rPr>
              <w:t xml:space="preserve"> </w:t>
            </w:r>
            <w:r w:rsidR="004C5734">
              <w:rPr>
                <w:b/>
                <w:bCs/>
                <w:color w:val="000000"/>
                <w:lang w:val="en-US"/>
              </w:rPr>
              <w:t>= 5</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08871D54" w14:textId="41167D06" w:rsidR="0043549C" w:rsidRPr="00FB387A" w:rsidRDefault="0043549C" w:rsidP="0043549C">
            <w:pPr>
              <w:spacing w:after="0" w:line="240" w:lineRule="auto"/>
              <w:jc w:val="center"/>
              <w:rPr>
                <w:bCs/>
                <w:color w:val="000000"/>
              </w:rPr>
            </w:pPr>
            <w:r w:rsidRPr="0068658F">
              <w:rPr>
                <w:bCs/>
                <w:color w:val="000000"/>
              </w:rPr>
              <w:t>65.95</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427CCAF9" w14:textId="6EF99374" w:rsidR="0043549C" w:rsidRPr="00FB387A" w:rsidRDefault="0043549C" w:rsidP="0043549C">
            <w:pPr>
              <w:spacing w:after="0" w:line="240" w:lineRule="auto"/>
              <w:jc w:val="center"/>
              <w:rPr>
                <w:bCs/>
                <w:color w:val="000000"/>
              </w:rPr>
            </w:pPr>
            <w:r w:rsidRPr="0068658F">
              <w:rPr>
                <w:bCs/>
                <w:color w:val="000000"/>
              </w:rPr>
              <w:t>0.87</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488399C8" w14:textId="0875C35B" w:rsidR="0043549C" w:rsidRPr="004942E4" w:rsidRDefault="0043549C" w:rsidP="0043549C">
            <w:pPr>
              <w:spacing w:after="0" w:line="240" w:lineRule="auto"/>
              <w:jc w:val="center"/>
              <w:rPr>
                <w:b/>
                <w:bCs/>
                <w:color w:val="000000"/>
              </w:rPr>
            </w:pPr>
            <w:r w:rsidRPr="0068658F">
              <w:rPr>
                <w:bCs/>
                <w:color w:val="000000"/>
              </w:rPr>
              <w:t>66.84</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7BAF7A00" w14:textId="71115959" w:rsidR="0043549C" w:rsidRPr="00FB387A" w:rsidRDefault="0043549C" w:rsidP="0043549C">
            <w:pPr>
              <w:spacing w:after="0" w:line="240" w:lineRule="auto"/>
              <w:jc w:val="center"/>
              <w:rPr>
                <w:bCs/>
                <w:color w:val="000000"/>
              </w:rPr>
            </w:pPr>
            <w:r w:rsidRPr="0068658F">
              <w:rPr>
                <w:bCs/>
                <w:color w:val="000000"/>
              </w:rPr>
              <w:t>0.97</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15E844DE" w14:textId="59A4EEB0" w:rsidR="0043549C" w:rsidRPr="00FB387A" w:rsidRDefault="0043549C" w:rsidP="0043549C">
            <w:pPr>
              <w:spacing w:after="0" w:line="240" w:lineRule="auto"/>
              <w:jc w:val="center"/>
              <w:rPr>
                <w:bCs/>
                <w:color w:val="000000"/>
              </w:rPr>
            </w:pPr>
            <w:r w:rsidRPr="0068658F">
              <w:rPr>
                <w:bCs/>
                <w:color w:val="000000"/>
              </w:rPr>
              <w:t>15.73</w:t>
            </w:r>
          </w:p>
        </w:tc>
      </w:tr>
      <w:tr w:rsidR="0043549C" w:rsidRPr="00561AAB" w14:paraId="750E3C1C"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39C6BB09" w14:textId="77777777" w:rsidR="0043549C" w:rsidRPr="00312520" w:rsidRDefault="0043549C" w:rsidP="0043549C">
            <w:pPr>
              <w:spacing w:after="0" w:line="240" w:lineRule="auto"/>
              <w:jc w:val="center"/>
              <w:rPr>
                <w:b/>
                <w:bCs/>
                <w:color w:val="000000"/>
              </w:rPr>
            </w:pPr>
            <w:r w:rsidRPr="00312520">
              <w:rPr>
                <w:b/>
                <w:bCs/>
                <w:color w:val="000000"/>
              </w:rPr>
              <w:t>LASSO</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8021C6B" w14:textId="031DD695" w:rsidR="0043549C" w:rsidRPr="00FB387A" w:rsidRDefault="0043549C" w:rsidP="0043549C">
            <w:pPr>
              <w:spacing w:after="0" w:line="240" w:lineRule="auto"/>
              <w:jc w:val="center"/>
              <w:rPr>
                <w:bCs/>
                <w:color w:val="000000"/>
              </w:rPr>
            </w:pPr>
            <w:r w:rsidRPr="0068658F">
              <w:rPr>
                <w:bCs/>
                <w:color w:val="000000"/>
              </w:rPr>
              <w:t>82.03</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408E7AD" w14:textId="4B671319" w:rsidR="0043549C" w:rsidRPr="00FB387A" w:rsidRDefault="0043549C" w:rsidP="0043549C">
            <w:pPr>
              <w:spacing w:after="0" w:line="240" w:lineRule="auto"/>
              <w:jc w:val="center"/>
              <w:rPr>
                <w:bCs/>
                <w:color w:val="000000"/>
              </w:rPr>
            </w:pPr>
            <w:r w:rsidRPr="0068658F">
              <w:rPr>
                <w:bCs/>
                <w:color w:val="000000"/>
              </w:rPr>
              <w:t>0.63</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04AC912C" w14:textId="607D1540" w:rsidR="0043549C" w:rsidRPr="004942E4" w:rsidRDefault="0043549C" w:rsidP="0043549C">
            <w:pPr>
              <w:spacing w:after="0" w:line="240" w:lineRule="auto"/>
              <w:jc w:val="center"/>
              <w:rPr>
                <w:b/>
                <w:bCs/>
                <w:color w:val="000000"/>
              </w:rPr>
            </w:pPr>
            <w:r w:rsidRPr="0068658F">
              <w:rPr>
                <w:bCs/>
                <w:color w:val="000000"/>
              </w:rPr>
              <w:t>60.51</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B49F6BC" w14:textId="0EB936C1" w:rsidR="0043549C" w:rsidRPr="00FB387A" w:rsidRDefault="0043549C" w:rsidP="0043549C">
            <w:pPr>
              <w:spacing w:after="0" w:line="240" w:lineRule="auto"/>
              <w:jc w:val="center"/>
              <w:rPr>
                <w:bCs/>
                <w:color w:val="000000"/>
              </w:rPr>
            </w:pPr>
            <w:r w:rsidRPr="0068658F">
              <w:rPr>
                <w:bCs/>
                <w:color w:val="000000"/>
              </w:rPr>
              <w:t>1.06</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0F8B7B84" w14:textId="3B25F28C" w:rsidR="0043549C" w:rsidRPr="00FB387A" w:rsidRDefault="0043549C" w:rsidP="0043549C">
            <w:pPr>
              <w:spacing w:after="0" w:line="240" w:lineRule="auto"/>
              <w:jc w:val="center"/>
              <w:rPr>
                <w:bCs/>
                <w:color w:val="000000"/>
              </w:rPr>
            </w:pPr>
            <w:r w:rsidRPr="0068658F">
              <w:rPr>
                <w:bCs/>
                <w:color w:val="000000"/>
              </w:rPr>
              <w:t>17.36</w:t>
            </w:r>
          </w:p>
        </w:tc>
      </w:tr>
      <w:tr w:rsidR="0043549C" w:rsidRPr="00561AAB" w14:paraId="6B718A18"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3E24F11D" w14:textId="77777777" w:rsidR="0043549C" w:rsidRPr="00312520" w:rsidRDefault="0043549C" w:rsidP="0043549C">
            <w:pPr>
              <w:spacing w:after="0" w:line="240" w:lineRule="auto"/>
              <w:jc w:val="center"/>
              <w:rPr>
                <w:b/>
                <w:bCs/>
                <w:color w:val="000000"/>
              </w:rPr>
            </w:pPr>
            <w:r w:rsidRPr="00312520">
              <w:rPr>
                <w:b/>
                <w:bCs/>
                <w:color w:val="000000"/>
              </w:rPr>
              <w:t>RIDGE</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A42B197" w14:textId="7EFFA374" w:rsidR="0043549C" w:rsidRPr="00FB387A" w:rsidRDefault="0043549C" w:rsidP="0043549C">
            <w:pPr>
              <w:spacing w:after="0" w:line="240" w:lineRule="auto"/>
              <w:jc w:val="center"/>
              <w:rPr>
                <w:bCs/>
                <w:color w:val="000000"/>
              </w:rPr>
            </w:pPr>
            <w:r w:rsidRPr="0068658F">
              <w:rPr>
                <w:bCs/>
                <w:color w:val="000000"/>
              </w:rPr>
              <w:t>75.88</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BA3AF57" w14:textId="06955888" w:rsidR="0043549C" w:rsidRPr="00FB387A" w:rsidRDefault="0043549C" w:rsidP="0043549C">
            <w:pPr>
              <w:spacing w:after="0" w:line="240" w:lineRule="auto"/>
              <w:jc w:val="center"/>
              <w:rPr>
                <w:bCs/>
                <w:color w:val="000000"/>
              </w:rPr>
            </w:pPr>
            <w:r w:rsidRPr="0068658F">
              <w:rPr>
                <w:bCs/>
                <w:color w:val="000000"/>
              </w:rPr>
              <w:t>0.73</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18A935E" w14:textId="7285015E" w:rsidR="0043549C" w:rsidRPr="004942E4" w:rsidRDefault="0043549C" w:rsidP="0043549C">
            <w:pPr>
              <w:spacing w:after="0" w:line="240" w:lineRule="auto"/>
              <w:jc w:val="center"/>
              <w:rPr>
                <w:b/>
                <w:bCs/>
                <w:color w:val="000000"/>
              </w:rPr>
            </w:pPr>
            <w:r w:rsidRPr="0068658F">
              <w:rPr>
                <w:bCs/>
                <w:color w:val="000000"/>
              </w:rPr>
              <w:t>54.54</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C44532B" w14:textId="53F5BA4D" w:rsidR="0043549C" w:rsidRPr="00FB387A" w:rsidRDefault="0043549C" w:rsidP="0043549C">
            <w:pPr>
              <w:spacing w:after="0" w:line="240" w:lineRule="auto"/>
              <w:jc w:val="center"/>
              <w:rPr>
                <w:bCs/>
                <w:color w:val="000000"/>
              </w:rPr>
            </w:pPr>
            <w:r w:rsidRPr="0068658F">
              <w:rPr>
                <w:bCs/>
                <w:color w:val="000000"/>
              </w:rPr>
              <w:t>1.17</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437602D" w14:textId="2FDDE882" w:rsidR="0043549C" w:rsidRPr="00FB387A" w:rsidRDefault="0043549C" w:rsidP="0043549C">
            <w:pPr>
              <w:spacing w:after="0" w:line="240" w:lineRule="auto"/>
              <w:jc w:val="center"/>
              <w:rPr>
                <w:bCs/>
                <w:color w:val="000000"/>
              </w:rPr>
            </w:pPr>
            <w:r w:rsidRPr="0068658F">
              <w:rPr>
                <w:bCs/>
                <w:color w:val="000000"/>
              </w:rPr>
              <w:t>20.39</w:t>
            </w:r>
          </w:p>
        </w:tc>
      </w:tr>
      <w:tr w:rsidR="0043549C" w:rsidRPr="00561AAB" w14:paraId="58FF643D"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7DCB9C32" w14:textId="77777777" w:rsidR="0043549C" w:rsidRPr="00312520" w:rsidRDefault="0043549C" w:rsidP="0043549C">
            <w:pPr>
              <w:spacing w:after="0" w:line="240" w:lineRule="auto"/>
              <w:jc w:val="center"/>
              <w:rPr>
                <w:b/>
                <w:bCs/>
                <w:color w:val="000000"/>
              </w:rPr>
            </w:pPr>
            <w:r w:rsidRPr="00312520">
              <w:rPr>
                <w:b/>
                <w:bCs/>
                <w:color w:val="000000"/>
              </w:rPr>
              <w:t>LSSVM</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07343682" w14:textId="43992ABA" w:rsidR="0043549C" w:rsidRPr="00FB387A" w:rsidRDefault="0043549C" w:rsidP="0043549C">
            <w:pPr>
              <w:spacing w:after="0" w:line="240" w:lineRule="auto"/>
              <w:jc w:val="center"/>
              <w:rPr>
                <w:bCs/>
                <w:color w:val="000000"/>
              </w:rPr>
            </w:pPr>
            <w:r w:rsidRPr="0068658F">
              <w:rPr>
                <w:bCs/>
                <w:color w:val="000000"/>
              </w:rPr>
              <w:t>60.28</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91BD4F1" w14:textId="02D82EDA" w:rsidR="0043549C" w:rsidRPr="00FB387A" w:rsidRDefault="0043549C" w:rsidP="0043549C">
            <w:pPr>
              <w:spacing w:after="0" w:line="240" w:lineRule="auto"/>
              <w:jc w:val="center"/>
              <w:rPr>
                <w:bCs/>
                <w:color w:val="000000"/>
              </w:rPr>
            </w:pPr>
            <w:r w:rsidRPr="0068658F">
              <w:rPr>
                <w:bCs/>
                <w:color w:val="000000"/>
              </w:rPr>
              <w:t>0.93</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BC518D6" w14:textId="6081028D" w:rsidR="0043549C" w:rsidRPr="004942E4" w:rsidRDefault="0043549C" w:rsidP="0043549C">
            <w:pPr>
              <w:spacing w:after="0" w:line="240" w:lineRule="auto"/>
              <w:jc w:val="center"/>
              <w:rPr>
                <w:b/>
                <w:bCs/>
                <w:color w:val="000000"/>
              </w:rPr>
            </w:pPr>
            <w:r w:rsidRPr="0068658F">
              <w:rPr>
                <w:bCs/>
                <w:color w:val="000000"/>
              </w:rPr>
              <w:t>49.27</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356AA2E" w14:textId="05428368" w:rsidR="0043549C" w:rsidRPr="00FB387A" w:rsidRDefault="0043549C" w:rsidP="0043549C">
            <w:pPr>
              <w:spacing w:after="0" w:line="240" w:lineRule="auto"/>
              <w:jc w:val="center"/>
              <w:rPr>
                <w:bCs/>
                <w:color w:val="000000"/>
              </w:rPr>
            </w:pPr>
            <w:r w:rsidRPr="0068658F">
              <w:rPr>
                <w:bCs/>
                <w:color w:val="000000"/>
              </w:rPr>
              <w:t>1.20</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ECB516B" w14:textId="22E355F7" w:rsidR="0043549C" w:rsidRPr="00FB387A" w:rsidRDefault="0043549C" w:rsidP="0043549C">
            <w:pPr>
              <w:spacing w:after="0" w:line="240" w:lineRule="auto"/>
              <w:jc w:val="center"/>
              <w:rPr>
                <w:bCs/>
                <w:color w:val="000000"/>
              </w:rPr>
            </w:pPr>
            <w:r w:rsidRPr="0068658F">
              <w:rPr>
                <w:bCs/>
                <w:color w:val="000000"/>
              </w:rPr>
              <w:t>20.66</w:t>
            </w:r>
          </w:p>
        </w:tc>
      </w:tr>
      <w:tr w:rsidR="0043549C" w:rsidRPr="00561AAB" w14:paraId="4359964B"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58B5676D" w14:textId="7CC44934" w:rsidR="0043549C" w:rsidRPr="00312520" w:rsidRDefault="0043549C" w:rsidP="0043549C">
            <w:pPr>
              <w:spacing w:after="0" w:line="240" w:lineRule="auto"/>
              <w:jc w:val="center"/>
              <w:rPr>
                <w:b/>
                <w:bCs/>
                <w:color w:val="000000"/>
              </w:rPr>
            </w:pPr>
            <w:r w:rsidRPr="00312520">
              <w:rPr>
                <w:b/>
                <w:bCs/>
                <w:color w:val="000000"/>
              </w:rPr>
              <w:t>PC</w:t>
            </w:r>
            <w:r w:rsidR="00033CF1">
              <w:rPr>
                <w:b/>
                <w:bCs/>
                <w:color w:val="000000"/>
              </w:rPr>
              <w:t>R</w:t>
            </w:r>
            <w:r w:rsidR="004C5734">
              <w:rPr>
                <w:b/>
                <w:bCs/>
                <w:color w:val="000000"/>
              </w:rPr>
              <w:t xml:space="preserve"> </w:t>
            </w:r>
            <w:r w:rsidR="004C5734" w:rsidRPr="004C5734">
              <w:rPr>
                <w:b/>
                <w:bCs/>
                <w:color w:val="000000"/>
                <w:lang w:val="en-US"/>
              </w:rPr>
              <w:t>(</w:t>
            </w:r>
            <w:r w:rsidR="004C5734">
              <w:rPr>
                <w:b/>
                <w:bCs/>
                <w:color w:val="000000"/>
                <w:lang w:val="en-US"/>
              </w:rPr>
              <w:t>C</w:t>
            </w:r>
            <w:r w:rsidR="004C5734" w:rsidRPr="004C5734">
              <w:rPr>
                <w:b/>
                <w:bCs/>
                <w:color w:val="000000"/>
                <w:lang w:val="en-US"/>
              </w:rPr>
              <w:t xml:space="preserve"> </w:t>
            </w:r>
            <w:r w:rsidR="004C5734">
              <w:rPr>
                <w:b/>
                <w:bCs/>
                <w:color w:val="000000"/>
                <w:lang w:val="en-US"/>
              </w:rPr>
              <w:t>= 15</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424DB6AF" w14:textId="0666EE92" w:rsidR="0043549C" w:rsidRPr="00FB387A" w:rsidRDefault="0043549C" w:rsidP="0043549C">
            <w:pPr>
              <w:spacing w:after="0" w:line="240" w:lineRule="auto"/>
              <w:jc w:val="center"/>
              <w:rPr>
                <w:bCs/>
                <w:color w:val="000000"/>
              </w:rPr>
            </w:pPr>
            <w:r w:rsidRPr="0068658F">
              <w:rPr>
                <w:bCs/>
                <w:color w:val="000000"/>
              </w:rPr>
              <w:t>24.74</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A663B9B" w14:textId="3001122F" w:rsidR="0043549C" w:rsidRPr="00FB387A" w:rsidRDefault="0043549C" w:rsidP="0043549C">
            <w:pPr>
              <w:spacing w:after="0" w:line="240" w:lineRule="auto"/>
              <w:jc w:val="center"/>
              <w:rPr>
                <w:bCs/>
                <w:color w:val="000000"/>
              </w:rPr>
            </w:pPr>
            <w:r w:rsidRPr="0068658F">
              <w:rPr>
                <w:bCs/>
                <w:color w:val="000000"/>
              </w:rPr>
              <w:t>1.29</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F096F96" w14:textId="4F3A6EFB" w:rsidR="0043549C" w:rsidRPr="004942E4" w:rsidRDefault="0043549C" w:rsidP="0043549C">
            <w:pPr>
              <w:spacing w:after="0" w:line="240" w:lineRule="auto"/>
              <w:jc w:val="center"/>
              <w:rPr>
                <w:b/>
                <w:bCs/>
                <w:color w:val="000000"/>
              </w:rPr>
            </w:pPr>
            <w:r w:rsidRPr="0068658F">
              <w:rPr>
                <w:bCs/>
                <w:color w:val="000000"/>
              </w:rPr>
              <w:t>35.18</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80ADC3B" w14:textId="63BEB560" w:rsidR="0043549C" w:rsidRPr="00FB387A" w:rsidRDefault="0043549C" w:rsidP="0043549C">
            <w:pPr>
              <w:spacing w:after="0" w:line="240" w:lineRule="auto"/>
              <w:jc w:val="center"/>
              <w:rPr>
                <w:bCs/>
                <w:color w:val="000000"/>
              </w:rPr>
            </w:pPr>
            <w:r w:rsidRPr="0068658F">
              <w:rPr>
                <w:bCs/>
                <w:color w:val="000000"/>
              </w:rPr>
              <w:t>1.36</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43AF9E52" w14:textId="2A9F159F" w:rsidR="0043549C" w:rsidRPr="00FB387A" w:rsidRDefault="0043549C" w:rsidP="0043549C">
            <w:pPr>
              <w:spacing w:after="0" w:line="240" w:lineRule="auto"/>
              <w:jc w:val="center"/>
              <w:rPr>
                <w:bCs/>
                <w:color w:val="000000"/>
              </w:rPr>
            </w:pPr>
            <w:r w:rsidRPr="0068658F">
              <w:rPr>
                <w:bCs/>
                <w:color w:val="000000"/>
              </w:rPr>
              <w:t>21.63</w:t>
            </w:r>
          </w:p>
        </w:tc>
      </w:tr>
      <w:tr w:rsidR="007D1A81" w:rsidRPr="00561AAB" w14:paraId="725860CE" w14:textId="77777777" w:rsidTr="004C5734">
        <w:trPr>
          <w:gridAfter w:val="1"/>
          <w:wAfter w:w="27" w:type="dxa"/>
          <w:trHeight w:val="229"/>
          <w:jc w:val="center"/>
        </w:trPr>
        <w:tc>
          <w:tcPr>
            <w:tcW w:w="1874" w:type="dxa"/>
            <w:tcBorders>
              <w:top w:val="single" w:sz="8" w:space="0" w:color="auto"/>
              <w:bottom w:val="single" w:sz="8" w:space="0" w:color="auto"/>
              <w:right w:val="single" w:sz="8" w:space="0" w:color="000000"/>
            </w:tcBorders>
            <w:shd w:val="clear" w:color="auto" w:fill="auto"/>
            <w:tcMar>
              <w:top w:w="15" w:type="dxa"/>
              <w:left w:w="15" w:type="dxa"/>
              <w:bottom w:w="0" w:type="dxa"/>
              <w:right w:w="15" w:type="dxa"/>
            </w:tcMar>
            <w:vAlign w:val="center"/>
            <w:hideMark/>
          </w:tcPr>
          <w:p w14:paraId="4594D5DA" w14:textId="45E4BDF6" w:rsidR="007D1A81" w:rsidRPr="004942E4" w:rsidRDefault="007D1A81" w:rsidP="004B4CF4">
            <w:pPr>
              <w:spacing w:after="0" w:line="240" w:lineRule="auto"/>
              <w:jc w:val="center"/>
              <w:rPr>
                <w:b/>
                <w:bCs/>
                <w:color w:val="000000"/>
              </w:rPr>
            </w:pPr>
          </w:p>
        </w:tc>
        <w:tc>
          <w:tcPr>
            <w:tcW w:w="4236"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14:paraId="79DCF83D" w14:textId="74E2A4C1" w:rsidR="007D1A81" w:rsidRPr="004942E4" w:rsidRDefault="007D1A81" w:rsidP="004B4CF4">
            <w:pPr>
              <w:spacing w:after="0" w:line="240" w:lineRule="auto"/>
              <w:jc w:val="center"/>
              <w:rPr>
                <w:b/>
                <w:bCs/>
                <w:color w:val="000000"/>
              </w:rPr>
            </w:pPr>
            <w:r w:rsidRPr="004942E4">
              <w:rPr>
                <w:b/>
                <w:bCs/>
                <w:color w:val="000000"/>
              </w:rPr>
              <w:t>Dynamic Mod</w:t>
            </w:r>
            <w:r>
              <w:rPr>
                <w:b/>
                <w:bCs/>
                <w:color w:val="000000"/>
              </w:rPr>
              <w:t>ulus</w:t>
            </w:r>
            <w:r w:rsidRPr="004942E4">
              <w:rPr>
                <w:b/>
                <w:bCs/>
                <w:color w:val="000000"/>
              </w:rPr>
              <w:t xml:space="preserve"> (MPa)</w:t>
            </w:r>
          </w:p>
        </w:tc>
        <w:tc>
          <w:tcPr>
            <w:tcW w:w="1124" w:type="dxa"/>
            <w:tcBorders>
              <w:top w:val="single" w:sz="8" w:space="0" w:color="auto"/>
              <w:left w:val="single" w:sz="8" w:space="0" w:color="auto"/>
              <w:bottom w:val="single" w:sz="8" w:space="0" w:color="auto"/>
            </w:tcBorders>
            <w:shd w:val="clear" w:color="auto" w:fill="auto"/>
            <w:vAlign w:val="center"/>
          </w:tcPr>
          <w:p w14:paraId="5EE7814D" w14:textId="6A010E77" w:rsidR="007D1A81" w:rsidRPr="004942E4" w:rsidRDefault="007D1A81" w:rsidP="004B4CF4">
            <w:pPr>
              <w:spacing w:after="0" w:line="240" w:lineRule="auto"/>
              <w:jc w:val="center"/>
              <w:rPr>
                <w:b/>
                <w:bCs/>
                <w:color w:val="000000"/>
              </w:rPr>
            </w:pPr>
          </w:p>
        </w:tc>
      </w:tr>
      <w:tr w:rsidR="004D58C3" w:rsidRPr="00561AAB" w14:paraId="2ABF1F48" w14:textId="77777777" w:rsidTr="004C5734">
        <w:trPr>
          <w:trHeight w:val="241"/>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tcPr>
          <w:p w14:paraId="4386A603" w14:textId="77777777" w:rsidR="004D58C3" w:rsidRPr="00312520" w:rsidRDefault="004D58C3" w:rsidP="004B4CF4">
            <w:pPr>
              <w:spacing w:after="0" w:line="240" w:lineRule="auto"/>
              <w:jc w:val="center"/>
              <w:rPr>
                <w:b/>
                <w:bCs/>
                <w:color w:val="000000"/>
              </w:rPr>
            </w:pPr>
            <w:r w:rsidRPr="00312520">
              <w:rPr>
                <w:b/>
                <w:bCs/>
                <w:color w:val="000000"/>
              </w:rPr>
              <w:t>LASSO</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1F9B9F94" w14:textId="77777777" w:rsidR="004D58C3" w:rsidRPr="00FB387A" w:rsidRDefault="004D58C3" w:rsidP="004B4CF4">
            <w:pPr>
              <w:spacing w:after="0" w:line="240" w:lineRule="auto"/>
              <w:jc w:val="center"/>
              <w:rPr>
                <w:bCs/>
                <w:color w:val="000000"/>
              </w:rPr>
            </w:pPr>
            <w:r w:rsidRPr="00FB387A">
              <w:rPr>
                <w:bCs/>
                <w:color w:val="000000"/>
              </w:rPr>
              <w:t>69.17</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3045A61E" w14:textId="77777777" w:rsidR="004D58C3" w:rsidRPr="00FB387A" w:rsidRDefault="004D58C3" w:rsidP="004B4CF4">
            <w:pPr>
              <w:spacing w:after="0" w:line="240" w:lineRule="auto"/>
              <w:jc w:val="center"/>
              <w:rPr>
                <w:bCs/>
                <w:color w:val="000000"/>
              </w:rPr>
            </w:pPr>
            <w:r w:rsidRPr="00FB387A">
              <w:rPr>
                <w:bCs/>
                <w:color w:val="000000"/>
              </w:rPr>
              <w:t>3.44</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7B028CF5" w14:textId="77777777" w:rsidR="004D58C3" w:rsidRPr="004942E4" w:rsidRDefault="004D58C3" w:rsidP="004B4CF4">
            <w:pPr>
              <w:spacing w:after="0" w:line="240" w:lineRule="auto"/>
              <w:jc w:val="center"/>
              <w:rPr>
                <w:b/>
                <w:bCs/>
                <w:color w:val="000000"/>
              </w:rPr>
            </w:pPr>
            <w:r w:rsidRPr="004942E4">
              <w:rPr>
                <w:b/>
                <w:bCs/>
                <w:color w:val="000000"/>
              </w:rPr>
              <w:t>66.35</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2BE69ED2" w14:textId="77777777" w:rsidR="004D58C3" w:rsidRPr="00FB387A" w:rsidRDefault="004D58C3" w:rsidP="004B4CF4">
            <w:pPr>
              <w:spacing w:after="0" w:line="240" w:lineRule="auto"/>
              <w:jc w:val="center"/>
              <w:rPr>
                <w:bCs/>
                <w:color w:val="000000"/>
              </w:rPr>
            </w:pPr>
            <w:r w:rsidRPr="00FB387A">
              <w:rPr>
                <w:bCs/>
                <w:color w:val="000000"/>
              </w:rPr>
              <w:t>3.56</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tcPr>
          <w:p w14:paraId="4967B608" w14:textId="77777777" w:rsidR="004D58C3" w:rsidRPr="00FB387A" w:rsidRDefault="004D58C3" w:rsidP="004B4CF4">
            <w:pPr>
              <w:spacing w:after="0" w:line="240" w:lineRule="auto"/>
              <w:jc w:val="center"/>
              <w:rPr>
                <w:bCs/>
                <w:color w:val="000000"/>
              </w:rPr>
            </w:pPr>
            <w:r w:rsidRPr="00FB387A">
              <w:rPr>
                <w:bCs/>
                <w:color w:val="000000"/>
              </w:rPr>
              <w:t>13.85</w:t>
            </w:r>
          </w:p>
        </w:tc>
      </w:tr>
      <w:tr w:rsidR="004D58C3" w:rsidRPr="00561AAB" w14:paraId="6C8D35DC"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011FE6D9" w14:textId="2D667E74" w:rsidR="004D58C3" w:rsidRPr="008465AC" w:rsidRDefault="004D58C3" w:rsidP="004B4CF4">
            <w:pPr>
              <w:spacing w:after="0" w:line="240" w:lineRule="auto"/>
              <w:jc w:val="center"/>
              <w:rPr>
                <w:b/>
                <w:bCs/>
              </w:rPr>
            </w:pPr>
            <w:r w:rsidRPr="008465AC">
              <w:rPr>
                <w:b/>
                <w:bCs/>
              </w:rPr>
              <w:t>PLS</w:t>
            </w:r>
            <w:r w:rsidR="008D57CB">
              <w:rPr>
                <w:b/>
                <w:bCs/>
              </w:rPr>
              <w:t>R</w:t>
            </w:r>
            <w:r w:rsidR="004C5734">
              <w:rPr>
                <w:b/>
                <w:bCs/>
              </w:rPr>
              <w:t xml:space="preserve"> </w:t>
            </w:r>
            <w:r w:rsidR="004C5734" w:rsidRPr="004C5734">
              <w:rPr>
                <w:b/>
                <w:bCs/>
                <w:color w:val="000000"/>
                <w:lang w:val="en-US"/>
              </w:rPr>
              <w:t>(</w:t>
            </w:r>
            <w:r w:rsidR="004C5734">
              <w:rPr>
                <w:b/>
                <w:bCs/>
                <w:color w:val="000000"/>
                <w:lang w:val="en-US"/>
              </w:rPr>
              <w:t>C</w:t>
            </w:r>
            <w:r w:rsidR="004C5734" w:rsidRPr="004C5734">
              <w:rPr>
                <w:b/>
                <w:bCs/>
                <w:color w:val="000000"/>
                <w:lang w:val="en-US"/>
              </w:rPr>
              <w:t xml:space="preserve"> </w:t>
            </w:r>
            <w:r w:rsidR="004C5734">
              <w:rPr>
                <w:b/>
                <w:bCs/>
                <w:color w:val="000000"/>
                <w:lang w:val="en-US"/>
              </w:rPr>
              <w:t>= 2</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FE7D691" w14:textId="77777777" w:rsidR="004D58C3" w:rsidRPr="008465AC" w:rsidRDefault="004D58C3" w:rsidP="004B4CF4">
            <w:pPr>
              <w:spacing w:after="0" w:line="240" w:lineRule="auto"/>
              <w:jc w:val="center"/>
              <w:rPr>
                <w:bCs/>
              </w:rPr>
            </w:pPr>
            <w:r w:rsidRPr="008465AC">
              <w:rPr>
                <w:bCs/>
              </w:rPr>
              <w:t>37.27</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C1F5A4F" w14:textId="77777777" w:rsidR="004D58C3" w:rsidRPr="008465AC" w:rsidRDefault="004D58C3" w:rsidP="004B4CF4">
            <w:pPr>
              <w:spacing w:after="0" w:line="240" w:lineRule="auto"/>
              <w:jc w:val="center"/>
              <w:rPr>
                <w:bCs/>
              </w:rPr>
            </w:pPr>
            <w:r w:rsidRPr="008465AC">
              <w:rPr>
                <w:bCs/>
              </w:rPr>
              <w:t>4.91</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9D861A4" w14:textId="77777777" w:rsidR="004D58C3" w:rsidRPr="008465AC" w:rsidRDefault="004D58C3" w:rsidP="004B4CF4">
            <w:pPr>
              <w:spacing w:after="0" w:line="240" w:lineRule="auto"/>
              <w:jc w:val="center"/>
              <w:rPr>
                <w:b/>
                <w:bCs/>
              </w:rPr>
            </w:pPr>
            <w:r w:rsidRPr="008465AC">
              <w:rPr>
                <w:b/>
                <w:bCs/>
              </w:rPr>
              <w:t>64.88</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D269B5C" w14:textId="77777777" w:rsidR="004D58C3" w:rsidRPr="008465AC" w:rsidRDefault="004D58C3" w:rsidP="004B4CF4">
            <w:pPr>
              <w:spacing w:after="0" w:line="240" w:lineRule="auto"/>
              <w:jc w:val="center"/>
              <w:rPr>
                <w:bCs/>
              </w:rPr>
            </w:pPr>
            <w:r w:rsidRPr="008465AC">
              <w:rPr>
                <w:bCs/>
              </w:rPr>
              <w:t>3.64</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D22D689" w14:textId="77777777" w:rsidR="004D58C3" w:rsidRPr="008465AC" w:rsidRDefault="004D58C3" w:rsidP="004B4CF4">
            <w:pPr>
              <w:spacing w:after="0" w:line="240" w:lineRule="auto"/>
              <w:jc w:val="center"/>
              <w:rPr>
                <w:bCs/>
              </w:rPr>
            </w:pPr>
            <w:r w:rsidRPr="008465AC">
              <w:rPr>
                <w:bCs/>
              </w:rPr>
              <w:t>13.06</w:t>
            </w:r>
          </w:p>
        </w:tc>
      </w:tr>
      <w:tr w:rsidR="004D58C3" w:rsidRPr="00561AAB" w14:paraId="6F16F133"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00582EF0" w14:textId="77777777" w:rsidR="004D58C3" w:rsidRPr="00312520" w:rsidRDefault="004D58C3" w:rsidP="004B4CF4">
            <w:pPr>
              <w:spacing w:after="0" w:line="240" w:lineRule="auto"/>
              <w:jc w:val="center"/>
              <w:rPr>
                <w:b/>
                <w:bCs/>
                <w:color w:val="000000"/>
              </w:rPr>
            </w:pPr>
            <w:r w:rsidRPr="00312520">
              <w:rPr>
                <w:b/>
                <w:bCs/>
                <w:color w:val="000000"/>
              </w:rPr>
              <w:t>RIDGE</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20D63F6" w14:textId="77777777" w:rsidR="004D58C3" w:rsidRPr="00FB387A" w:rsidRDefault="004D58C3" w:rsidP="004B4CF4">
            <w:pPr>
              <w:spacing w:after="0" w:line="240" w:lineRule="auto"/>
              <w:jc w:val="center"/>
              <w:rPr>
                <w:bCs/>
                <w:color w:val="000000"/>
              </w:rPr>
            </w:pPr>
            <w:r w:rsidRPr="00FB387A">
              <w:rPr>
                <w:bCs/>
                <w:color w:val="000000"/>
              </w:rPr>
              <w:t>63.46</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6C0A5BD" w14:textId="77777777" w:rsidR="004D58C3" w:rsidRPr="00FB387A" w:rsidRDefault="004D58C3" w:rsidP="004B4CF4">
            <w:pPr>
              <w:spacing w:after="0" w:line="240" w:lineRule="auto"/>
              <w:jc w:val="center"/>
              <w:rPr>
                <w:bCs/>
                <w:color w:val="000000"/>
              </w:rPr>
            </w:pPr>
            <w:r w:rsidRPr="00FB387A">
              <w:rPr>
                <w:bCs/>
                <w:color w:val="000000"/>
              </w:rPr>
              <w:t>3.75</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07A335EE" w14:textId="77777777" w:rsidR="004D58C3" w:rsidRPr="004942E4" w:rsidRDefault="004D58C3" w:rsidP="004B4CF4">
            <w:pPr>
              <w:spacing w:after="0" w:line="240" w:lineRule="auto"/>
              <w:jc w:val="center"/>
              <w:rPr>
                <w:b/>
                <w:bCs/>
                <w:color w:val="000000"/>
              </w:rPr>
            </w:pPr>
            <w:r w:rsidRPr="004942E4">
              <w:rPr>
                <w:b/>
                <w:bCs/>
                <w:color w:val="000000"/>
              </w:rPr>
              <w:t>61.31</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B589F04" w14:textId="77777777" w:rsidR="004D58C3" w:rsidRPr="00FB387A" w:rsidRDefault="004D58C3" w:rsidP="004B4CF4">
            <w:pPr>
              <w:spacing w:after="0" w:line="240" w:lineRule="auto"/>
              <w:jc w:val="center"/>
              <w:rPr>
                <w:bCs/>
                <w:color w:val="000000"/>
              </w:rPr>
            </w:pPr>
            <w:r w:rsidRPr="00FB387A">
              <w:rPr>
                <w:bCs/>
                <w:color w:val="000000"/>
              </w:rPr>
              <w:t>3.83</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1D90EBB" w14:textId="77777777" w:rsidR="004D58C3" w:rsidRPr="00FB387A" w:rsidRDefault="004D58C3" w:rsidP="004B4CF4">
            <w:pPr>
              <w:spacing w:after="0" w:line="240" w:lineRule="auto"/>
              <w:jc w:val="center"/>
              <w:rPr>
                <w:bCs/>
                <w:color w:val="000000"/>
              </w:rPr>
            </w:pPr>
            <w:r w:rsidRPr="00FB387A">
              <w:rPr>
                <w:bCs/>
                <w:color w:val="000000"/>
              </w:rPr>
              <w:t>15.44</w:t>
            </w:r>
          </w:p>
        </w:tc>
      </w:tr>
      <w:tr w:rsidR="004D58C3" w:rsidRPr="00561AAB" w14:paraId="0EC6F78C"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5E30267D" w14:textId="431D91B7" w:rsidR="004D58C3" w:rsidRPr="00312520" w:rsidRDefault="004D58C3" w:rsidP="004B4CF4">
            <w:pPr>
              <w:spacing w:after="0" w:line="240" w:lineRule="auto"/>
              <w:jc w:val="center"/>
              <w:rPr>
                <w:b/>
                <w:bCs/>
                <w:color w:val="000000"/>
              </w:rPr>
            </w:pPr>
            <w:r w:rsidRPr="00312520">
              <w:rPr>
                <w:b/>
                <w:bCs/>
                <w:color w:val="000000"/>
              </w:rPr>
              <w:t>PC</w:t>
            </w:r>
            <w:r w:rsidR="00033CF1">
              <w:rPr>
                <w:b/>
                <w:bCs/>
                <w:color w:val="000000"/>
              </w:rPr>
              <w:t>R</w:t>
            </w:r>
            <w:r w:rsidR="004C5734">
              <w:rPr>
                <w:b/>
                <w:bCs/>
                <w:color w:val="000000"/>
              </w:rPr>
              <w:t xml:space="preserve"> </w:t>
            </w:r>
            <w:r w:rsidR="004C5734" w:rsidRPr="004C5734">
              <w:rPr>
                <w:b/>
                <w:bCs/>
                <w:color w:val="000000"/>
                <w:lang w:val="en-US"/>
              </w:rPr>
              <w:t>(</w:t>
            </w:r>
            <w:r w:rsidR="004C5734">
              <w:rPr>
                <w:b/>
                <w:bCs/>
                <w:color w:val="000000"/>
                <w:lang w:val="en-US"/>
              </w:rPr>
              <w:t>C</w:t>
            </w:r>
            <w:r w:rsidR="004C5734" w:rsidRPr="004C5734">
              <w:rPr>
                <w:b/>
                <w:bCs/>
                <w:color w:val="000000"/>
                <w:lang w:val="en-US"/>
              </w:rPr>
              <w:t xml:space="preserve"> </w:t>
            </w:r>
            <w:r w:rsidR="004C5734">
              <w:rPr>
                <w:b/>
                <w:bCs/>
                <w:color w:val="000000"/>
                <w:lang w:val="en-US"/>
              </w:rPr>
              <w:t>= 6</w:t>
            </w:r>
            <w:r w:rsidR="004C5734" w:rsidRPr="004C5734">
              <w:rPr>
                <w:b/>
                <w:bCs/>
                <w:color w:val="000000"/>
                <w:lang w:val="en-US"/>
              </w:rPr>
              <w:t>)</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8417813" w14:textId="77777777" w:rsidR="004D58C3" w:rsidRPr="00FB387A" w:rsidRDefault="004D58C3" w:rsidP="004B4CF4">
            <w:pPr>
              <w:spacing w:after="0" w:line="240" w:lineRule="auto"/>
              <w:jc w:val="center"/>
              <w:rPr>
                <w:bCs/>
                <w:color w:val="000000"/>
              </w:rPr>
            </w:pPr>
            <w:r w:rsidRPr="00FB387A">
              <w:rPr>
                <w:bCs/>
                <w:color w:val="000000"/>
              </w:rPr>
              <w:t>27.03</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02A87BF9" w14:textId="77777777" w:rsidR="004D58C3" w:rsidRPr="00FB387A" w:rsidRDefault="004D58C3" w:rsidP="004B4CF4">
            <w:pPr>
              <w:spacing w:after="0" w:line="240" w:lineRule="auto"/>
              <w:jc w:val="center"/>
              <w:rPr>
                <w:bCs/>
                <w:color w:val="000000"/>
              </w:rPr>
            </w:pPr>
            <w:r w:rsidRPr="00FB387A">
              <w:rPr>
                <w:bCs/>
                <w:color w:val="000000"/>
              </w:rPr>
              <w:t>5.30</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4A8B7BB" w14:textId="77777777" w:rsidR="004D58C3" w:rsidRPr="004942E4" w:rsidRDefault="004D58C3" w:rsidP="004B4CF4">
            <w:pPr>
              <w:spacing w:after="0" w:line="240" w:lineRule="auto"/>
              <w:jc w:val="center"/>
              <w:rPr>
                <w:b/>
                <w:bCs/>
                <w:color w:val="000000"/>
              </w:rPr>
            </w:pPr>
            <w:r w:rsidRPr="004942E4">
              <w:rPr>
                <w:b/>
                <w:bCs/>
                <w:color w:val="000000"/>
              </w:rPr>
              <w:t>60.35</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279D4439" w14:textId="77777777" w:rsidR="004D58C3" w:rsidRPr="00FB387A" w:rsidRDefault="004D58C3" w:rsidP="004B4CF4">
            <w:pPr>
              <w:spacing w:after="0" w:line="240" w:lineRule="auto"/>
              <w:jc w:val="center"/>
              <w:rPr>
                <w:bCs/>
                <w:color w:val="000000"/>
              </w:rPr>
            </w:pPr>
            <w:r w:rsidRPr="00FB387A">
              <w:rPr>
                <w:bCs/>
                <w:color w:val="000000"/>
              </w:rPr>
              <w:t>3.87</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574F0D88" w14:textId="77777777" w:rsidR="004D58C3" w:rsidRPr="00FB387A" w:rsidRDefault="004D58C3" w:rsidP="004B4CF4">
            <w:pPr>
              <w:spacing w:after="0" w:line="240" w:lineRule="auto"/>
              <w:jc w:val="center"/>
              <w:rPr>
                <w:bCs/>
                <w:color w:val="000000"/>
              </w:rPr>
            </w:pPr>
            <w:r w:rsidRPr="00FB387A">
              <w:rPr>
                <w:bCs/>
                <w:color w:val="000000"/>
              </w:rPr>
              <w:t>14.55</w:t>
            </w:r>
          </w:p>
        </w:tc>
      </w:tr>
      <w:tr w:rsidR="004D58C3" w:rsidRPr="00561AAB" w14:paraId="075A6E50" w14:textId="77777777" w:rsidTr="004C5734">
        <w:trPr>
          <w:trHeight w:val="123"/>
          <w:jc w:val="center"/>
        </w:trPr>
        <w:tc>
          <w:tcPr>
            <w:tcW w:w="1874"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bottom"/>
            <w:hideMark/>
          </w:tcPr>
          <w:p w14:paraId="021360DF" w14:textId="69E0670A" w:rsidR="004D58C3" w:rsidRPr="00312520" w:rsidRDefault="004D58C3" w:rsidP="004C5734">
            <w:pPr>
              <w:spacing w:after="0" w:line="240" w:lineRule="auto"/>
              <w:jc w:val="center"/>
              <w:rPr>
                <w:b/>
                <w:bCs/>
                <w:color w:val="000000"/>
              </w:rPr>
            </w:pPr>
            <w:r w:rsidRPr="00312520">
              <w:rPr>
                <w:b/>
                <w:bCs/>
                <w:color w:val="000000"/>
              </w:rPr>
              <w:t>LSSVM</w:t>
            </w:r>
          </w:p>
        </w:tc>
        <w:tc>
          <w:tcPr>
            <w:tcW w:w="108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3C780887" w14:textId="77777777" w:rsidR="004D58C3" w:rsidRPr="00FB387A" w:rsidRDefault="004D58C3" w:rsidP="004B4CF4">
            <w:pPr>
              <w:spacing w:after="0" w:line="240" w:lineRule="auto"/>
              <w:jc w:val="center"/>
              <w:rPr>
                <w:bCs/>
                <w:color w:val="000000"/>
              </w:rPr>
            </w:pPr>
            <w:r w:rsidRPr="00FB387A">
              <w:rPr>
                <w:bCs/>
                <w:color w:val="000000"/>
              </w:rPr>
              <w:t>72.83</w:t>
            </w:r>
          </w:p>
        </w:tc>
        <w:tc>
          <w:tcPr>
            <w:tcW w:w="108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63EC01C1" w14:textId="77777777" w:rsidR="004D58C3" w:rsidRPr="00FB387A" w:rsidRDefault="004D58C3" w:rsidP="004B4CF4">
            <w:pPr>
              <w:spacing w:after="0" w:line="240" w:lineRule="auto"/>
              <w:jc w:val="center"/>
              <w:rPr>
                <w:bCs/>
                <w:color w:val="000000"/>
              </w:rPr>
            </w:pPr>
            <w:r w:rsidRPr="00FB387A">
              <w:rPr>
                <w:bCs/>
                <w:color w:val="000000"/>
              </w:rPr>
              <w:t>3.23</w:t>
            </w:r>
          </w:p>
        </w:tc>
        <w:tc>
          <w:tcPr>
            <w:tcW w:w="130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700C2A5E" w14:textId="77777777" w:rsidR="004D58C3" w:rsidRPr="004942E4" w:rsidRDefault="004D58C3" w:rsidP="004B4CF4">
            <w:pPr>
              <w:spacing w:after="0" w:line="240" w:lineRule="auto"/>
              <w:jc w:val="center"/>
              <w:rPr>
                <w:b/>
                <w:bCs/>
                <w:color w:val="000000"/>
              </w:rPr>
            </w:pPr>
            <w:r w:rsidRPr="004942E4">
              <w:rPr>
                <w:b/>
                <w:bCs/>
                <w:color w:val="000000"/>
              </w:rPr>
              <w:t>59.08</w:t>
            </w:r>
          </w:p>
        </w:tc>
        <w:tc>
          <w:tcPr>
            <w:tcW w:w="75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1DC24F83" w14:textId="77777777" w:rsidR="004D58C3" w:rsidRPr="00FB387A" w:rsidRDefault="004D58C3" w:rsidP="004B4CF4">
            <w:pPr>
              <w:spacing w:after="0" w:line="240" w:lineRule="auto"/>
              <w:jc w:val="center"/>
              <w:rPr>
                <w:bCs/>
                <w:color w:val="000000"/>
              </w:rPr>
            </w:pPr>
            <w:r w:rsidRPr="00FB387A">
              <w:rPr>
                <w:bCs/>
                <w:color w:val="000000"/>
              </w:rPr>
              <w:t>3.93</w:t>
            </w:r>
          </w:p>
        </w:tc>
        <w:tc>
          <w:tcPr>
            <w:tcW w:w="1151"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bottom"/>
            <w:hideMark/>
          </w:tcPr>
          <w:p w14:paraId="427115B4" w14:textId="77777777" w:rsidR="004D58C3" w:rsidRPr="00FB387A" w:rsidRDefault="004D58C3" w:rsidP="004B4CF4">
            <w:pPr>
              <w:spacing w:after="0" w:line="240" w:lineRule="auto"/>
              <w:jc w:val="center"/>
              <w:rPr>
                <w:bCs/>
                <w:color w:val="000000"/>
              </w:rPr>
            </w:pPr>
            <w:r w:rsidRPr="00FB387A">
              <w:rPr>
                <w:bCs/>
                <w:color w:val="000000"/>
              </w:rPr>
              <w:t>15.43</w:t>
            </w:r>
          </w:p>
        </w:tc>
      </w:tr>
    </w:tbl>
    <w:p w14:paraId="787D23F6" w14:textId="77777777" w:rsidR="008F17AF" w:rsidRDefault="008F17AF" w:rsidP="006816E1">
      <w:pPr>
        <w:spacing w:line="480" w:lineRule="auto"/>
        <w:rPr>
          <w:rFonts w:ascii="Arial" w:hAnsi="Arial" w:cs="Arial"/>
          <w:sz w:val="24"/>
          <w:szCs w:val="24"/>
        </w:rPr>
      </w:pPr>
    </w:p>
    <w:p w14:paraId="4B431337" w14:textId="7899FAD4" w:rsidR="00260A3B" w:rsidRDefault="009B3DE1" w:rsidP="006816E1">
      <w:pPr>
        <w:spacing w:line="480" w:lineRule="auto"/>
        <w:rPr>
          <w:rFonts w:ascii="Arial" w:hAnsi="Arial" w:cs="Arial"/>
          <w:sz w:val="24"/>
          <w:szCs w:val="24"/>
          <w:lang w:val="en-US"/>
        </w:rPr>
      </w:pPr>
      <w:r>
        <w:rPr>
          <w:rFonts w:ascii="Arial" w:hAnsi="Arial" w:cs="Arial"/>
          <w:sz w:val="24"/>
          <w:szCs w:val="24"/>
          <w:lang w:val="en-US"/>
        </w:rPr>
        <w:lastRenderedPageBreak/>
        <w:t>However,</w:t>
      </w:r>
      <w:r w:rsidR="00A44563">
        <w:rPr>
          <w:rFonts w:ascii="Arial" w:hAnsi="Arial" w:cs="Arial"/>
          <w:sz w:val="24"/>
          <w:szCs w:val="24"/>
          <w:lang w:val="en-US"/>
        </w:rPr>
        <w:t xml:space="preserve"> in</w:t>
      </w:r>
      <w:r w:rsidR="005526E3" w:rsidRPr="006816E1">
        <w:rPr>
          <w:rFonts w:ascii="Arial" w:hAnsi="Arial" w:cs="Arial"/>
          <w:sz w:val="24"/>
          <w:szCs w:val="24"/>
          <w:lang w:val="en-US"/>
        </w:rPr>
        <w:t xml:space="preserve"> case of dynamic modulus</w:t>
      </w:r>
      <w:r>
        <w:rPr>
          <w:rFonts w:ascii="Arial" w:hAnsi="Arial" w:cs="Arial"/>
          <w:sz w:val="24"/>
          <w:szCs w:val="24"/>
          <w:lang w:val="en-US"/>
        </w:rPr>
        <w:t xml:space="preserve"> property</w:t>
      </w:r>
      <w:r w:rsidR="00E041F1">
        <w:rPr>
          <w:rFonts w:ascii="Arial" w:hAnsi="Arial" w:cs="Arial"/>
          <w:sz w:val="24"/>
          <w:szCs w:val="24"/>
          <w:lang w:val="en-US"/>
        </w:rPr>
        <w:t>,</w:t>
      </w:r>
      <w:r w:rsidR="005526E3" w:rsidRPr="006816E1">
        <w:rPr>
          <w:rFonts w:ascii="Arial" w:hAnsi="Arial" w:cs="Arial"/>
          <w:sz w:val="24"/>
          <w:szCs w:val="24"/>
          <w:lang w:val="en-US"/>
        </w:rPr>
        <w:t xml:space="preserve"> </w:t>
      </w:r>
      <w:r w:rsidR="006816E1">
        <w:rPr>
          <w:rFonts w:ascii="Arial" w:hAnsi="Arial" w:cs="Arial"/>
          <w:sz w:val="24"/>
          <w:szCs w:val="24"/>
          <w:lang w:val="en-US"/>
        </w:rPr>
        <w:t xml:space="preserve">LASSO </w:t>
      </w:r>
      <w:r>
        <w:rPr>
          <w:rFonts w:ascii="Arial" w:hAnsi="Arial" w:cs="Arial"/>
          <w:sz w:val="24"/>
          <w:szCs w:val="24"/>
          <w:lang w:val="en-US"/>
        </w:rPr>
        <w:t>was found to have</w:t>
      </w:r>
      <w:r w:rsidR="006816E1">
        <w:rPr>
          <w:rFonts w:ascii="Arial" w:hAnsi="Arial" w:cs="Arial"/>
          <w:sz w:val="24"/>
          <w:szCs w:val="24"/>
          <w:lang w:val="en-US"/>
        </w:rPr>
        <w:t xml:space="preserve"> </w:t>
      </w:r>
      <w:r w:rsidR="00E041F1">
        <w:rPr>
          <w:rFonts w:ascii="Arial" w:hAnsi="Arial" w:cs="Arial"/>
          <w:sz w:val="24"/>
          <w:szCs w:val="24"/>
          <w:lang w:val="en-US"/>
        </w:rPr>
        <w:t xml:space="preserve">the </w:t>
      </w:r>
      <w:r w:rsidR="006816E1">
        <w:rPr>
          <w:rFonts w:ascii="Arial" w:hAnsi="Arial" w:cs="Arial"/>
          <w:sz w:val="24"/>
          <w:szCs w:val="24"/>
          <w:lang w:val="en-US"/>
        </w:rPr>
        <w:t>highe</w:t>
      </w:r>
      <w:r w:rsidR="00E041F1">
        <w:rPr>
          <w:rFonts w:ascii="Arial" w:hAnsi="Arial" w:cs="Arial"/>
          <w:sz w:val="24"/>
          <w:szCs w:val="24"/>
          <w:lang w:val="en-US"/>
        </w:rPr>
        <w:t>st</w:t>
      </w:r>
      <w:r w:rsidR="006816E1">
        <w:rPr>
          <w:rFonts w:ascii="Arial" w:hAnsi="Arial" w:cs="Arial"/>
          <w:sz w:val="24"/>
          <w:szCs w:val="24"/>
          <w:lang w:val="en-US"/>
        </w:rPr>
        <w:t xml:space="preserve"> R2 for train set</w:t>
      </w:r>
      <w:r w:rsidR="00E041F1">
        <w:rPr>
          <w:rFonts w:ascii="Arial" w:hAnsi="Arial" w:cs="Arial"/>
          <w:sz w:val="24"/>
          <w:szCs w:val="24"/>
          <w:lang w:val="en-US"/>
        </w:rPr>
        <w:t>,</w:t>
      </w:r>
      <w:r w:rsidR="006816E1">
        <w:rPr>
          <w:rFonts w:ascii="Arial" w:hAnsi="Arial" w:cs="Arial"/>
          <w:sz w:val="24"/>
          <w:szCs w:val="24"/>
          <w:lang w:val="en-US"/>
        </w:rPr>
        <w:t xml:space="preserve"> but </w:t>
      </w:r>
      <w:r w:rsidR="003533D7">
        <w:rPr>
          <w:rFonts w:ascii="Arial" w:hAnsi="Arial" w:cs="Arial"/>
          <w:sz w:val="24"/>
          <w:szCs w:val="24"/>
          <w:lang w:val="en-US"/>
        </w:rPr>
        <w:t xml:space="preserve">it </w:t>
      </w:r>
      <w:r w:rsidR="006816E1">
        <w:rPr>
          <w:rFonts w:ascii="Arial" w:hAnsi="Arial" w:cs="Arial"/>
          <w:sz w:val="24"/>
          <w:szCs w:val="24"/>
          <w:lang w:val="en-US"/>
        </w:rPr>
        <w:t xml:space="preserve">also </w:t>
      </w:r>
      <w:r w:rsidR="003533D7">
        <w:rPr>
          <w:rFonts w:ascii="Arial" w:hAnsi="Arial" w:cs="Arial"/>
          <w:sz w:val="24"/>
          <w:szCs w:val="24"/>
          <w:lang w:val="en-US"/>
        </w:rPr>
        <w:t xml:space="preserve">had a </w:t>
      </w:r>
      <w:r w:rsidR="006816E1">
        <w:rPr>
          <w:rFonts w:ascii="Arial" w:hAnsi="Arial" w:cs="Arial"/>
          <w:sz w:val="24"/>
          <w:szCs w:val="24"/>
          <w:lang w:val="en-US"/>
        </w:rPr>
        <w:t xml:space="preserve">higher error </w:t>
      </w:r>
      <w:r w:rsidR="003533D7">
        <w:rPr>
          <w:rFonts w:ascii="Arial" w:hAnsi="Arial" w:cs="Arial"/>
          <w:sz w:val="24"/>
          <w:szCs w:val="24"/>
          <w:lang w:val="en-US"/>
        </w:rPr>
        <w:t>p</w:t>
      </w:r>
      <w:r w:rsidR="00204628">
        <w:rPr>
          <w:rFonts w:ascii="Arial" w:hAnsi="Arial" w:cs="Arial"/>
          <w:sz w:val="24"/>
          <w:szCs w:val="24"/>
          <w:lang w:val="en-US"/>
        </w:rPr>
        <w:t xml:space="preserve">ercentage </w:t>
      </w:r>
      <w:r w:rsidR="003533D7">
        <w:rPr>
          <w:rFonts w:ascii="Arial" w:hAnsi="Arial" w:cs="Arial"/>
          <w:sz w:val="24"/>
          <w:szCs w:val="24"/>
          <w:lang w:val="en-US"/>
        </w:rPr>
        <w:t>than PLS</w:t>
      </w:r>
      <w:r w:rsidR="00222670">
        <w:rPr>
          <w:rFonts w:ascii="Arial" w:hAnsi="Arial" w:cs="Arial"/>
          <w:sz w:val="24"/>
          <w:szCs w:val="24"/>
          <w:lang w:val="en-US"/>
        </w:rPr>
        <w:t>R.</w:t>
      </w:r>
    </w:p>
    <w:p w14:paraId="62637487" w14:textId="204E8959" w:rsidR="004D58C3" w:rsidRPr="00163224" w:rsidRDefault="004D58C3" w:rsidP="004D58C3">
      <w:pPr>
        <w:pStyle w:val="Caption"/>
        <w:keepNext/>
        <w:jc w:val="center"/>
        <w:rPr>
          <w:b/>
          <w:i w:val="0"/>
          <w:color w:val="auto"/>
          <w:lang w:val="en-US"/>
        </w:rPr>
      </w:pPr>
      <w:r w:rsidRPr="00163224">
        <w:rPr>
          <w:b/>
          <w:i w:val="0"/>
          <w:color w:val="auto"/>
          <w:lang w:val="en-US"/>
        </w:rPr>
        <w:t>Ta</w:t>
      </w:r>
      <w:r w:rsidR="00067BD3" w:rsidRPr="00163224">
        <w:rPr>
          <w:b/>
          <w:i w:val="0"/>
          <w:color w:val="auto"/>
          <w:lang w:val="en-US"/>
        </w:rPr>
        <w:t>ble</w:t>
      </w:r>
      <w:r w:rsidRPr="00163224">
        <w:rPr>
          <w:b/>
          <w:i w:val="0"/>
          <w:color w:val="auto"/>
          <w:lang w:val="en-US"/>
        </w:rPr>
        <w:t xml:space="preserve"> </w:t>
      </w:r>
      <w:r w:rsidRPr="00163224">
        <w:rPr>
          <w:b/>
          <w:i w:val="0"/>
          <w:color w:val="auto"/>
          <w:lang w:val="en-US"/>
        </w:rPr>
        <w:fldChar w:fldCharType="begin"/>
      </w:r>
      <w:r w:rsidRPr="00163224">
        <w:rPr>
          <w:b/>
          <w:i w:val="0"/>
          <w:color w:val="auto"/>
          <w:lang w:val="en-US"/>
        </w:rPr>
        <w:instrText xml:space="preserve"> SEQ Taulukko \* ARABIC </w:instrText>
      </w:r>
      <w:r w:rsidRPr="00163224">
        <w:rPr>
          <w:b/>
          <w:i w:val="0"/>
          <w:color w:val="auto"/>
          <w:lang w:val="en-US"/>
        </w:rPr>
        <w:fldChar w:fldCharType="separate"/>
      </w:r>
      <w:r w:rsidR="005F02B7">
        <w:rPr>
          <w:b/>
          <w:i w:val="0"/>
          <w:noProof/>
          <w:color w:val="auto"/>
          <w:lang w:val="en-US"/>
        </w:rPr>
        <w:t>2</w:t>
      </w:r>
      <w:r w:rsidRPr="00163224">
        <w:rPr>
          <w:b/>
          <w:i w:val="0"/>
          <w:color w:val="auto"/>
          <w:lang w:val="en-US"/>
        </w:rPr>
        <w:fldChar w:fldCharType="end"/>
      </w:r>
      <w:r w:rsidRPr="00163224">
        <w:rPr>
          <w:b/>
          <w:i w:val="0"/>
          <w:color w:val="auto"/>
          <w:lang w:val="en-US"/>
        </w:rPr>
        <w:t xml:space="preserve">: Variable methods </w:t>
      </w:r>
      <w:r w:rsidR="00566358" w:rsidRPr="00163224">
        <w:rPr>
          <w:b/>
          <w:i w:val="0"/>
          <w:color w:val="auto"/>
          <w:lang w:val="en-US"/>
        </w:rPr>
        <w:t>comparison</w:t>
      </w:r>
      <w:r w:rsidRPr="00163224">
        <w:rPr>
          <w:b/>
          <w:i w:val="0"/>
          <w:color w:val="auto"/>
          <w:lang w:val="en-US"/>
        </w:rPr>
        <w:t xml:space="preserve"> for different tissue parameters</w:t>
      </w:r>
      <w:r w:rsidR="004275EE">
        <w:rPr>
          <w:b/>
          <w:i w:val="0"/>
          <w:color w:val="auto"/>
          <w:lang w:val="en-US"/>
        </w:rPr>
        <w:t>.</w:t>
      </w:r>
      <w:r w:rsidR="004275EE" w:rsidRPr="004275EE">
        <w:rPr>
          <w:b/>
          <w:i w:val="0"/>
          <w:color w:val="auto"/>
          <w:lang w:val="en-US"/>
        </w:rPr>
        <w:t xml:space="preserve"> the data is presented in the </w:t>
      </w:r>
      <w:r w:rsidR="00213ED4">
        <w:rPr>
          <w:b/>
          <w:i w:val="0"/>
          <w:color w:val="auto"/>
          <w:lang w:val="en-US"/>
        </w:rPr>
        <w:t>descending</w:t>
      </w:r>
      <w:r w:rsidR="004275EE" w:rsidRPr="004275EE">
        <w:rPr>
          <w:b/>
          <w:i w:val="0"/>
          <w:color w:val="auto"/>
          <w:lang w:val="en-US"/>
        </w:rPr>
        <w:t xml:space="preserve"> order of R2 test set</w:t>
      </w:r>
    </w:p>
    <w:tbl>
      <w:tblPr>
        <w:tblStyle w:val="TableGrid"/>
        <w:tblW w:w="0" w:type="auto"/>
        <w:jc w:val="center"/>
        <w:tblLook w:val="04A0" w:firstRow="1" w:lastRow="0" w:firstColumn="1" w:lastColumn="0" w:noHBand="0" w:noVBand="1"/>
      </w:tblPr>
      <w:tblGrid>
        <w:gridCol w:w="1398"/>
        <w:gridCol w:w="1592"/>
        <w:gridCol w:w="772"/>
        <w:gridCol w:w="990"/>
        <w:gridCol w:w="772"/>
        <w:gridCol w:w="861"/>
        <w:gridCol w:w="1317"/>
        <w:gridCol w:w="8"/>
      </w:tblGrid>
      <w:tr w:rsidR="005C62DA" w:rsidRPr="00561AAB" w14:paraId="790CC5FC" w14:textId="77777777" w:rsidTr="009665CE">
        <w:trPr>
          <w:gridAfter w:val="1"/>
          <w:wAfter w:w="8" w:type="dxa"/>
          <w:trHeight w:val="56"/>
          <w:jc w:val="center"/>
        </w:trPr>
        <w:tc>
          <w:tcPr>
            <w:tcW w:w="1398" w:type="dxa"/>
            <w:tcBorders>
              <w:top w:val="nil"/>
              <w:left w:val="nil"/>
            </w:tcBorders>
          </w:tcPr>
          <w:p w14:paraId="046A0019" w14:textId="5452C93B" w:rsidR="005C62DA" w:rsidRPr="003B7648" w:rsidRDefault="005C62DA" w:rsidP="004B4CF4">
            <w:pPr>
              <w:jc w:val="center"/>
              <w:rPr>
                <w:rFonts w:cs="Times New Roman"/>
                <w:b/>
                <w:bCs/>
                <w:color w:val="000000"/>
                <w:lang w:val="en-US"/>
              </w:rPr>
            </w:pPr>
          </w:p>
        </w:tc>
        <w:tc>
          <w:tcPr>
            <w:tcW w:w="4987" w:type="dxa"/>
            <w:gridSpan w:val="5"/>
          </w:tcPr>
          <w:p w14:paraId="719273D4" w14:textId="4104E61A" w:rsidR="005C62DA" w:rsidRPr="003B7648" w:rsidRDefault="005C62DA" w:rsidP="004B4CF4">
            <w:pPr>
              <w:jc w:val="center"/>
              <w:rPr>
                <w:rFonts w:cs="Times New Roman"/>
                <w:b/>
                <w:bCs/>
                <w:color w:val="000000"/>
                <w:lang w:val="en-US"/>
              </w:rPr>
            </w:pPr>
            <w:r w:rsidRPr="003C1505">
              <w:rPr>
                <w:b/>
                <w:bCs/>
                <w:color w:val="000000"/>
                <w:lang w:val="en-US"/>
              </w:rPr>
              <w:t>Cartilage T</w:t>
            </w:r>
            <w:r w:rsidRPr="00B6349E">
              <w:rPr>
                <w:b/>
                <w:bCs/>
                <w:color w:val="000000"/>
              </w:rPr>
              <w:t>hickness (mm)</w:t>
            </w:r>
          </w:p>
        </w:tc>
        <w:tc>
          <w:tcPr>
            <w:tcW w:w="1317" w:type="dxa"/>
            <w:tcBorders>
              <w:top w:val="nil"/>
              <w:right w:val="nil"/>
            </w:tcBorders>
          </w:tcPr>
          <w:p w14:paraId="76A02733" w14:textId="40F14ED4" w:rsidR="005C62DA" w:rsidRPr="003B7648" w:rsidRDefault="005C62DA" w:rsidP="004B4CF4">
            <w:pPr>
              <w:jc w:val="center"/>
              <w:rPr>
                <w:rFonts w:cs="Times New Roman"/>
                <w:b/>
                <w:bCs/>
                <w:color w:val="000000"/>
                <w:lang w:val="en-US"/>
              </w:rPr>
            </w:pPr>
          </w:p>
        </w:tc>
      </w:tr>
      <w:tr w:rsidR="004D58C3" w:rsidRPr="00561AAB" w14:paraId="171561AC" w14:textId="77777777" w:rsidTr="009665CE">
        <w:trPr>
          <w:trHeight w:val="16"/>
          <w:jc w:val="center"/>
        </w:trPr>
        <w:tc>
          <w:tcPr>
            <w:tcW w:w="1398" w:type="dxa"/>
            <w:vMerge w:val="restart"/>
          </w:tcPr>
          <w:p w14:paraId="7A145B7D" w14:textId="77777777" w:rsidR="004D58C3" w:rsidRPr="00312520" w:rsidRDefault="004D58C3" w:rsidP="004B4CF4">
            <w:pPr>
              <w:jc w:val="center"/>
              <w:rPr>
                <w:b/>
                <w:color w:val="000000"/>
              </w:rPr>
            </w:pPr>
            <w:r w:rsidRPr="00312520">
              <w:rPr>
                <w:b/>
                <w:color w:val="000000"/>
              </w:rPr>
              <w:t>Variable Selection method</w:t>
            </w:r>
          </w:p>
        </w:tc>
        <w:tc>
          <w:tcPr>
            <w:tcW w:w="1592" w:type="dxa"/>
            <w:vMerge w:val="restart"/>
          </w:tcPr>
          <w:p w14:paraId="7A06CFDB" w14:textId="77777777" w:rsidR="004D58C3" w:rsidRPr="00312520" w:rsidRDefault="004D58C3" w:rsidP="004B4CF4">
            <w:pPr>
              <w:jc w:val="center"/>
              <w:rPr>
                <w:b/>
                <w:color w:val="000000"/>
              </w:rPr>
            </w:pPr>
            <w:r w:rsidRPr="00312520">
              <w:rPr>
                <w:b/>
                <w:color w:val="000000"/>
              </w:rPr>
              <w:t>No. Of PLS Components</w:t>
            </w:r>
          </w:p>
        </w:tc>
        <w:tc>
          <w:tcPr>
            <w:tcW w:w="1762" w:type="dxa"/>
            <w:gridSpan w:val="2"/>
          </w:tcPr>
          <w:p w14:paraId="7260F1BA" w14:textId="77777777" w:rsidR="004D58C3" w:rsidRPr="00312520" w:rsidRDefault="004D58C3" w:rsidP="004B4CF4">
            <w:pPr>
              <w:jc w:val="center"/>
              <w:rPr>
                <w:b/>
                <w:color w:val="000000"/>
              </w:rPr>
            </w:pPr>
            <w:r w:rsidRPr="00312520">
              <w:rPr>
                <w:b/>
                <w:color w:val="000000"/>
              </w:rPr>
              <w:t>Model</w:t>
            </w:r>
          </w:p>
        </w:tc>
        <w:tc>
          <w:tcPr>
            <w:tcW w:w="1633" w:type="dxa"/>
            <w:gridSpan w:val="2"/>
          </w:tcPr>
          <w:p w14:paraId="0C265F70" w14:textId="77777777" w:rsidR="004D58C3" w:rsidRPr="00312520" w:rsidRDefault="004D58C3" w:rsidP="004B4CF4">
            <w:pPr>
              <w:jc w:val="center"/>
              <w:rPr>
                <w:b/>
                <w:color w:val="000000"/>
              </w:rPr>
            </w:pPr>
            <w:r w:rsidRPr="00312520">
              <w:rPr>
                <w:b/>
                <w:color w:val="000000"/>
              </w:rPr>
              <w:t>TEST</w:t>
            </w:r>
          </w:p>
        </w:tc>
        <w:tc>
          <w:tcPr>
            <w:tcW w:w="1325" w:type="dxa"/>
            <w:gridSpan w:val="2"/>
            <w:vMerge w:val="restart"/>
          </w:tcPr>
          <w:p w14:paraId="372810B3" w14:textId="77777777" w:rsidR="004D58C3" w:rsidRPr="00312520" w:rsidRDefault="004D58C3" w:rsidP="004B4CF4">
            <w:pPr>
              <w:jc w:val="center"/>
              <w:rPr>
                <w:b/>
                <w:color w:val="000000"/>
              </w:rPr>
            </w:pPr>
            <w:r w:rsidRPr="00312520">
              <w:rPr>
                <w:b/>
                <w:color w:val="000000"/>
              </w:rPr>
              <w:t>Error Percentage</w:t>
            </w:r>
          </w:p>
        </w:tc>
        <w:bookmarkStart w:id="3" w:name="_GoBack"/>
        <w:bookmarkEnd w:id="3"/>
      </w:tr>
      <w:tr w:rsidR="004D58C3" w:rsidRPr="00561AAB" w14:paraId="59FE9ACC" w14:textId="77777777" w:rsidTr="009665CE">
        <w:trPr>
          <w:trHeight w:val="35"/>
          <w:jc w:val="center"/>
        </w:trPr>
        <w:tc>
          <w:tcPr>
            <w:tcW w:w="1398" w:type="dxa"/>
            <w:vMerge/>
          </w:tcPr>
          <w:p w14:paraId="2A50B144" w14:textId="77777777" w:rsidR="004D58C3" w:rsidRPr="00561AAB" w:rsidRDefault="004D58C3" w:rsidP="004B4CF4">
            <w:pPr>
              <w:jc w:val="center"/>
              <w:rPr>
                <w:rFonts w:cs="Times New Roman"/>
              </w:rPr>
            </w:pPr>
          </w:p>
        </w:tc>
        <w:tc>
          <w:tcPr>
            <w:tcW w:w="1592" w:type="dxa"/>
            <w:vMerge/>
          </w:tcPr>
          <w:p w14:paraId="74AD56DD" w14:textId="77777777" w:rsidR="004D58C3" w:rsidRPr="00561AAB" w:rsidRDefault="004D58C3" w:rsidP="004B4CF4">
            <w:pPr>
              <w:jc w:val="center"/>
              <w:rPr>
                <w:rFonts w:cs="Times New Roman"/>
              </w:rPr>
            </w:pPr>
          </w:p>
        </w:tc>
        <w:tc>
          <w:tcPr>
            <w:tcW w:w="772" w:type="dxa"/>
          </w:tcPr>
          <w:p w14:paraId="38EA6255" w14:textId="77777777" w:rsidR="004D58C3" w:rsidRPr="00FB387A" w:rsidRDefault="004D58C3" w:rsidP="004B4CF4">
            <w:pPr>
              <w:jc w:val="center"/>
              <w:rPr>
                <w:b/>
                <w:color w:val="000000"/>
              </w:rPr>
            </w:pPr>
            <w:r w:rsidRPr="00FB387A">
              <w:rPr>
                <w:b/>
                <w:color w:val="000000"/>
              </w:rPr>
              <w:t>R2</w:t>
            </w:r>
          </w:p>
        </w:tc>
        <w:tc>
          <w:tcPr>
            <w:tcW w:w="990" w:type="dxa"/>
          </w:tcPr>
          <w:p w14:paraId="12CB2F13" w14:textId="62A39357" w:rsidR="004D58C3" w:rsidRPr="00FB387A" w:rsidRDefault="004D58C3" w:rsidP="004B4CF4">
            <w:pPr>
              <w:jc w:val="center"/>
              <w:rPr>
                <w:b/>
                <w:color w:val="000000"/>
              </w:rPr>
            </w:pPr>
            <w:r w:rsidRPr="00FB387A">
              <w:rPr>
                <w:b/>
                <w:color w:val="000000"/>
              </w:rPr>
              <w:t>RMS</w:t>
            </w:r>
            <w:r w:rsidR="00C561A7">
              <w:rPr>
                <w:b/>
                <w:color w:val="000000"/>
              </w:rPr>
              <w:t>E</w:t>
            </w:r>
            <w:r w:rsidR="00282A11">
              <w:rPr>
                <w:b/>
                <w:color w:val="000000"/>
              </w:rPr>
              <w:t>C</w:t>
            </w:r>
          </w:p>
        </w:tc>
        <w:tc>
          <w:tcPr>
            <w:tcW w:w="772" w:type="dxa"/>
          </w:tcPr>
          <w:p w14:paraId="17D9975D" w14:textId="77777777" w:rsidR="004D58C3" w:rsidRPr="00FB387A" w:rsidRDefault="004D58C3" w:rsidP="004B4CF4">
            <w:pPr>
              <w:jc w:val="center"/>
              <w:rPr>
                <w:b/>
                <w:color w:val="000000"/>
              </w:rPr>
            </w:pPr>
            <w:r w:rsidRPr="00FB387A">
              <w:rPr>
                <w:b/>
                <w:color w:val="000000"/>
              </w:rPr>
              <w:t>R2</w:t>
            </w:r>
          </w:p>
        </w:tc>
        <w:tc>
          <w:tcPr>
            <w:tcW w:w="861" w:type="dxa"/>
          </w:tcPr>
          <w:p w14:paraId="11908BC0" w14:textId="77777777" w:rsidR="004D58C3" w:rsidRPr="00FB387A" w:rsidRDefault="004D58C3" w:rsidP="004B4CF4">
            <w:pPr>
              <w:jc w:val="center"/>
              <w:rPr>
                <w:b/>
                <w:color w:val="000000"/>
              </w:rPr>
            </w:pPr>
            <w:r w:rsidRPr="00FB387A">
              <w:rPr>
                <w:b/>
                <w:color w:val="000000"/>
              </w:rPr>
              <w:t>RMSEP</w:t>
            </w:r>
          </w:p>
        </w:tc>
        <w:tc>
          <w:tcPr>
            <w:tcW w:w="1325" w:type="dxa"/>
            <w:gridSpan w:val="2"/>
            <w:vMerge/>
          </w:tcPr>
          <w:p w14:paraId="714E0ABB" w14:textId="77777777" w:rsidR="004D58C3" w:rsidRPr="00561AAB" w:rsidRDefault="004D58C3" w:rsidP="004B4CF4">
            <w:pPr>
              <w:jc w:val="center"/>
              <w:rPr>
                <w:rFonts w:cs="Times New Roman"/>
              </w:rPr>
            </w:pPr>
          </w:p>
        </w:tc>
      </w:tr>
      <w:tr w:rsidR="004D58C3" w:rsidRPr="00561AAB" w14:paraId="7753C6B6" w14:textId="77777777" w:rsidTr="009665CE">
        <w:trPr>
          <w:trHeight w:val="16"/>
          <w:jc w:val="center"/>
        </w:trPr>
        <w:tc>
          <w:tcPr>
            <w:tcW w:w="1398" w:type="dxa"/>
            <w:vAlign w:val="bottom"/>
          </w:tcPr>
          <w:p w14:paraId="17856F7C" w14:textId="7B05D00C" w:rsidR="004D58C3" w:rsidRPr="003B7648" w:rsidRDefault="00964749" w:rsidP="004B4CF4">
            <w:pPr>
              <w:jc w:val="center"/>
              <w:rPr>
                <w:b/>
                <w:color w:val="000000"/>
                <w:lang w:val="en-US"/>
              </w:rPr>
            </w:pPr>
            <w:r>
              <w:rPr>
                <w:b/>
                <w:color w:val="000000"/>
              </w:rPr>
              <w:t>MC-UVE</w:t>
            </w:r>
            <w:r w:rsidR="001C09EF">
              <w:rPr>
                <w:b/>
                <w:color w:val="000000"/>
              </w:rPr>
              <w:t>-</w:t>
            </w:r>
            <w:r w:rsidR="004D58C3" w:rsidRPr="003B7648">
              <w:rPr>
                <w:b/>
                <w:color w:val="000000"/>
              </w:rPr>
              <w:t>PLS</w:t>
            </w:r>
          </w:p>
        </w:tc>
        <w:tc>
          <w:tcPr>
            <w:tcW w:w="1592" w:type="dxa"/>
            <w:vAlign w:val="bottom"/>
          </w:tcPr>
          <w:p w14:paraId="7512A6AF" w14:textId="77777777" w:rsidR="004D58C3" w:rsidRPr="00561AAB" w:rsidRDefault="004D58C3" w:rsidP="004B4CF4">
            <w:pPr>
              <w:jc w:val="center"/>
              <w:rPr>
                <w:color w:val="000000"/>
                <w:lang w:val="en-US"/>
              </w:rPr>
            </w:pPr>
            <w:r w:rsidRPr="00561AAB">
              <w:rPr>
                <w:color w:val="000000"/>
              </w:rPr>
              <w:t>4</w:t>
            </w:r>
          </w:p>
        </w:tc>
        <w:tc>
          <w:tcPr>
            <w:tcW w:w="772" w:type="dxa"/>
            <w:vAlign w:val="bottom"/>
          </w:tcPr>
          <w:p w14:paraId="67918214" w14:textId="77777777" w:rsidR="004D58C3" w:rsidRPr="00561AAB" w:rsidRDefault="004D58C3" w:rsidP="004B4CF4">
            <w:pPr>
              <w:jc w:val="center"/>
              <w:rPr>
                <w:color w:val="000000"/>
              </w:rPr>
            </w:pPr>
            <w:r w:rsidRPr="00561AAB">
              <w:rPr>
                <w:color w:val="000000"/>
              </w:rPr>
              <w:t>70.53</w:t>
            </w:r>
          </w:p>
        </w:tc>
        <w:tc>
          <w:tcPr>
            <w:tcW w:w="990" w:type="dxa"/>
            <w:vAlign w:val="bottom"/>
          </w:tcPr>
          <w:p w14:paraId="543838DE" w14:textId="77777777" w:rsidR="004D58C3" w:rsidRPr="00561AAB" w:rsidRDefault="004D58C3" w:rsidP="004B4CF4">
            <w:pPr>
              <w:jc w:val="center"/>
              <w:rPr>
                <w:color w:val="000000"/>
              </w:rPr>
            </w:pPr>
            <w:r w:rsidRPr="00561AAB">
              <w:rPr>
                <w:color w:val="000000"/>
              </w:rPr>
              <w:t>0.14</w:t>
            </w:r>
          </w:p>
        </w:tc>
        <w:tc>
          <w:tcPr>
            <w:tcW w:w="772" w:type="dxa"/>
            <w:vAlign w:val="bottom"/>
          </w:tcPr>
          <w:p w14:paraId="0BEA834E" w14:textId="77777777" w:rsidR="004D58C3" w:rsidRPr="004942E4" w:rsidRDefault="004D58C3" w:rsidP="004B4CF4">
            <w:pPr>
              <w:jc w:val="center"/>
              <w:rPr>
                <w:b/>
                <w:color w:val="000000"/>
              </w:rPr>
            </w:pPr>
            <w:r w:rsidRPr="004942E4">
              <w:rPr>
                <w:b/>
                <w:color w:val="000000"/>
              </w:rPr>
              <w:t>76.20</w:t>
            </w:r>
          </w:p>
        </w:tc>
        <w:tc>
          <w:tcPr>
            <w:tcW w:w="861" w:type="dxa"/>
            <w:vAlign w:val="bottom"/>
          </w:tcPr>
          <w:p w14:paraId="3EBBF4F8" w14:textId="77777777" w:rsidR="004D58C3" w:rsidRPr="00561AAB" w:rsidRDefault="004D58C3" w:rsidP="004B4CF4">
            <w:pPr>
              <w:jc w:val="center"/>
              <w:rPr>
                <w:color w:val="000000"/>
              </w:rPr>
            </w:pPr>
            <w:r w:rsidRPr="00561AAB">
              <w:rPr>
                <w:color w:val="000000"/>
              </w:rPr>
              <w:t>0.11</w:t>
            </w:r>
          </w:p>
        </w:tc>
        <w:tc>
          <w:tcPr>
            <w:tcW w:w="1325" w:type="dxa"/>
            <w:gridSpan w:val="2"/>
            <w:vAlign w:val="bottom"/>
          </w:tcPr>
          <w:p w14:paraId="4BB19952" w14:textId="77777777" w:rsidR="004D58C3" w:rsidRPr="00561AAB" w:rsidRDefault="004D58C3" w:rsidP="004B4CF4">
            <w:pPr>
              <w:jc w:val="center"/>
              <w:rPr>
                <w:color w:val="000000"/>
              </w:rPr>
            </w:pPr>
            <w:r w:rsidRPr="00561AAB">
              <w:rPr>
                <w:color w:val="000000"/>
              </w:rPr>
              <w:t>5.89</w:t>
            </w:r>
          </w:p>
        </w:tc>
      </w:tr>
      <w:tr w:rsidR="004D58C3" w:rsidRPr="00561AAB" w14:paraId="26D4FBFB" w14:textId="77777777" w:rsidTr="009665CE">
        <w:trPr>
          <w:trHeight w:val="16"/>
          <w:jc w:val="center"/>
        </w:trPr>
        <w:tc>
          <w:tcPr>
            <w:tcW w:w="1398" w:type="dxa"/>
            <w:vAlign w:val="bottom"/>
          </w:tcPr>
          <w:p w14:paraId="63FB31D8" w14:textId="456F43C7" w:rsidR="004D58C3" w:rsidRPr="003B7648" w:rsidRDefault="004D58C3" w:rsidP="004B4CF4">
            <w:pPr>
              <w:jc w:val="center"/>
              <w:rPr>
                <w:b/>
                <w:color w:val="000000"/>
              </w:rPr>
            </w:pPr>
            <w:r w:rsidRPr="003B7648">
              <w:rPr>
                <w:b/>
                <w:color w:val="000000"/>
              </w:rPr>
              <w:t>JK</w:t>
            </w:r>
            <w:r w:rsidR="001C09EF">
              <w:rPr>
                <w:b/>
                <w:color w:val="000000"/>
              </w:rPr>
              <w:t>-</w:t>
            </w:r>
            <w:r w:rsidRPr="003B7648">
              <w:rPr>
                <w:b/>
                <w:color w:val="000000"/>
              </w:rPr>
              <w:t>PLS</w:t>
            </w:r>
          </w:p>
        </w:tc>
        <w:tc>
          <w:tcPr>
            <w:tcW w:w="1592" w:type="dxa"/>
            <w:vAlign w:val="bottom"/>
          </w:tcPr>
          <w:p w14:paraId="36B423E1" w14:textId="77777777" w:rsidR="004D58C3" w:rsidRPr="00561AAB" w:rsidRDefault="004D58C3" w:rsidP="004B4CF4">
            <w:pPr>
              <w:jc w:val="center"/>
              <w:rPr>
                <w:color w:val="000000"/>
              </w:rPr>
            </w:pPr>
            <w:r w:rsidRPr="00561AAB">
              <w:rPr>
                <w:color w:val="000000"/>
              </w:rPr>
              <w:t>1</w:t>
            </w:r>
          </w:p>
        </w:tc>
        <w:tc>
          <w:tcPr>
            <w:tcW w:w="772" w:type="dxa"/>
            <w:vAlign w:val="bottom"/>
          </w:tcPr>
          <w:p w14:paraId="37D1449B" w14:textId="77777777" w:rsidR="004D58C3" w:rsidRPr="00561AAB" w:rsidRDefault="004D58C3" w:rsidP="004B4CF4">
            <w:pPr>
              <w:jc w:val="center"/>
              <w:rPr>
                <w:color w:val="000000"/>
              </w:rPr>
            </w:pPr>
            <w:r w:rsidRPr="00561AAB">
              <w:rPr>
                <w:color w:val="000000"/>
              </w:rPr>
              <w:t>59.65</w:t>
            </w:r>
          </w:p>
        </w:tc>
        <w:tc>
          <w:tcPr>
            <w:tcW w:w="990" w:type="dxa"/>
            <w:vAlign w:val="bottom"/>
          </w:tcPr>
          <w:p w14:paraId="7241CE4A" w14:textId="77777777" w:rsidR="004D58C3" w:rsidRPr="00561AAB" w:rsidRDefault="004D58C3" w:rsidP="004B4CF4">
            <w:pPr>
              <w:jc w:val="center"/>
              <w:rPr>
                <w:color w:val="000000"/>
              </w:rPr>
            </w:pPr>
            <w:r w:rsidRPr="00561AAB">
              <w:rPr>
                <w:color w:val="000000"/>
              </w:rPr>
              <w:t>0.15</w:t>
            </w:r>
          </w:p>
        </w:tc>
        <w:tc>
          <w:tcPr>
            <w:tcW w:w="772" w:type="dxa"/>
            <w:vAlign w:val="bottom"/>
          </w:tcPr>
          <w:p w14:paraId="6193E0DF" w14:textId="77777777" w:rsidR="004D58C3" w:rsidRPr="004942E4" w:rsidRDefault="004D58C3" w:rsidP="004B4CF4">
            <w:pPr>
              <w:jc w:val="center"/>
              <w:rPr>
                <w:b/>
                <w:color w:val="000000"/>
              </w:rPr>
            </w:pPr>
            <w:r w:rsidRPr="004942E4">
              <w:rPr>
                <w:b/>
                <w:color w:val="000000"/>
              </w:rPr>
              <w:t>74.05</w:t>
            </w:r>
          </w:p>
        </w:tc>
        <w:tc>
          <w:tcPr>
            <w:tcW w:w="861" w:type="dxa"/>
            <w:vAlign w:val="bottom"/>
          </w:tcPr>
          <w:p w14:paraId="0126ABC0" w14:textId="77777777" w:rsidR="004D58C3" w:rsidRPr="00561AAB" w:rsidRDefault="004D58C3" w:rsidP="004B4CF4">
            <w:pPr>
              <w:jc w:val="center"/>
              <w:rPr>
                <w:color w:val="000000"/>
              </w:rPr>
            </w:pPr>
            <w:r w:rsidRPr="00561AAB">
              <w:rPr>
                <w:color w:val="000000"/>
              </w:rPr>
              <w:t>0.11</w:t>
            </w:r>
          </w:p>
        </w:tc>
        <w:tc>
          <w:tcPr>
            <w:tcW w:w="1325" w:type="dxa"/>
            <w:gridSpan w:val="2"/>
            <w:vAlign w:val="bottom"/>
          </w:tcPr>
          <w:p w14:paraId="439784F8" w14:textId="77777777" w:rsidR="004D58C3" w:rsidRPr="00561AAB" w:rsidRDefault="004D58C3" w:rsidP="004B4CF4">
            <w:pPr>
              <w:jc w:val="center"/>
              <w:rPr>
                <w:color w:val="000000"/>
              </w:rPr>
            </w:pPr>
            <w:r w:rsidRPr="00561AAB">
              <w:rPr>
                <w:color w:val="000000"/>
              </w:rPr>
              <w:t>6.14</w:t>
            </w:r>
          </w:p>
        </w:tc>
      </w:tr>
      <w:tr w:rsidR="004D58C3" w:rsidRPr="00561AAB" w14:paraId="34DB036C" w14:textId="77777777" w:rsidTr="009665CE">
        <w:trPr>
          <w:trHeight w:val="16"/>
          <w:jc w:val="center"/>
        </w:trPr>
        <w:tc>
          <w:tcPr>
            <w:tcW w:w="1398" w:type="dxa"/>
            <w:vAlign w:val="bottom"/>
          </w:tcPr>
          <w:p w14:paraId="53D3A1FA" w14:textId="45329882" w:rsidR="004D58C3" w:rsidRPr="003B7648" w:rsidRDefault="004D58C3" w:rsidP="004B4CF4">
            <w:pPr>
              <w:jc w:val="center"/>
              <w:rPr>
                <w:b/>
                <w:color w:val="000000"/>
              </w:rPr>
            </w:pPr>
            <w:r w:rsidRPr="003B7648">
              <w:rPr>
                <w:b/>
                <w:color w:val="000000"/>
              </w:rPr>
              <w:t>GA</w:t>
            </w:r>
            <w:r w:rsidR="001C09EF">
              <w:rPr>
                <w:b/>
                <w:color w:val="000000"/>
              </w:rPr>
              <w:t>-</w:t>
            </w:r>
            <w:r w:rsidRPr="003B7648">
              <w:rPr>
                <w:b/>
                <w:color w:val="000000"/>
              </w:rPr>
              <w:t>PLS</w:t>
            </w:r>
          </w:p>
        </w:tc>
        <w:tc>
          <w:tcPr>
            <w:tcW w:w="1592" w:type="dxa"/>
            <w:vAlign w:val="bottom"/>
          </w:tcPr>
          <w:p w14:paraId="78F9CCD5" w14:textId="77777777" w:rsidR="004D58C3" w:rsidRPr="00561AAB" w:rsidRDefault="004D58C3" w:rsidP="004B4CF4">
            <w:pPr>
              <w:jc w:val="center"/>
              <w:rPr>
                <w:color w:val="000000"/>
              </w:rPr>
            </w:pPr>
            <w:r w:rsidRPr="00561AAB">
              <w:rPr>
                <w:color w:val="000000"/>
              </w:rPr>
              <w:t>6</w:t>
            </w:r>
          </w:p>
        </w:tc>
        <w:tc>
          <w:tcPr>
            <w:tcW w:w="772" w:type="dxa"/>
            <w:vAlign w:val="bottom"/>
          </w:tcPr>
          <w:p w14:paraId="2233FF7E" w14:textId="77777777" w:rsidR="004D58C3" w:rsidRPr="00561AAB" w:rsidRDefault="004D58C3" w:rsidP="004B4CF4">
            <w:pPr>
              <w:jc w:val="center"/>
              <w:rPr>
                <w:color w:val="000000"/>
              </w:rPr>
            </w:pPr>
            <w:r w:rsidRPr="00561AAB">
              <w:rPr>
                <w:color w:val="000000"/>
              </w:rPr>
              <w:t>70.65</w:t>
            </w:r>
          </w:p>
        </w:tc>
        <w:tc>
          <w:tcPr>
            <w:tcW w:w="990" w:type="dxa"/>
            <w:vAlign w:val="bottom"/>
          </w:tcPr>
          <w:p w14:paraId="3FDD3ED8" w14:textId="77777777" w:rsidR="004D58C3" w:rsidRPr="00561AAB" w:rsidRDefault="004D58C3" w:rsidP="004B4CF4">
            <w:pPr>
              <w:jc w:val="center"/>
              <w:rPr>
                <w:color w:val="000000"/>
              </w:rPr>
            </w:pPr>
            <w:r w:rsidRPr="00561AAB">
              <w:rPr>
                <w:color w:val="000000"/>
              </w:rPr>
              <w:t>0.15</w:t>
            </w:r>
          </w:p>
        </w:tc>
        <w:tc>
          <w:tcPr>
            <w:tcW w:w="772" w:type="dxa"/>
            <w:vAlign w:val="bottom"/>
          </w:tcPr>
          <w:p w14:paraId="25C0B58B" w14:textId="77777777" w:rsidR="004D58C3" w:rsidRPr="004942E4" w:rsidRDefault="004D58C3" w:rsidP="004B4CF4">
            <w:pPr>
              <w:jc w:val="center"/>
              <w:rPr>
                <w:b/>
                <w:color w:val="000000"/>
              </w:rPr>
            </w:pPr>
            <w:r w:rsidRPr="004942E4">
              <w:rPr>
                <w:b/>
                <w:color w:val="000000"/>
              </w:rPr>
              <w:t>70.76</w:t>
            </w:r>
          </w:p>
        </w:tc>
        <w:tc>
          <w:tcPr>
            <w:tcW w:w="861" w:type="dxa"/>
            <w:vAlign w:val="bottom"/>
          </w:tcPr>
          <w:p w14:paraId="6D015D80" w14:textId="77777777" w:rsidR="004D58C3" w:rsidRPr="00561AAB" w:rsidRDefault="004D58C3" w:rsidP="004B4CF4">
            <w:pPr>
              <w:jc w:val="center"/>
              <w:rPr>
                <w:color w:val="000000"/>
              </w:rPr>
            </w:pPr>
            <w:r w:rsidRPr="00561AAB">
              <w:rPr>
                <w:color w:val="000000"/>
              </w:rPr>
              <w:t>0.12</w:t>
            </w:r>
          </w:p>
        </w:tc>
        <w:tc>
          <w:tcPr>
            <w:tcW w:w="1325" w:type="dxa"/>
            <w:gridSpan w:val="2"/>
            <w:vAlign w:val="bottom"/>
          </w:tcPr>
          <w:p w14:paraId="686CE6B1" w14:textId="77777777" w:rsidR="004D58C3" w:rsidRPr="00561AAB" w:rsidRDefault="004D58C3" w:rsidP="004B4CF4">
            <w:pPr>
              <w:jc w:val="center"/>
              <w:rPr>
                <w:color w:val="000000"/>
              </w:rPr>
            </w:pPr>
            <w:r w:rsidRPr="00561AAB">
              <w:rPr>
                <w:color w:val="000000"/>
              </w:rPr>
              <w:t>6.47</w:t>
            </w:r>
          </w:p>
        </w:tc>
      </w:tr>
      <w:tr w:rsidR="004D58C3" w:rsidRPr="00561AAB" w14:paraId="6EC8AB6D" w14:textId="77777777" w:rsidTr="009665CE">
        <w:trPr>
          <w:trHeight w:val="16"/>
          <w:jc w:val="center"/>
        </w:trPr>
        <w:tc>
          <w:tcPr>
            <w:tcW w:w="1398" w:type="dxa"/>
            <w:vAlign w:val="bottom"/>
          </w:tcPr>
          <w:p w14:paraId="511F0805" w14:textId="77777777" w:rsidR="004D58C3" w:rsidRPr="003B7648" w:rsidRDefault="004D58C3" w:rsidP="004B4CF4">
            <w:pPr>
              <w:jc w:val="center"/>
              <w:rPr>
                <w:b/>
                <w:color w:val="000000"/>
              </w:rPr>
            </w:pPr>
            <w:r w:rsidRPr="003B7648">
              <w:rPr>
                <w:b/>
                <w:color w:val="000000"/>
              </w:rPr>
              <w:t>BIPLS</w:t>
            </w:r>
          </w:p>
        </w:tc>
        <w:tc>
          <w:tcPr>
            <w:tcW w:w="1592" w:type="dxa"/>
            <w:vAlign w:val="bottom"/>
          </w:tcPr>
          <w:p w14:paraId="2E839417" w14:textId="77777777" w:rsidR="004D58C3" w:rsidRPr="00561AAB" w:rsidRDefault="004D58C3" w:rsidP="004B4CF4">
            <w:pPr>
              <w:jc w:val="center"/>
              <w:rPr>
                <w:color w:val="000000"/>
              </w:rPr>
            </w:pPr>
            <w:r w:rsidRPr="00561AAB">
              <w:rPr>
                <w:color w:val="000000"/>
              </w:rPr>
              <w:t>12</w:t>
            </w:r>
          </w:p>
        </w:tc>
        <w:tc>
          <w:tcPr>
            <w:tcW w:w="772" w:type="dxa"/>
            <w:vAlign w:val="bottom"/>
          </w:tcPr>
          <w:p w14:paraId="08D4FBE5" w14:textId="77777777" w:rsidR="004D58C3" w:rsidRPr="00561AAB" w:rsidRDefault="004D58C3" w:rsidP="004B4CF4">
            <w:pPr>
              <w:jc w:val="center"/>
              <w:rPr>
                <w:color w:val="000000"/>
              </w:rPr>
            </w:pPr>
            <w:r w:rsidRPr="00561AAB">
              <w:rPr>
                <w:color w:val="000000"/>
              </w:rPr>
              <w:t>59.05</w:t>
            </w:r>
          </w:p>
        </w:tc>
        <w:tc>
          <w:tcPr>
            <w:tcW w:w="990" w:type="dxa"/>
            <w:vAlign w:val="bottom"/>
          </w:tcPr>
          <w:p w14:paraId="6DD022E1" w14:textId="77777777" w:rsidR="004D58C3" w:rsidRPr="00561AAB" w:rsidRDefault="004D58C3" w:rsidP="004B4CF4">
            <w:pPr>
              <w:jc w:val="center"/>
              <w:rPr>
                <w:color w:val="000000"/>
              </w:rPr>
            </w:pPr>
            <w:r w:rsidRPr="00561AAB">
              <w:rPr>
                <w:color w:val="000000"/>
              </w:rPr>
              <w:t>0.15</w:t>
            </w:r>
          </w:p>
        </w:tc>
        <w:tc>
          <w:tcPr>
            <w:tcW w:w="772" w:type="dxa"/>
            <w:vAlign w:val="bottom"/>
          </w:tcPr>
          <w:p w14:paraId="64D715C3" w14:textId="77777777" w:rsidR="004D58C3" w:rsidRPr="004942E4" w:rsidRDefault="004D58C3" w:rsidP="004B4CF4">
            <w:pPr>
              <w:jc w:val="center"/>
              <w:rPr>
                <w:b/>
                <w:color w:val="000000"/>
              </w:rPr>
            </w:pPr>
            <w:r w:rsidRPr="004942E4">
              <w:rPr>
                <w:b/>
                <w:color w:val="000000"/>
              </w:rPr>
              <w:t>70.05</w:t>
            </w:r>
          </w:p>
        </w:tc>
        <w:tc>
          <w:tcPr>
            <w:tcW w:w="861" w:type="dxa"/>
            <w:vAlign w:val="bottom"/>
          </w:tcPr>
          <w:p w14:paraId="2A6AB5C7" w14:textId="77777777" w:rsidR="004D58C3" w:rsidRPr="00561AAB" w:rsidRDefault="004D58C3" w:rsidP="004B4CF4">
            <w:pPr>
              <w:jc w:val="center"/>
              <w:rPr>
                <w:color w:val="000000"/>
              </w:rPr>
            </w:pPr>
            <w:r w:rsidRPr="00561AAB">
              <w:rPr>
                <w:color w:val="000000"/>
              </w:rPr>
              <w:t>0.12</w:t>
            </w:r>
          </w:p>
        </w:tc>
        <w:tc>
          <w:tcPr>
            <w:tcW w:w="1325" w:type="dxa"/>
            <w:gridSpan w:val="2"/>
            <w:vAlign w:val="bottom"/>
          </w:tcPr>
          <w:p w14:paraId="5ACC6843" w14:textId="77777777" w:rsidR="004D58C3" w:rsidRPr="00561AAB" w:rsidRDefault="004D58C3" w:rsidP="004B4CF4">
            <w:pPr>
              <w:jc w:val="center"/>
              <w:rPr>
                <w:color w:val="000000"/>
              </w:rPr>
            </w:pPr>
            <w:r w:rsidRPr="00561AAB">
              <w:rPr>
                <w:color w:val="000000"/>
              </w:rPr>
              <w:t>6.59</w:t>
            </w:r>
          </w:p>
        </w:tc>
      </w:tr>
      <w:tr w:rsidR="004D58C3" w:rsidRPr="00561AAB" w14:paraId="65E2E360" w14:textId="77777777" w:rsidTr="009665CE">
        <w:trPr>
          <w:trHeight w:val="16"/>
          <w:jc w:val="center"/>
        </w:trPr>
        <w:tc>
          <w:tcPr>
            <w:tcW w:w="1398" w:type="dxa"/>
            <w:vAlign w:val="bottom"/>
          </w:tcPr>
          <w:p w14:paraId="236573AE" w14:textId="6A46D2E7" w:rsidR="004D58C3" w:rsidRPr="003B7648" w:rsidRDefault="004D58C3" w:rsidP="001C09EF">
            <w:pPr>
              <w:jc w:val="center"/>
              <w:rPr>
                <w:b/>
                <w:color w:val="000000"/>
              </w:rPr>
            </w:pPr>
            <w:r w:rsidRPr="003B7648">
              <w:rPr>
                <w:b/>
                <w:color w:val="000000"/>
              </w:rPr>
              <w:t>VCP</w:t>
            </w:r>
            <w:r w:rsidR="001C09EF">
              <w:rPr>
                <w:b/>
                <w:color w:val="000000"/>
              </w:rPr>
              <w:t>A</w:t>
            </w:r>
          </w:p>
        </w:tc>
        <w:tc>
          <w:tcPr>
            <w:tcW w:w="1592" w:type="dxa"/>
            <w:vAlign w:val="bottom"/>
          </w:tcPr>
          <w:p w14:paraId="06139017" w14:textId="77777777" w:rsidR="004D58C3" w:rsidRPr="00561AAB" w:rsidRDefault="004D58C3" w:rsidP="004B4CF4">
            <w:pPr>
              <w:jc w:val="center"/>
              <w:rPr>
                <w:color w:val="000000"/>
              </w:rPr>
            </w:pPr>
            <w:r w:rsidRPr="00561AAB">
              <w:rPr>
                <w:color w:val="000000"/>
              </w:rPr>
              <w:t>3</w:t>
            </w:r>
          </w:p>
        </w:tc>
        <w:tc>
          <w:tcPr>
            <w:tcW w:w="772" w:type="dxa"/>
            <w:vAlign w:val="bottom"/>
          </w:tcPr>
          <w:p w14:paraId="378B6679" w14:textId="77777777" w:rsidR="004D58C3" w:rsidRPr="00561AAB" w:rsidRDefault="004D58C3" w:rsidP="004B4CF4">
            <w:pPr>
              <w:jc w:val="center"/>
              <w:rPr>
                <w:color w:val="000000"/>
              </w:rPr>
            </w:pPr>
            <w:r w:rsidRPr="00561AAB">
              <w:rPr>
                <w:color w:val="000000"/>
              </w:rPr>
              <w:t>63.15</w:t>
            </w:r>
          </w:p>
        </w:tc>
        <w:tc>
          <w:tcPr>
            <w:tcW w:w="990" w:type="dxa"/>
            <w:vAlign w:val="bottom"/>
          </w:tcPr>
          <w:p w14:paraId="79E6F88F" w14:textId="77777777" w:rsidR="004D58C3" w:rsidRPr="00561AAB" w:rsidRDefault="004D58C3" w:rsidP="004B4CF4">
            <w:pPr>
              <w:jc w:val="center"/>
              <w:rPr>
                <w:color w:val="000000"/>
              </w:rPr>
            </w:pPr>
            <w:r w:rsidRPr="00561AAB">
              <w:rPr>
                <w:color w:val="000000"/>
              </w:rPr>
              <w:t>0.15</w:t>
            </w:r>
          </w:p>
        </w:tc>
        <w:tc>
          <w:tcPr>
            <w:tcW w:w="772" w:type="dxa"/>
            <w:vAlign w:val="bottom"/>
          </w:tcPr>
          <w:p w14:paraId="2CDA8687" w14:textId="77777777" w:rsidR="004D58C3" w:rsidRPr="004942E4" w:rsidRDefault="004D58C3" w:rsidP="004B4CF4">
            <w:pPr>
              <w:jc w:val="center"/>
              <w:rPr>
                <w:b/>
                <w:color w:val="000000"/>
              </w:rPr>
            </w:pPr>
            <w:r w:rsidRPr="004942E4">
              <w:rPr>
                <w:b/>
                <w:color w:val="000000"/>
              </w:rPr>
              <w:t>66.13</w:t>
            </w:r>
          </w:p>
        </w:tc>
        <w:tc>
          <w:tcPr>
            <w:tcW w:w="861" w:type="dxa"/>
            <w:vAlign w:val="bottom"/>
          </w:tcPr>
          <w:p w14:paraId="5667B731" w14:textId="77777777" w:rsidR="004D58C3" w:rsidRPr="00561AAB" w:rsidRDefault="004D58C3" w:rsidP="004B4CF4">
            <w:pPr>
              <w:jc w:val="center"/>
              <w:rPr>
                <w:color w:val="000000"/>
              </w:rPr>
            </w:pPr>
            <w:r w:rsidRPr="00561AAB">
              <w:rPr>
                <w:color w:val="000000"/>
              </w:rPr>
              <w:t>0.13</w:t>
            </w:r>
          </w:p>
        </w:tc>
        <w:tc>
          <w:tcPr>
            <w:tcW w:w="1325" w:type="dxa"/>
            <w:gridSpan w:val="2"/>
            <w:vAlign w:val="bottom"/>
          </w:tcPr>
          <w:p w14:paraId="63EBBDF2" w14:textId="77777777" w:rsidR="004D58C3" w:rsidRPr="00561AAB" w:rsidRDefault="004D58C3" w:rsidP="004B4CF4">
            <w:pPr>
              <w:jc w:val="center"/>
              <w:rPr>
                <w:color w:val="000000"/>
              </w:rPr>
            </w:pPr>
            <w:r w:rsidRPr="00561AAB">
              <w:rPr>
                <w:color w:val="000000"/>
              </w:rPr>
              <w:t>7.02</w:t>
            </w:r>
          </w:p>
        </w:tc>
      </w:tr>
      <w:tr w:rsidR="004D58C3" w:rsidRPr="00561AAB" w14:paraId="2C148293" w14:textId="77777777" w:rsidTr="009665CE">
        <w:trPr>
          <w:trHeight w:val="16"/>
          <w:jc w:val="center"/>
        </w:trPr>
        <w:tc>
          <w:tcPr>
            <w:tcW w:w="1398" w:type="dxa"/>
            <w:vAlign w:val="bottom"/>
          </w:tcPr>
          <w:p w14:paraId="4C39BA62" w14:textId="77777777" w:rsidR="004D58C3" w:rsidRPr="003B7648" w:rsidRDefault="004D58C3" w:rsidP="004B4CF4">
            <w:pPr>
              <w:jc w:val="center"/>
              <w:rPr>
                <w:b/>
                <w:color w:val="000000"/>
              </w:rPr>
            </w:pPr>
            <w:r w:rsidRPr="003B7648">
              <w:rPr>
                <w:b/>
                <w:color w:val="000000"/>
              </w:rPr>
              <w:t>CARS</w:t>
            </w:r>
          </w:p>
        </w:tc>
        <w:tc>
          <w:tcPr>
            <w:tcW w:w="1592" w:type="dxa"/>
            <w:vAlign w:val="bottom"/>
          </w:tcPr>
          <w:p w14:paraId="5DB019A4" w14:textId="77777777" w:rsidR="004D58C3" w:rsidRPr="00561AAB" w:rsidRDefault="004D58C3" w:rsidP="004B4CF4">
            <w:pPr>
              <w:jc w:val="center"/>
              <w:rPr>
                <w:color w:val="000000"/>
              </w:rPr>
            </w:pPr>
            <w:r w:rsidRPr="00561AAB">
              <w:rPr>
                <w:color w:val="000000"/>
              </w:rPr>
              <w:t>4</w:t>
            </w:r>
          </w:p>
        </w:tc>
        <w:tc>
          <w:tcPr>
            <w:tcW w:w="772" w:type="dxa"/>
            <w:vAlign w:val="bottom"/>
          </w:tcPr>
          <w:p w14:paraId="47D492D4" w14:textId="77777777" w:rsidR="004D58C3" w:rsidRPr="00561AAB" w:rsidRDefault="004D58C3" w:rsidP="004B4CF4">
            <w:pPr>
              <w:jc w:val="center"/>
              <w:rPr>
                <w:color w:val="000000"/>
              </w:rPr>
            </w:pPr>
            <w:r w:rsidRPr="00561AAB">
              <w:rPr>
                <w:color w:val="000000"/>
              </w:rPr>
              <w:t>70.58</w:t>
            </w:r>
          </w:p>
        </w:tc>
        <w:tc>
          <w:tcPr>
            <w:tcW w:w="990" w:type="dxa"/>
            <w:vAlign w:val="bottom"/>
          </w:tcPr>
          <w:p w14:paraId="41119839" w14:textId="77777777" w:rsidR="004D58C3" w:rsidRPr="00561AAB" w:rsidRDefault="004D58C3" w:rsidP="004B4CF4">
            <w:pPr>
              <w:jc w:val="center"/>
              <w:rPr>
                <w:color w:val="000000"/>
              </w:rPr>
            </w:pPr>
            <w:r w:rsidRPr="00561AAB">
              <w:rPr>
                <w:color w:val="000000"/>
              </w:rPr>
              <w:t>0.14</w:t>
            </w:r>
          </w:p>
        </w:tc>
        <w:tc>
          <w:tcPr>
            <w:tcW w:w="772" w:type="dxa"/>
            <w:vAlign w:val="bottom"/>
          </w:tcPr>
          <w:p w14:paraId="5B0987F0" w14:textId="77777777" w:rsidR="004D58C3" w:rsidRPr="004942E4" w:rsidRDefault="004D58C3" w:rsidP="004B4CF4">
            <w:pPr>
              <w:jc w:val="center"/>
              <w:rPr>
                <w:b/>
                <w:color w:val="000000"/>
              </w:rPr>
            </w:pPr>
            <w:r w:rsidRPr="004942E4">
              <w:rPr>
                <w:b/>
                <w:color w:val="000000"/>
              </w:rPr>
              <w:t>62.02</w:t>
            </w:r>
          </w:p>
        </w:tc>
        <w:tc>
          <w:tcPr>
            <w:tcW w:w="861" w:type="dxa"/>
            <w:vAlign w:val="bottom"/>
          </w:tcPr>
          <w:p w14:paraId="17B0FC19" w14:textId="77777777" w:rsidR="004D58C3" w:rsidRPr="00561AAB" w:rsidRDefault="004D58C3" w:rsidP="004B4CF4">
            <w:pPr>
              <w:jc w:val="center"/>
              <w:rPr>
                <w:color w:val="000000"/>
              </w:rPr>
            </w:pPr>
            <w:r w:rsidRPr="00561AAB">
              <w:rPr>
                <w:color w:val="000000"/>
              </w:rPr>
              <w:t>0.14</w:t>
            </w:r>
          </w:p>
        </w:tc>
        <w:tc>
          <w:tcPr>
            <w:tcW w:w="1325" w:type="dxa"/>
            <w:gridSpan w:val="2"/>
            <w:vAlign w:val="bottom"/>
          </w:tcPr>
          <w:p w14:paraId="7BC412DC" w14:textId="77777777" w:rsidR="004D58C3" w:rsidRPr="00561AAB" w:rsidRDefault="004D58C3" w:rsidP="004B4CF4">
            <w:pPr>
              <w:jc w:val="center"/>
              <w:rPr>
                <w:color w:val="000000"/>
              </w:rPr>
            </w:pPr>
            <w:r w:rsidRPr="00561AAB">
              <w:rPr>
                <w:color w:val="000000"/>
              </w:rPr>
              <w:t>7.65</w:t>
            </w:r>
          </w:p>
        </w:tc>
      </w:tr>
      <w:tr w:rsidR="007D1A81" w:rsidRPr="00561AAB" w14:paraId="6189B336" w14:textId="77777777" w:rsidTr="009665CE">
        <w:trPr>
          <w:gridAfter w:val="1"/>
          <w:wAfter w:w="8" w:type="dxa"/>
          <w:trHeight w:val="16"/>
          <w:jc w:val="center"/>
        </w:trPr>
        <w:tc>
          <w:tcPr>
            <w:tcW w:w="1398" w:type="dxa"/>
            <w:tcBorders>
              <w:left w:val="nil"/>
            </w:tcBorders>
          </w:tcPr>
          <w:p w14:paraId="0FB5A35F" w14:textId="4929F527" w:rsidR="007D1A81" w:rsidRPr="004942E4" w:rsidRDefault="007D1A81" w:rsidP="004B4CF4">
            <w:pPr>
              <w:jc w:val="center"/>
              <w:rPr>
                <w:rFonts w:cs="Times New Roman"/>
                <w:b/>
                <w:lang w:val="en-US"/>
              </w:rPr>
            </w:pPr>
          </w:p>
        </w:tc>
        <w:tc>
          <w:tcPr>
            <w:tcW w:w="4987" w:type="dxa"/>
            <w:gridSpan w:val="5"/>
          </w:tcPr>
          <w:p w14:paraId="46492E41" w14:textId="16E58E8A" w:rsidR="007D1A81" w:rsidRPr="004942E4" w:rsidRDefault="007D1A81" w:rsidP="004B4CF4">
            <w:pPr>
              <w:jc w:val="center"/>
              <w:rPr>
                <w:rFonts w:cs="Times New Roman"/>
                <w:b/>
                <w:lang w:val="en-US"/>
              </w:rPr>
            </w:pPr>
            <w:r w:rsidRPr="004942E4">
              <w:rPr>
                <w:b/>
                <w:bCs/>
                <w:color w:val="000000"/>
              </w:rPr>
              <w:t>Instantaneous Mod</w:t>
            </w:r>
            <w:r>
              <w:rPr>
                <w:b/>
                <w:bCs/>
                <w:color w:val="000000"/>
              </w:rPr>
              <w:t>ulus</w:t>
            </w:r>
            <w:r w:rsidRPr="004942E4">
              <w:rPr>
                <w:b/>
                <w:bCs/>
                <w:color w:val="000000"/>
              </w:rPr>
              <w:t xml:space="preserve"> (MPa)</w:t>
            </w:r>
          </w:p>
        </w:tc>
        <w:tc>
          <w:tcPr>
            <w:tcW w:w="1317" w:type="dxa"/>
            <w:tcBorders>
              <w:right w:val="nil"/>
            </w:tcBorders>
          </w:tcPr>
          <w:p w14:paraId="29E21699" w14:textId="0BE94981" w:rsidR="007D1A81" w:rsidRPr="004942E4" w:rsidRDefault="007D1A81" w:rsidP="004B4CF4">
            <w:pPr>
              <w:jc w:val="center"/>
              <w:rPr>
                <w:rFonts w:cs="Times New Roman"/>
                <w:b/>
                <w:lang w:val="en-US"/>
              </w:rPr>
            </w:pPr>
          </w:p>
        </w:tc>
      </w:tr>
      <w:tr w:rsidR="004D58C3" w:rsidRPr="00561AAB" w14:paraId="2B6D725D" w14:textId="77777777" w:rsidTr="009665CE">
        <w:trPr>
          <w:trHeight w:val="16"/>
          <w:jc w:val="center"/>
        </w:trPr>
        <w:tc>
          <w:tcPr>
            <w:tcW w:w="1398" w:type="dxa"/>
            <w:vAlign w:val="center"/>
          </w:tcPr>
          <w:p w14:paraId="7AAD1154" w14:textId="77777777" w:rsidR="004D58C3" w:rsidRPr="00561AAB" w:rsidRDefault="004D58C3" w:rsidP="004B4CF4">
            <w:pPr>
              <w:jc w:val="center"/>
              <w:rPr>
                <w:b/>
                <w:bCs/>
                <w:color w:val="000000"/>
                <w:lang w:val="en-US"/>
              </w:rPr>
            </w:pPr>
            <w:r w:rsidRPr="00561AAB">
              <w:rPr>
                <w:b/>
                <w:bCs/>
                <w:color w:val="000000"/>
              </w:rPr>
              <w:t>CARS</w:t>
            </w:r>
          </w:p>
        </w:tc>
        <w:tc>
          <w:tcPr>
            <w:tcW w:w="1592" w:type="dxa"/>
            <w:vAlign w:val="bottom"/>
          </w:tcPr>
          <w:p w14:paraId="5C7EC73D" w14:textId="77777777" w:rsidR="004D58C3" w:rsidRPr="00561AAB" w:rsidRDefault="004D58C3" w:rsidP="004B4CF4">
            <w:pPr>
              <w:jc w:val="center"/>
              <w:rPr>
                <w:color w:val="000000"/>
                <w:lang w:val="en-US"/>
              </w:rPr>
            </w:pPr>
            <w:r w:rsidRPr="00561AAB">
              <w:rPr>
                <w:color w:val="000000"/>
              </w:rPr>
              <w:t>5</w:t>
            </w:r>
          </w:p>
        </w:tc>
        <w:tc>
          <w:tcPr>
            <w:tcW w:w="772" w:type="dxa"/>
            <w:vAlign w:val="bottom"/>
          </w:tcPr>
          <w:p w14:paraId="06AE5597" w14:textId="77777777" w:rsidR="004D58C3" w:rsidRPr="00561AAB" w:rsidRDefault="004D58C3" w:rsidP="004B4CF4">
            <w:pPr>
              <w:jc w:val="center"/>
              <w:rPr>
                <w:color w:val="000000"/>
              </w:rPr>
            </w:pPr>
            <w:r w:rsidRPr="00561AAB">
              <w:rPr>
                <w:color w:val="000000"/>
              </w:rPr>
              <w:t>43.39</w:t>
            </w:r>
          </w:p>
        </w:tc>
        <w:tc>
          <w:tcPr>
            <w:tcW w:w="990" w:type="dxa"/>
            <w:vAlign w:val="bottom"/>
          </w:tcPr>
          <w:p w14:paraId="691640F1" w14:textId="77777777" w:rsidR="004D58C3" w:rsidRPr="00561AAB" w:rsidRDefault="004D58C3" w:rsidP="004B4CF4">
            <w:pPr>
              <w:jc w:val="center"/>
              <w:rPr>
                <w:color w:val="000000"/>
              </w:rPr>
            </w:pPr>
            <w:r w:rsidRPr="00561AAB">
              <w:rPr>
                <w:color w:val="000000"/>
              </w:rPr>
              <w:t>2.79</w:t>
            </w:r>
          </w:p>
        </w:tc>
        <w:tc>
          <w:tcPr>
            <w:tcW w:w="772" w:type="dxa"/>
            <w:vAlign w:val="bottom"/>
          </w:tcPr>
          <w:p w14:paraId="15C65B82" w14:textId="77777777" w:rsidR="004D58C3" w:rsidRPr="004942E4" w:rsidRDefault="004D58C3" w:rsidP="004B4CF4">
            <w:pPr>
              <w:jc w:val="center"/>
              <w:rPr>
                <w:b/>
                <w:color w:val="000000"/>
              </w:rPr>
            </w:pPr>
            <w:r w:rsidRPr="004942E4">
              <w:rPr>
                <w:b/>
                <w:color w:val="000000"/>
              </w:rPr>
              <w:t>56.72</w:t>
            </w:r>
          </w:p>
        </w:tc>
        <w:tc>
          <w:tcPr>
            <w:tcW w:w="861" w:type="dxa"/>
            <w:vAlign w:val="bottom"/>
          </w:tcPr>
          <w:p w14:paraId="75B14AA9" w14:textId="77777777" w:rsidR="004D58C3" w:rsidRPr="00561AAB" w:rsidRDefault="004D58C3" w:rsidP="004B4CF4">
            <w:pPr>
              <w:jc w:val="center"/>
              <w:rPr>
                <w:color w:val="000000"/>
              </w:rPr>
            </w:pPr>
            <w:r w:rsidRPr="00561AAB">
              <w:rPr>
                <w:color w:val="000000"/>
              </w:rPr>
              <w:t>2.32</w:t>
            </w:r>
          </w:p>
        </w:tc>
        <w:tc>
          <w:tcPr>
            <w:tcW w:w="1325" w:type="dxa"/>
            <w:gridSpan w:val="2"/>
            <w:vAlign w:val="bottom"/>
          </w:tcPr>
          <w:p w14:paraId="2D8A3DB1" w14:textId="77777777" w:rsidR="004D58C3" w:rsidRPr="00561AAB" w:rsidRDefault="004D58C3" w:rsidP="004B4CF4">
            <w:pPr>
              <w:jc w:val="center"/>
              <w:rPr>
                <w:color w:val="000000"/>
              </w:rPr>
            </w:pPr>
            <w:r w:rsidRPr="00561AAB">
              <w:rPr>
                <w:color w:val="000000"/>
              </w:rPr>
              <w:t>8.99</w:t>
            </w:r>
          </w:p>
        </w:tc>
      </w:tr>
      <w:tr w:rsidR="004D58C3" w:rsidRPr="00561AAB" w14:paraId="44D78186" w14:textId="77777777" w:rsidTr="009665CE">
        <w:trPr>
          <w:trHeight w:val="16"/>
          <w:jc w:val="center"/>
        </w:trPr>
        <w:tc>
          <w:tcPr>
            <w:tcW w:w="1398" w:type="dxa"/>
            <w:vAlign w:val="center"/>
          </w:tcPr>
          <w:p w14:paraId="20C92311" w14:textId="30A377D3" w:rsidR="004D58C3" w:rsidRPr="00561AAB" w:rsidRDefault="00964749" w:rsidP="004B4CF4">
            <w:pPr>
              <w:jc w:val="center"/>
              <w:rPr>
                <w:b/>
                <w:bCs/>
                <w:color w:val="000000"/>
              </w:rPr>
            </w:pPr>
            <w:r>
              <w:rPr>
                <w:b/>
                <w:bCs/>
                <w:color w:val="000000"/>
              </w:rPr>
              <w:t>MC-UVE</w:t>
            </w:r>
            <w:r w:rsidR="004D58C3" w:rsidRPr="00561AAB">
              <w:rPr>
                <w:b/>
                <w:bCs/>
                <w:color w:val="000000"/>
              </w:rPr>
              <w:t>-PLS</w:t>
            </w:r>
          </w:p>
        </w:tc>
        <w:tc>
          <w:tcPr>
            <w:tcW w:w="1592" w:type="dxa"/>
            <w:vAlign w:val="bottom"/>
          </w:tcPr>
          <w:p w14:paraId="5F530F60" w14:textId="77777777" w:rsidR="004D58C3" w:rsidRPr="00561AAB" w:rsidRDefault="004D58C3" w:rsidP="004B4CF4">
            <w:pPr>
              <w:jc w:val="center"/>
              <w:rPr>
                <w:color w:val="000000"/>
              </w:rPr>
            </w:pPr>
            <w:r w:rsidRPr="00561AAB">
              <w:rPr>
                <w:color w:val="000000"/>
              </w:rPr>
              <w:t>4</w:t>
            </w:r>
          </w:p>
        </w:tc>
        <w:tc>
          <w:tcPr>
            <w:tcW w:w="772" w:type="dxa"/>
            <w:vAlign w:val="bottom"/>
          </w:tcPr>
          <w:p w14:paraId="1081CBAA" w14:textId="77777777" w:rsidR="004D58C3" w:rsidRPr="00561AAB" w:rsidRDefault="004D58C3" w:rsidP="004B4CF4">
            <w:pPr>
              <w:jc w:val="center"/>
              <w:rPr>
                <w:color w:val="000000"/>
              </w:rPr>
            </w:pPr>
            <w:r w:rsidRPr="00561AAB">
              <w:rPr>
                <w:color w:val="000000"/>
              </w:rPr>
              <w:t>39.19</w:t>
            </w:r>
          </w:p>
        </w:tc>
        <w:tc>
          <w:tcPr>
            <w:tcW w:w="990" w:type="dxa"/>
            <w:vAlign w:val="bottom"/>
          </w:tcPr>
          <w:p w14:paraId="5E6F00EA" w14:textId="77777777" w:rsidR="004D58C3" w:rsidRPr="00561AAB" w:rsidRDefault="004D58C3" w:rsidP="004B4CF4">
            <w:pPr>
              <w:jc w:val="center"/>
              <w:rPr>
                <w:color w:val="000000"/>
              </w:rPr>
            </w:pPr>
            <w:r w:rsidRPr="00561AAB">
              <w:rPr>
                <w:color w:val="000000"/>
              </w:rPr>
              <w:t>2.86</w:t>
            </w:r>
          </w:p>
        </w:tc>
        <w:tc>
          <w:tcPr>
            <w:tcW w:w="772" w:type="dxa"/>
            <w:vAlign w:val="bottom"/>
          </w:tcPr>
          <w:p w14:paraId="6382E7C6" w14:textId="77777777" w:rsidR="004D58C3" w:rsidRPr="004942E4" w:rsidRDefault="004D58C3" w:rsidP="004B4CF4">
            <w:pPr>
              <w:jc w:val="center"/>
              <w:rPr>
                <w:b/>
                <w:color w:val="000000"/>
              </w:rPr>
            </w:pPr>
            <w:r w:rsidRPr="004942E4">
              <w:rPr>
                <w:b/>
                <w:color w:val="000000"/>
              </w:rPr>
              <w:t>56.66</w:t>
            </w:r>
          </w:p>
        </w:tc>
        <w:tc>
          <w:tcPr>
            <w:tcW w:w="861" w:type="dxa"/>
            <w:vAlign w:val="bottom"/>
          </w:tcPr>
          <w:p w14:paraId="30027DCF" w14:textId="77777777" w:rsidR="004D58C3" w:rsidRPr="00561AAB" w:rsidRDefault="004D58C3" w:rsidP="004B4CF4">
            <w:pPr>
              <w:jc w:val="center"/>
              <w:rPr>
                <w:color w:val="000000"/>
              </w:rPr>
            </w:pPr>
            <w:r w:rsidRPr="00561AAB">
              <w:rPr>
                <w:color w:val="000000"/>
              </w:rPr>
              <w:t>2.32</w:t>
            </w:r>
          </w:p>
        </w:tc>
        <w:tc>
          <w:tcPr>
            <w:tcW w:w="1325" w:type="dxa"/>
            <w:gridSpan w:val="2"/>
            <w:vAlign w:val="bottom"/>
          </w:tcPr>
          <w:p w14:paraId="6AA130BC" w14:textId="77777777" w:rsidR="004D58C3" w:rsidRPr="00561AAB" w:rsidRDefault="004D58C3" w:rsidP="004B4CF4">
            <w:pPr>
              <w:jc w:val="center"/>
              <w:rPr>
                <w:color w:val="000000"/>
              </w:rPr>
            </w:pPr>
            <w:r w:rsidRPr="00561AAB">
              <w:rPr>
                <w:color w:val="000000"/>
              </w:rPr>
              <w:t>9.46</w:t>
            </w:r>
          </w:p>
        </w:tc>
      </w:tr>
      <w:tr w:rsidR="004D58C3" w:rsidRPr="00561AAB" w14:paraId="4EDF19A6" w14:textId="77777777" w:rsidTr="009665CE">
        <w:trPr>
          <w:trHeight w:val="16"/>
          <w:jc w:val="center"/>
        </w:trPr>
        <w:tc>
          <w:tcPr>
            <w:tcW w:w="1398" w:type="dxa"/>
            <w:vAlign w:val="center"/>
          </w:tcPr>
          <w:p w14:paraId="1A90DABB" w14:textId="3D5F262B" w:rsidR="004D58C3" w:rsidRPr="00561AAB" w:rsidRDefault="004D58C3" w:rsidP="004B4CF4">
            <w:pPr>
              <w:jc w:val="center"/>
              <w:rPr>
                <w:b/>
                <w:bCs/>
                <w:color w:val="000000"/>
              </w:rPr>
            </w:pPr>
            <w:r w:rsidRPr="00561AAB">
              <w:rPr>
                <w:b/>
                <w:bCs/>
                <w:color w:val="000000"/>
              </w:rPr>
              <w:t>JK</w:t>
            </w:r>
            <w:r w:rsidR="001C09EF">
              <w:rPr>
                <w:b/>
                <w:bCs/>
                <w:color w:val="000000"/>
              </w:rPr>
              <w:t>-</w:t>
            </w:r>
            <w:r w:rsidRPr="00561AAB">
              <w:rPr>
                <w:b/>
                <w:bCs/>
                <w:color w:val="000000"/>
              </w:rPr>
              <w:t>PLS</w:t>
            </w:r>
          </w:p>
        </w:tc>
        <w:tc>
          <w:tcPr>
            <w:tcW w:w="1592" w:type="dxa"/>
            <w:vAlign w:val="bottom"/>
          </w:tcPr>
          <w:p w14:paraId="422404BC" w14:textId="77777777" w:rsidR="004D58C3" w:rsidRPr="00561AAB" w:rsidRDefault="004D58C3" w:rsidP="004B4CF4">
            <w:pPr>
              <w:jc w:val="center"/>
              <w:rPr>
                <w:color w:val="000000"/>
              </w:rPr>
            </w:pPr>
            <w:r w:rsidRPr="00561AAB">
              <w:rPr>
                <w:color w:val="000000"/>
              </w:rPr>
              <w:t>7</w:t>
            </w:r>
          </w:p>
        </w:tc>
        <w:tc>
          <w:tcPr>
            <w:tcW w:w="772" w:type="dxa"/>
            <w:vAlign w:val="bottom"/>
          </w:tcPr>
          <w:p w14:paraId="7AD6811A" w14:textId="77777777" w:rsidR="004D58C3" w:rsidRPr="00561AAB" w:rsidRDefault="004D58C3" w:rsidP="004B4CF4">
            <w:pPr>
              <w:jc w:val="center"/>
              <w:rPr>
                <w:color w:val="000000"/>
              </w:rPr>
            </w:pPr>
            <w:r w:rsidRPr="00561AAB">
              <w:rPr>
                <w:color w:val="000000"/>
              </w:rPr>
              <w:t>32.40</w:t>
            </w:r>
          </w:p>
        </w:tc>
        <w:tc>
          <w:tcPr>
            <w:tcW w:w="990" w:type="dxa"/>
            <w:vAlign w:val="bottom"/>
          </w:tcPr>
          <w:p w14:paraId="1223B65D" w14:textId="77777777" w:rsidR="004D58C3" w:rsidRPr="00561AAB" w:rsidRDefault="004D58C3" w:rsidP="004B4CF4">
            <w:pPr>
              <w:jc w:val="center"/>
              <w:rPr>
                <w:color w:val="000000"/>
              </w:rPr>
            </w:pPr>
            <w:r w:rsidRPr="00561AAB">
              <w:rPr>
                <w:color w:val="000000"/>
              </w:rPr>
              <w:t>2.98</w:t>
            </w:r>
          </w:p>
        </w:tc>
        <w:tc>
          <w:tcPr>
            <w:tcW w:w="772" w:type="dxa"/>
            <w:vAlign w:val="bottom"/>
          </w:tcPr>
          <w:p w14:paraId="7F17C142" w14:textId="77777777" w:rsidR="004D58C3" w:rsidRPr="004942E4" w:rsidRDefault="004D58C3" w:rsidP="004B4CF4">
            <w:pPr>
              <w:jc w:val="center"/>
              <w:rPr>
                <w:b/>
                <w:color w:val="000000"/>
              </w:rPr>
            </w:pPr>
            <w:r w:rsidRPr="004942E4">
              <w:rPr>
                <w:b/>
                <w:color w:val="000000"/>
              </w:rPr>
              <w:t>53.21</w:t>
            </w:r>
          </w:p>
        </w:tc>
        <w:tc>
          <w:tcPr>
            <w:tcW w:w="861" w:type="dxa"/>
            <w:vAlign w:val="bottom"/>
          </w:tcPr>
          <w:p w14:paraId="4D5DF903" w14:textId="77777777" w:rsidR="004D58C3" w:rsidRPr="00561AAB" w:rsidRDefault="004D58C3" w:rsidP="004B4CF4">
            <w:pPr>
              <w:jc w:val="center"/>
              <w:rPr>
                <w:color w:val="000000"/>
              </w:rPr>
            </w:pPr>
            <w:r w:rsidRPr="00561AAB">
              <w:rPr>
                <w:color w:val="000000"/>
              </w:rPr>
              <w:t>2.41</w:t>
            </w:r>
          </w:p>
        </w:tc>
        <w:tc>
          <w:tcPr>
            <w:tcW w:w="1325" w:type="dxa"/>
            <w:gridSpan w:val="2"/>
            <w:vAlign w:val="bottom"/>
          </w:tcPr>
          <w:p w14:paraId="2926C1A2" w14:textId="77777777" w:rsidR="004D58C3" w:rsidRPr="00561AAB" w:rsidRDefault="004D58C3" w:rsidP="004B4CF4">
            <w:pPr>
              <w:jc w:val="center"/>
              <w:rPr>
                <w:color w:val="000000"/>
              </w:rPr>
            </w:pPr>
            <w:r w:rsidRPr="00561AAB">
              <w:rPr>
                <w:color w:val="000000"/>
              </w:rPr>
              <w:t>9.41</w:t>
            </w:r>
          </w:p>
        </w:tc>
      </w:tr>
      <w:tr w:rsidR="004D58C3" w:rsidRPr="00561AAB" w14:paraId="7F7B23FB" w14:textId="77777777" w:rsidTr="009665CE">
        <w:trPr>
          <w:trHeight w:val="16"/>
          <w:jc w:val="center"/>
        </w:trPr>
        <w:tc>
          <w:tcPr>
            <w:tcW w:w="1398" w:type="dxa"/>
            <w:vAlign w:val="center"/>
          </w:tcPr>
          <w:p w14:paraId="5FE7DF2D" w14:textId="77777777" w:rsidR="004D58C3" w:rsidRPr="00561AAB" w:rsidRDefault="004D58C3" w:rsidP="004B4CF4">
            <w:pPr>
              <w:jc w:val="center"/>
              <w:rPr>
                <w:b/>
                <w:bCs/>
                <w:color w:val="000000"/>
              </w:rPr>
            </w:pPr>
            <w:r w:rsidRPr="00561AAB">
              <w:rPr>
                <w:b/>
                <w:bCs/>
                <w:color w:val="000000"/>
              </w:rPr>
              <w:t>GA-PLS</w:t>
            </w:r>
          </w:p>
        </w:tc>
        <w:tc>
          <w:tcPr>
            <w:tcW w:w="1592" w:type="dxa"/>
            <w:vAlign w:val="bottom"/>
          </w:tcPr>
          <w:p w14:paraId="5D69B470" w14:textId="77777777" w:rsidR="004D58C3" w:rsidRPr="00561AAB" w:rsidRDefault="004D58C3" w:rsidP="004B4CF4">
            <w:pPr>
              <w:jc w:val="center"/>
              <w:rPr>
                <w:color w:val="000000"/>
              </w:rPr>
            </w:pPr>
            <w:r w:rsidRPr="00561AAB">
              <w:rPr>
                <w:color w:val="000000"/>
              </w:rPr>
              <w:t>2</w:t>
            </w:r>
          </w:p>
        </w:tc>
        <w:tc>
          <w:tcPr>
            <w:tcW w:w="772" w:type="dxa"/>
            <w:vAlign w:val="bottom"/>
          </w:tcPr>
          <w:p w14:paraId="3B3C0687" w14:textId="77777777" w:rsidR="004D58C3" w:rsidRPr="00561AAB" w:rsidRDefault="004D58C3" w:rsidP="004B4CF4">
            <w:pPr>
              <w:jc w:val="center"/>
              <w:rPr>
                <w:color w:val="000000"/>
              </w:rPr>
            </w:pPr>
            <w:r w:rsidRPr="00561AAB">
              <w:rPr>
                <w:color w:val="000000"/>
              </w:rPr>
              <w:t>30.97</w:t>
            </w:r>
          </w:p>
        </w:tc>
        <w:tc>
          <w:tcPr>
            <w:tcW w:w="990" w:type="dxa"/>
            <w:vAlign w:val="bottom"/>
          </w:tcPr>
          <w:p w14:paraId="08D33AB8" w14:textId="77777777" w:rsidR="004D58C3" w:rsidRPr="00561AAB" w:rsidRDefault="004D58C3" w:rsidP="004B4CF4">
            <w:pPr>
              <w:jc w:val="center"/>
              <w:rPr>
                <w:color w:val="000000"/>
              </w:rPr>
            </w:pPr>
            <w:r w:rsidRPr="00561AAB">
              <w:rPr>
                <w:color w:val="000000"/>
              </w:rPr>
              <w:t>2.88</w:t>
            </w:r>
          </w:p>
        </w:tc>
        <w:tc>
          <w:tcPr>
            <w:tcW w:w="772" w:type="dxa"/>
            <w:vAlign w:val="bottom"/>
          </w:tcPr>
          <w:p w14:paraId="2A8057DF" w14:textId="77777777" w:rsidR="004D58C3" w:rsidRPr="004942E4" w:rsidRDefault="004D58C3" w:rsidP="004B4CF4">
            <w:pPr>
              <w:jc w:val="center"/>
              <w:rPr>
                <w:b/>
                <w:color w:val="000000"/>
              </w:rPr>
            </w:pPr>
            <w:r w:rsidRPr="004942E4">
              <w:rPr>
                <w:b/>
                <w:color w:val="000000"/>
              </w:rPr>
              <w:t>51.56</w:t>
            </w:r>
          </w:p>
        </w:tc>
        <w:tc>
          <w:tcPr>
            <w:tcW w:w="861" w:type="dxa"/>
            <w:vAlign w:val="bottom"/>
          </w:tcPr>
          <w:p w14:paraId="18B7D43D" w14:textId="77777777" w:rsidR="004D58C3" w:rsidRPr="00561AAB" w:rsidRDefault="004D58C3" w:rsidP="004B4CF4">
            <w:pPr>
              <w:jc w:val="center"/>
              <w:rPr>
                <w:color w:val="000000"/>
              </w:rPr>
            </w:pPr>
            <w:r w:rsidRPr="00561AAB">
              <w:rPr>
                <w:color w:val="000000"/>
              </w:rPr>
              <w:t>2.45</w:t>
            </w:r>
          </w:p>
        </w:tc>
        <w:tc>
          <w:tcPr>
            <w:tcW w:w="1325" w:type="dxa"/>
            <w:gridSpan w:val="2"/>
            <w:vAlign w:val="bottom"/>
          </w:tcPr>
          <w:p w14:paraId="5F55F3E9" w14:textId="77777777" w:rsidR="004D58C3" w:rsidRPr="00561AAB" w:rsidRDefault="004D58C3" w:rsidP="004B4CF4">
            <w:pPr>
              <w:jc w:val="center"/>
              <w:rPr>
                <w:color w:val="000000"/>
              </w:rPr>
            </w:pPr>
            <w:r w:rsidRPr="00561AAB">
              <w:rPr>
                <w:color w:val="000000"/>
              </w:rPr>
              <w:t>9.86</w:t>
            </w:r>
          </w:p>
        </w:tc>
      </w:tr>
      <w:tr w:rsidR="004D58C3" w:rsidRPr="00561AAB" w14:paraId="0B4435A9" w14:textId="77777777" w:rsidTr="009665CE">
        <w:trPr>
          <w:trHeight w:val="16"/>
          <w:jc w:val="center"/>
        </w:trPr>
        <w:tc>
          <w:tcPr>
            <w:tcW w:w="1398" w:type="dxa"/>
            <w:vAlign w:val="center"/>
          </w:tcPr>
          <w:p w14:paraId="32205B6E" w14:textId="77777777" w:rsidR="004D58C3" w:rsidRPr="00561AAB" w:rsidRDefault="004D58C3" w:rsidP="004B4CF4">
            <w:pPr>
              <w:jc w:val="center"/>
              <w:rPr>
                <w:b/>
                <w:bCs/>
                <w:color w:val="000000"/>
              </w:rPr>
            </w:pPr>
            <w:r w:rsidRPr="00561AAB">
              <w:rPr>
                <w:b/>
                <w:bCs/>
                <w:color w:val="000000"/>
              </w:rPr>
              <w:t>VCPA</w:t>
            </w:r>
          </w:p>
        </w:tc>
        <w:tc>
          <w:tcPr>
            <w:tcW w:w="1592" w:type="dxa"/>
            <w:vAlign w:val="bottom"/>
          </w:tcPr>
          <w:p w14:paraId="1E605F8F" w14:textId="77777777" w:rsidR="004D58C3" w:rsidRPr="00561AAB" w:rsidRDefault="004D58C3" w:rsidP="004B4CF4">
            <w:pPr>
              <w:jc w:val="center"/>
              <w:rPr>
                <w:color w:val="000000"/>
              </w:rPr>
            </w:pPr>
            <w:r w:rsidRPr="00561AAB">
              <w:rPr>
                <w:color w:val="000000"/>
              </w:rPr>
              <w:t>3</w:t>
            </w:r>
          </w:p>
        </w:tc>
        <w:tc>
          <w:tcPr>
            <w:tcW w:w="772" w:type="dxa"/>
            <w:vAlign w:val="bottom"/>
          </w:tcPr>
          <w:p w14:paraId="723EA732" w14:textId="77777777" w:rsidR="004D58C3" w:rsidRPr="00561AAB" w:rsidRDefault="004D58C3" w:rsidP="004B4CF4">
            <w:pPr>
              <w:jc w:val="center"/>
              <w:rPr>
                <w:color w:val="000000"/>
              </w:rPr>
            </w:pPr>
            <w:r w:rsidRPr="00561AAB">
              <w:rPr>
                <w:color w:val="000000"/>
              </w:rPr>
              <w:t>33.41</w:t>
            </w:r>
          </w:p>
        </w:tc>
        <w:tc>
          <w:tcPr>
            <w:tcW w:w="990" w:type="dxa"/>
            <w:vAlign w:val="bottom"/>
          </w:tcPr>
          <w:p w14:paraId="68A1167B" w14:textId="77777777" w:rsidR="004D58C3" w:rsidRPr="00561AAB" w:rsidRDefault="004D58C3" w:rsidP="004B4CF4">
            <w:pPr>
              <w:jc w:val="center"/>
              <w:rPr>
                <w:color w:val="000000"/>
              </w:rPr>
            </w:pPr>
            <w:r w:rsidRPr="00561AAB">
              <w:rPr>
                <w:color w:val="000000"/>
              </w:rPr>
              <w:t>2.84</w:t>
            </w:r>
          </w:p>
        </w:tc>
        <w:tc>
          <w:tcPr>
            <w:tcW w:w="772" w:type="dxa"/>
            <w:vAlign w:val="bottom"/>
          </w:tcPr>
          <w:p w14:paraId="06E86D7D" w14:textId="77777777" w:rsidR="004D58C3" w:rsidRPr="004942E4" w:rsidRDefault="004D58C3" w:rsidP="004B4CF4">
            <w:pPr>
              <w:jc w:val="center"/>
              <w:rPr>
                <w:b/>
                <w:color w:val="000000"/>
              </w:rPr>
            </w:pPr>
            <w:r w:rsidRPr="004942E4">
              <w:rPr>
                <w:b/>
                <w:color w:val="000000"/>
              </w:rPr>
              <w:t>51.19</w:t>
            </w:r>
          </w:p>
        </w:tc>
        <w:tc>
          <w:tcPr>
            <w:tcW w:w="861" w:type="dxa"/>
            <w:vAlign w:val="bottom"/>
          </w:tcPr>
          <w:p w14:paraId="1DBD111B" w14:textId="77777777" w:rsidR="004D58C3" w:rsidRPr="00561AAB" w:rsidRDefault="004D58C3" w:rsidP="004B4CF4">
            <w:pPr>
              <w:jc w:val="center"/>
              <w:rPr>
                <w:color w:val="000000"/>
              </w:rPr>
            </w:pPr>
            <w:r w:rsidRPr="00561AAB">
              <w:rPr>
                <w:color w:val="000000"/>
              </w:rPr>
              <w:t>2.46</w:t>
            </w:r>
          </w:p>
        </w:tc>
        <w:tc>
          <w:tcPr>
            <w:tcW w:w="1325" w:type="dxa"/>
            <w:gridSpan w:val="2"/>
            <w:vAlign w:val="bottom"/>
          </w:tcPr>
          <w:p w14:paraId="7945F13A" w14:textId="77777777" w:rsidR="004D58C3" w:rsidRPr="00561AAB" w:rsidRDefault="004D58C3" w:rsidP="004B4CF4">
            <w:pPr>
              <w:jc w:val="center"/>
              <w:rPr>
                <w:color w:val="000000"/>
              </w:rPr>
            </w:pPr>
            <w:r w:rsidRPr="00561AAB">
              <w:rPr>
                <w:color w:val="000000"/>
              </w:rPr>
              <w:t>9.48</w:t>
            </w:r>
          </w:p>
        </w:tc>
      </w:tr>
      <w:tr w:rsidR="004D58C3" w:rsidRPr="00561AAB" w14:paraId="47218370" w14:textId="77777777" w:rsidTr="009665CE">
        <w:trPr>
          <w:trHeight w:val="16"/>
          <w:jc w:val="center"/>
        </w:trPr>
        <w:tc>
          <w:tcPr>
            <w:tcW w:w="1398" w:type="dxa"/>
            <w:vAlign w:val="center"/>
          </w:tcPr>
          <w:p w14:paraId="52CB43F9" w14:textId="77777777" w:rsidR="004D58C3" w:rsidRPr="00561AAB" w:rsidRDefault="004D58C3" w:rsidP="004B4CF4">
            <w:pPr>
              <w:jc w:val="center"/>
              <w:rPr>
                <w:b/>
                <w:bCs/>
                <w:color w:val="000000"/>
              </w:rPr>
            </w:pPr>
            <w:r w:rsidRPr="00561AAB">
              <w:rPr>
                <w:b/>
                <w:bCs/>
                <w:color w:val="000000"/>
              </w:rPr>
              <w:t>BIPLS</w:t>
            </w:r>
          </w:p>
        </w:tc>
        <w:tc>
          <w:tcPr>
            <w:tcW w:w="1592" w:type="dxa"/>
            <w:vAlign w:val="bottom"/>
          </w:tcPr>
          <w:p w14:paraId="5AFB8E68" w14:textId="77777777" w:rsidR="004D58C3" w:rsidRPr="00561AAB" w:rsidRDefault="004D58C3" w:rsidP="004B4CF4">
            <w:pPr>
              <w:jc w:val="center"/>
              <w:rPr>
                <w:color w:val="000000"/>
              </w:rPr>
            </w:pPr>
            <w:r w:rsidRPr="00561AAB">
              <w:rPr>
                <w:color w:val="000000"/>
              </w:rPr>
              <w:t>3</w:t>
            </w:r>
          </w:p>
        </w:tc>
        <w:tc>
          <w:tcPr>
            <w:tcW w:w="772" w:type="dxa"/>
            <w:vAlign w:val="bottom"/>
          </w:tcPr>
          <w:p w14:paraId="7F931BA5" w14:textId="77777777" w:rsidR="004D58C3" w:rsidRPr="00561AAB" w:rsidRDefault="004D58C3" w:rsidP="004B4CF4">
            <w:pPr>
              <w:jc w:val="center"/>
              <w:rPr>
                <w:color w:val="000000"/>
              </w:rPr>
            </w:pPr>
            <w:r w:rsidRPr="00561AAB">
              <w:rPr>
                <w:color w:val="000000"/>
              </w:rPr>
              <w:t>20.16</w:t>
            </w:r>
          </w:p>
        </w:tc>
        <w:tc>
          <w:tcPr>
            <w:tcW w:w="990" w:type="dxa"/>
            <w:vAlign w:val="bottom"/>
          </w:tcPr>
          <w:p w14:paraId="49989069" w14:textId="77777777" w:rsidR="004D58C3" w:rsidRPr="00561AAB" w:rsidRDefault="004D58C3" w:rsidP="004B4CF4">
            <w:pPr>
              <w:jc w:val="center"/>
              <w:rPr>
                <w:color w:val="000000"/>
              </w:rPr>
            </w:pPr>
            <w:r w:rsidRPr="00561AAB">
              <w:rPr>
                <w:color w:val="000000"/>
              </w:rPr>
              <w:t>3.08</w:t>
            </w:r>
          </w:p>
        </w:tc>
        <w:tc>
          <w:tcPr>
            <w:tcW w:w="772" w:type="dxa"/>
            <w:vAlign w:val="bottom"/>
          </w:tcPr>
          <w:p w14:paraId="7CE8F591" w14:textId="77777777" w:rsidR="004D58C3" w:rsidRPr="004942E4" w:rsidRDefault="004D58C3" w:rsidP="004B4CF4">
            <w:pPr>
              <w:jc w:val="center"/>
              <w:rPr>
                <w:b/>
                <w:color w:val="000000"/>
              </w:rPr>
            </w:pPr>
            <w:r w:rsidRPr="004942E4">
              <w:rPr>
                <w:b/>
                <w:color w:val="000000"/>
              </w:rPr>
              <w:t>43.55</w:t>
            </w:r>
          </w:p>
        </w:tc>
        <w:tc>
          <w:tcPr>
            <w:tcW w:w="861" w:type="dxa"/>
            <w:vAlign w:val="bottom"/>
          </w:tcPr>
          <w:p w14:paraId="1021AB52" w14:textId="77777777" w:rsidR="004D58C3" w:rsidRPr="00561AAB" w:rsidRDefault="004D58C3" w:rsidP="004B4CF4">
            <w:pPr>
              <w:jc w:val="center"/>
              <w:rPr>
                <w:color w:val="000000"/>
              </w:rPr>
            </w:pPr>
            <w:r w:rsidRPr="00561AAB">
              <w:rPr>
                <w:color w:val="000000"/>
              </w:rPr>
              <w:t>2.65</w:t>
            </w:r>
          </w:p>
        </w:tc>
        <w:tc>
          <w:tcPr>
            <w:tcW w:w="1325" w:type="dxa"/>
            <w:gridSpan w:val="2"/>
            <w:vAlign w:val="bottom"/>
          </w:tcPr>
          <w:p w14:paraId="76B63523" w14:textId="77777777" w:rsidR="004D58C3" w:rsidRPr="00561AAB" w:rsidRDefault="004D58C3" w:rsidP="004B4CF4">
            <w:pPr>
              <w:jc w:val="center"/>
              <w:rPr>
                <w:color w:val="000000"/>
              </w:rPr>
            </w:pPr>
            <w:r w:rsidRPr="00561AAB">
              <w:rPr>
                <w:color w:val="000000"/>
              </w:rPr>
              <w:t>9.98</w:t>
            </w:r>
          </w:p>
        </w:tc>
      </w:tr>
      <w:tr w:rsidR="007D1A81" w:rsidRPr="00561AAB" w14:paraId="30DAABFD" w14:textId="77777777" w:rsidTr="009665CE">
        <w:trPr>
          <w:gridAfter w:val="1"/>
          <w:wAfter w:w="8" w:type="dxa"/>
          <w:trHeight w:val="16"/>
          <w:jc w:val="center"/>
        </w:trPr>
        <w:tc>
          <w:tcPr>
            <w:tcW w:w="1398" w:type="dxa"/>
            <w:tcBorders>
              <w:left w:val="nil"/>
            </w:tcBorders>
          </w:tcPr>
          <w:p w14:paraId="24E9F1B7" w14:textId="1A8BFD79" w:rsidR="007D1A81" w:rsidRPr="004942E4" w:rsidRDefault="007D1A81" w:rsidP="004B4CF4">
            <w:pPr>
              <w:jc w:val="center"/>
              <w:rPr>
                <w:rFonts w:cs="Times New Roman"/>
                <w:b/>
                <w:lang w:val="en-US"/>
              </w:rPr>
            </w:pPr>
          </w:p>
        </w:tc>
        <w:tc>
          <w:tcPr>
            <w:tcW w:w="4987" w:type="dxa"/>
            <w:gridSpan w:val="5"/>
          </w:tcPr>
          <w:p w14:paraId="3DEAAD1B" w14:textId="6665ADA8" w:rsidR="007D1A81" w:rsidRPr="004942E4" w:rsidRDefault="007D1A81" w:rsidP="004B4CF4">
            <w:pPr>
              <w:jc w:val="center"/>
              <w:rPr>
                <w:rFonts w:cs="Times New Roman"/>
                <w:b/>
                <w:lang w:val="en-US"/>
              </w:rPr>
            </w:pPr>
            <w:r w:rsidRPr="004942E4">
              <w:rPr>
                <w:rFonts w:cs="Times New Roman"/>
                <w:b/>
                <w:bCs/>
                <w:color w:val="000000"/>
                <w:lang w:val="en-US"/>
              </w:rPr>
              <w:t>Equilibrium Mod</w:t>
            </w:r>
            <w:r>
              <w:rPr>
                <w:rFonts w:cs="Times New Roman"/>
                <w:b/>
                <w:bCs/>
                <w:color w:val="000000"/>
                <w:lang w:val="en-US"/>
              </w:rPr>
              <w:t>ulus</w:t>
            </w:r>
            <w:r w:rsidRPr="004942E4">
              <w:rPr>
                <w:rFonts w:cs="Times New Roman"/>
                <w:b/>
                <w:bCs/>
                <w:color w:val="000000"/>
                <w:lang w:val="en-US"/>
              </w:rPr>
              <w:t xml:space="preserve"> (MPa)</w:t>
            </w:r>
          </w:p>
        </w:tc>
        <w:tc>
          <w:tcPr>
            <w:tcW w:w="1317" w:type="dxa"/>
            <w:tcBorders>
              <w:right w:val="nil"/>
            </w:tcBorders>
          </w:tcPr>
          <w:p w14:paraId="6BBC461D" w14:textId="5561D309" w:rsidR="007D1A81" w:rsidRPr="004942E4" w:rsidRDefault="007D1A81" w:rsidP="004B4CF4">
            <w:pPr>
              <w:jc w:val="center"/>
              <w:rPr>
                <w:rFonts w:cs="Times New Roman"/>
                <w:b/>
                <w:lang w:val="en-US"/>
              </w:rPr>
            </w:pPr>
          </w:p>
        </w:tc>
      </w:tr>
      <w:tr w:rsidR="004D58C3" w:rsidRPr="00561AAB" w14:paraId="56991D62" w14:textId="77777777" w:rsidTr="009665CE">
        <w:trPr>
          <w:trHeight w:val="16"/>
          <w:jc w:val="center"/>
        </w:trPr>
        <w:tc>
          <w:tcPr>
            <w:tcW w:w="1398" w:type="dxa"/>
            <w:vAlign w:val="bottom"/>
          </w:tcPr>
          <w:p w14:paraId="5004E0A7" w14:textId="39A17919" w:rsidR="004D58C3" w:rsidRPr="003B7648" w:rsidRDefault="00964749" w:rsidP="004B4CF4">
            <w:pPr>
              <w:jc w:val="center"/>
              <w:rPr>
                <w:b/>
                <w:color w:val="000000"/>
                <w:lang w:val="en-US"/>
              </w:rPr>
            </w:pPr>
            <w:r>
              <w:rPr>
                <w:b/>
                <w:color w:val="000000"/>
              </w:rPr>
              <w:t>MC-UVE</w:t>
            </w:r>
            <w:r w:rsidR="001C09EF">
              <w:rPr>
                <w:b/>
                <w:color w:val="000000"/>
              </w:rPr>
              <w:t>-</w:t>
            </w:r>
            <w:r w:rsidR="004D58C3" w:rsidRPr="003B7648">
              <w:rPr>
                <w:b/>
                <w:color w:val="000000"/>
              </w:rPr>
              <w:t>PLS</w:t>
            </w:r>
          </w:p>
        </w:tc>
        <w:tc>
          <w:tcPr>
            <w:tcW w:w="1592" w:type="dxa"/>
            <w:vAlign w:val="bottom"/>
          </w:tcPr>
          <w:p w14:paraId="662B350A" w14:textId="77777777" w:rsidR="004D58C3" w:rsidRDefault="004D58C3" w:rsidP="004B4CF4">
            <w:pPr>
              <w:jc w:val="center"/>
              <w:rPr>
                <w:rFonts w:ascii="Calibri" w:hAnsi="Calibri"/>
                <w:color w:val="000000"/>
                <w:lang w:val="en-US"/>
              </w:rPr>
            </w:pPr>
            <w:r>
              <w:rPr>
                <w:rFonts w:ascii="Calibri" w:hAnsi="Calibri"/>
                <w:color w:val="000000"/>
              </w:rPr>
              <w:t>3</w:t>
            </w:r>
          </w:p>
        </w:tc>
        <w:tc>
          <w:tcPr>
            <w:tcW w:w="772" w:type="dxa"/>
            <w:vAlign w:val="bottom"/>
          </w:tcPr>
          <w:p w14:paraId="229EC0B0" w14:textId="77777777" w:rsidR="004D58C3" w:rsidRPr="00561AAB" w:rsidRDefault="004D58C3" w:rsidP="004B4CF4">
            <w:pPr>
              <w:jc w:val="center"/>
              <w:rPr>
                <w:color w:val="000000"/>
              </w:rPr>
            </w:pPr>
            <w:r w:rsidRPr="00561AAB">
              <w:rPr>
                <w:color w:val="000000"/>
              </w:rPr>
              <w:t>59.26</w:t>
            </w:r>
          </w:p>
        </w:tc>
        <w:tc>
          <w:tcPr>
            <w:tcW w:w="990" w:type="dxa"/>
            <w:vAlign w:val="bottom"/>
          </w:tcPr>
          <w:p w14:paraId="3F52E3AC" w14:textId="77777777" w:rsidR="004D58C3" w:rsidRPr="00561AAB" w:rsidRDefault="004D58C3" w:rsidP="004B4CF4">
            <w:pPr>
              <w:jc w:val="center"/>
              <w:rPr>
                <w:color w:val="000000"/>
              </w:rPr>
            </w:pPr>
            <w:r w:rsidRPr="00561AAB">
              <w:rPr>
                <w:color w:val="000000"/>
              </w:rPr>
              <w:t>1.20</w:t>
            </w:r>
          </w:p>
        </w:tc>
        <w:tc>
          <w:tcPr>
            <w:tcW w:w="772" w:type="dxa"/>
            <w:vAlign w:val="bottom"/>
          </w:tcPr>
          <w:p w14:paraId="69F51F1D" w14:textId="77777777" w:rsidR="004D58C3" w:rsidRPr="004942E4" w:rsidRDefault="004D58C3" w:rsidP="004B4CF4">
            <w:pPr>
              <w:jc w:val="center"/>
              <w:rPr>
                <w:b/>
                <w:color w:val="000000"/>
              </w:rPr>
            </w:pPr>
            <w:r w:rsidRPr="004942E4">
              <w:rPr>
                <w:b/>
                <w:color w:val="000000"/>
              </w:rPr>
              <w:t>62.98</w:t>
            </w:r>
          </w:p>
        </w:tc>
        <w:tc>
          <w:tcPr>
            <w:tcW w:w="861" w:type="dxa"/>
            <w:vAlign w:val="bottom"/>
          </w:tcPr>
          <w:p w14:paraId="7BB78F5F" w14:textId="77777777" w:rsidR="004D58C3" w:rsidRPr="00561AAB" w:rsidRDefault="004D58C3" w:rsidP="004B4CF4">
            <w:pPr>
              <w:jc w:val="center"/>
              <w:rPr>
                <w:color w:val="000000"/>
              </w:rPr>
            </w:pPr>
            <w:r w:rsidRPr="00561AAB">
              <w:rPr>
                <w:color w:val="000000"/>
              </w:rPr>
              <w:t>1.03</w:t>
            </w:r>
          </w:p>
        </w:tc>
        <w:tc>
          <w:tcPr>
            <w:tcW w:w="1325" w:type="dxa"/>
            <w:gridSpan w:val="2"/>
            <w:vAlign w:val="bottom"/>
          </w:tcPr>
          <w:p w14:paraId="4C0428AC" w14:textId="77777777" w:rsidR="004D58C3" w:rsidRPr="00561AAB" w:rsidRDefault="004D58C3" w:rsidP="004B4CF4">
            <w:pPr>
              <w:jc w:val="center"/>
              <w:rPr>
                <w:color w:val="000000"/>
              </w:rPr>
            </w:pPr>
            <w:r w:rsidRPr="00561AAB">
              <w:rPr>
                <w:color w:val="000000"/>
              </w:rPr>
              <w:t>17.25</w:t>
            </w:r>
          </w:p>
        </w:tc>
      </w:tr>
      <w:tr w:rsidR="004D58C3" w:rsidRPr="00561AAB" w14:paraId="4E8F6A6B" w14:textId="77777777" w:rsidTr="009665CE">
        <w:trPr>
          <w:trHeight w:val="16"/>
          <w:jc w:val="center"/>
        </w:trPr>
        <w:tc>
          <w:tcPr>
            <w:tcW w:w="1398" w:type="dxa"/>
            <w:vAlign w:val="bottom"/>
          </w:tcPr>
          <w:p w14:paraId="4B091CB5" w14:textId="19A8E87A" w:rsidR="004D58C3" w:rsidRPr="003B7648" w:rsidRDefault="004D58C3" w:rsidP="004B4CF4">
            <w:pPr>
              <w:jc w:val="center"/>
              <w:rPr>
                <w:b/>
                <w:color w:val="000000"/>
              </w:rPr>
            </w:pPr>
            <w:r w:rsidRPr="003B7648">
              <w:rPr>
                <w:b/>
                <w:color w:val="000000"/>
              </w:rPr>
              <w:t>GA</w:t>
            </w:r>
            <w:r w:rsidR="001C09EF">
              <w:rPr>
                <w:b/>
                <w:color w:val="000000"/>
              </w:rPr>
              <w:t>-</w:t>
            </w:r>
            <w:r w:rsidRPr="003B7648">
              <w:rPr>
                <w:b/>
                <w:color w:val="000000"/>
              </w:rPr>
              <w:t>PLS</w:t>
            </w:r>
          </w:p>
        </w:tc>
        <w:tc>
          <w:tcPr>
            <w:tcW w:w="1592" w:type="dxa"/>
            <w:vAlign w:val="bottom"/>
          </w:tcPr>
          <w:p w14:paraId="379F1901" w14:textId="77777777" w:rsidR="004D58C3" w:rsidRDefault="004D58C3" w:rsidP="004B4CF4">
            <w:pPr>
              <w:jc w:val="center"/>
              <w:rPr>
                <w:rFonts w:ascii="Calibri" w:hAnsi="Calibri"/>
                <w:color w:val="000000"/>
              </w:rPr>
            </w:pPr>
            <w:r>
              <w:rPr>
                <w:rFonts w:ascii="Calibri" w:hAnsi="Calibri"/>
                <w:color w:val="000000"/>
              </w:rPr>
              <w:t>10</w:t>
            </w:r>
          </w:p>
        </w:tc>
        <w:tc>
          <w:tcPr>
            <w:tcW w:w="772" w:type="dxa"/>
            <w:vAlign w:val="bottom"/>
          </w:tcPr>
          <w:p w14:paraId="6D8F1F9D" w14:textId="77777777" w:rsidR="004D58C3" w:rsidRPr="00561AAB" w:rsidRDefault="004D58C3" w:rsidP="004B4CF4">
            <w:pPr>
              <w:jc w:val="center"/>
              <w:rPr>
                <w:color w:val="000000"/>
              </w:rPr>
            </w:pPr>
            <w:r w:rsidRPr="00561AAB">
              <w:rPr>
                <w:color w:val="000000"/>
              </w:rPr>
              <w:t>61.41</w:t>
            </w:r>
          </w:p>
        </w:tc>
        <w:tc>
          <w:tcPr>
            <w:tcW w:w="990" w:type="dxa"/>
            <w:vAlign w:val="bottom"/>
          </w:tcPr>
          <w:p w14:paraId="26BCCB97" w14:textId="77777777" w:rsidR="004D58C3" w:rsidRPr="00561AAB" w:rsidRDefault="004D58C3" w:rsidP="004B4CF4">
            <w:pPr>
              <w:jc w:val="center"/>
              <w:rPr>
                <w:color w:val="000000"/>
              </w:rPr>
            </w:pPr>
            <w:r w:rsidRPr="00561AAB">
              <w:rPr>
                <w:color w:val="000000"/>
              </w:rPr>
              <w:t>1.31</w:t>
            </w:r>
          </w:p>
        </w:tc>
        <w:tc>
          <w:tcPr>
            <w:tcW w:w="772" w:type="dxa"/>
            <w:vAlign w:val="bottom"/>
          </w:tcPr>
          <w:p w14:paraId="33DB1595" w14:textId="77777777" w:rsidR="004D58C3" w:rsidRPr="004942E4" w:rsidRDefault="004D58C3" w:rsidP="004B4CF4">
            <w:pPr>
              <w:jc w:val="center"/>
              <w:rPr>
                <w:b/>
                <w:color w:val="000000"/>
              </w:rPr>
            </w:pPr>
            <w:r w:rsidRPr="004942E4">
              <w:rPr>
                <w:b/>
                <w:color w:val="000000"/>
              </w:rPr>
              <w:t>60.47</w:t>
            </w:r>
          </w:p>
        </w:tc>
        <w:tc>
          <w:tcPr>
            <w:tcW w:w="861" w:type="dxa"/>
            <w:vAlign w:val="bottom"/>
          </w:tcPr>
          <w:p w14:paraId="76D7B1AB" w14:textId="77777777" w:rsidR="004D58C3" w:rsidRPr="00561AAB" w:rsidRDefault="004D58C3" w:rsidP="004B4CF4">
            <w:pPr>
              <w:jc w:val="center"/>
              <w:rPr>
                <w:color w:val="000000"/>
              </w:rPr>
            </w:pPr>
            <w:r w:rsidRPr="00561AAB">
              <w:rPr>
                <w:color w:val="000000"/>
              </w:rPr>
              <w:t>1.06</w:t>
            </w:r>
          </w:p>
        </w:tc>
        <w:tc>
          <w:tcPr>
            <w:tcW w:w="1325" w:type="dxa"/>
            <w:gridSpan w:val="2"/>
            <w:vAlign w:val="bottom"/>
          </w:tcPr>
          <w:p w14:paraId="4BC7E455" w14:textId="77777777" w:rsidR="004D58C3" w:rsidRPr="00561AAB" w:rsidRDefault="004D58C3" w:rsidP="004B4CF4">
            <w:pPr>
              <w:jc w:val="center"/>
              <w:rPr>
                <w:color w:val="000000"/>
              </w:rPr>
            </w:pPr>
            <w:r w:rsidRPr="00561AAB">
              <w:rPr>
                <w:color w:val="000000"/>
              </w:rPr>
              <w:t>17.60</w:t>
            </w:r>
          </w:p>
        </w:tc>
      </w:tr>
      <w:tr w:rsidR="004D58C3" w:rsidRPr="00561AAB" w14:paraId="21388D9A" w14:textId="77777777" w:rsidTr="009665CE">
        <w:trPr>
          <w:trHeight w:val="16"/>
          <w:jc w:val="center"/>
        </w:trPr>
        <w:tc>
          <w:tcPr>
            <w:tcW w:w="1398" w:type="dxa"/>
            <w:vAlign w:val="bottom"/>
          </w:tcPr>
          <w:p w14:paraId="6EF26708" w14:textId="6BB39784" w:rsidR="004D58C3" w:rsidRPr="003B7648" w:rsidRDefault="004D58C3" w:rsidP="001C09EF">
            <w:pPr>
              <w:jc w:val="center"/>
              <w:rPr>
                <w:b/>
                <w:color w:val="000000"/>
              </w:rPr>
            </w:pPr>
            <w:r w:rsidRPr="003B7648">
              <w:rPr>
                <w:b/>
                <w:color w:val="000000"/>
              </w:rPr>
              <w:t>VCP</w:t>
            </w:r>
            <w:r w:rsidR="001C09EF">
              <w:rPr>
                <w:b/>
                <w:color w:val="000000"/>
              </w:rPr>
              <w:t>A</w:t>
            </w:r>
          </w:p>
        </w:tc>
        <w:tc>
          <w:tcPr>
            <w:tcW w:w="1592" w:type="dxa"/>
            <w:vAlign w:val="bottom"/>
          </w:tcPr>
          <w:p w14:paraId="646787C7" w14:textId="77777777" w:rsidR="004D58C3" w:rsidRDefault="004D58C3" w:rsidP="004B4CF4">
            <w:pPr>
              <w:jc w:val="center"/>
              <w:rPr>
                <w:rFonts w:ascii="Calibri" w:hAnsi="Calibri"/>
                <w:color w:val="000000"/>
              </w:rPr>
            </w:pPr>
            <w:r>
              <w:rPr>
                <w:rFonts w:ascii="Calibri" w:hAnsi="Calibri"/>
                <w:color w:val="000000"/>
              </w:rPr>
              <w:t>5</w:t>
            </w:r>
          </w:p>
        </w:tc>
        <w:tc>
          <w:tcPr>
            <w:tcW w:w="772" w:type="dxa"/>
            <w:vAlign w:val="bottom"/>
          </w:tcPr>
          <w:p w14:paraId="72D0D074" w14:textId="77777777" w:rsidR="004D58C3" w:rsidRPr="00561AAB" w:rsidRDefault="004D58C3" w:rsidP="004B4CF4">
            <w:pPr>
              <w:jc w:val="center"/>
              <w:rPr>
                <w:color w:val="000000"/>
              </w:rPr>
            </w:pPr>
            <w:r w:rsidRPr="00561AAB">
              <w:rPr>
                <w:color w:val="000000"/>
              </w:rPr>
              <w:t>48.47</w:t>
            </w:r>
          </w:p>
        </w:tc>
        <w:tc>
          <w:tcPr>
            <w:tcW w:w="990" w:type="dxa"/>
            <w:vAlign w:val="bottom"/>
          </w:tcPr>
          <w:p w14:paraId="4FD9F950" w14:textId="77777777" w:rsidR="004D58C3" w:rsidRPr="00561AAB" w:rsidRDefault="004D58C3" w:rsidP="004B4CF4">
            <w:pPr>
              <w:jc w:val="center"/>
              <w:rPr>
                <w:color w:val="000000"/>
              </w:rPr>
            </w:pPr>
            <w:r w:rsidRPr="00561AAB">
              <w:rPr>
                <w:color w:val="000000"/>
              </w:rPr>
              <w:t>1.13</w:t>
            </w:r>
          </w:p>
        </w:tc>
        <w:tc>
          <w:tcPr>
            <w:tcW w:w="772" w:type="dxa"/>
            <w:vAlign w:val="bottom"/>
          </w:tcPr>
          <w:p w14:paraId="783E3F9C" w14:textId="77777777" w:rsidR="004D58C3" w:rsidRPr="004942E4" w:rsidRDefault="004D58C3" w:rsidP="004B4CF4">
            <w:pPr>
              <w:jc w:val="center"/>
              <w:rPr>
                <w:b/>
                <w:color w:val="000000"/>
              </w:rPr>
            </w:pPr>
            <w:r w:rsidRPr="004942E4">
              <w:rPr>
                <w:b/>
                <w:color w:val="000000"/>
              </w:rPr>
              <w:t>58.35</w:t>
            </w:r>
          </w:p>
        </w:tc>
        <w:tc>
          <w:tcPr>
            <w:tcW w:w="861" w:type="dxa"/>
            <w:vAlign w:val="bottom"/>
          </w:tcPr>
          <w:p w14:paraId="071B43CE" w14:textId="77777777" w:rsidR="004D58C3" w:rsidRPr="00561AAB" w:rsidRDefault="004D58C3" w:rsidP="004B4CF4">
            <w:pPr>
              <w:jc w:val="center"/>
              <w:rPr>
                <w:color w:val="000000"/>
              </w:rPr>
            </w:pPr>
            <w:r w:rsidRPr="00561AAB">
              <w:rPr>
                <w:color w:val="000000"/>
              </w:rPr>
              <w:t>1.09</w:t>
            </w:r>
          </w:p>
        </w:tc>
        <w:tc>
          <w:tcPr>
            <w:tcW w:w="1325" w:type="dxa"/>
            <w:gridSpan w:val="2"/>
            <w:vAlign w:val="bottom"/>
          </w:tcPr>
          <w:p w14:paraId="3C04DA54" w14:textId="77777777" w:rsidR="004D58C3" w:rsidRPr="00561AAB" w:rsidRDefault="004D58C3" w:rsidP="004B4CF4">
            <w:pPr>
              <w:jc w:val="center"/>
              <w:rPr>
                <w:color w:val="000000"/>
              </w:rPr>
            </w:pPr>
            <w:r w:rsidRPr="00561AAB">
              <w:rPr>
                <w:color w:val="000000"/>
              </w:rPr>
              <w:t>17.58</w:t>
            </w:r>
          </w:p>
        </w:tc>
      </w:tr>
      <w:tr w:rsidR="004D58C3" w:rsidRPr="00561AAB" w14:paraId="35C401A8" w14:textId="77777777" w:rsidTr="009665CE">
        <w:trPr>
          <w:trHeight w:val="16"/>
          <w:jc w:val="center"/>
        </w:trPr>
        <w:tc>
          <w:tcPr>
            <w:tcW w:w="1398" w:type="dxa"/>
            <w:vAlign w:val="bottom"/>
          </w:tcPr>
          <w:p w14:paraId="119D128F" w14:textId="46BEEA6C" w:rsidR="004D58C3" w:rsidRPr="003B7648" w:rsidRDefault="004D58C3" w:rsidP="004B4CF4">
            <w:pPr>
              <w:jc w:val="center"/>
              <w:rPr>
                <w:b/>
                <w:color w:val="000000"/>
              </w:rPr>
            </w:pPr>
            <w:r w:rsidRPr="003B7648">
              <w:rPr>
                <w:b/>
                <w:color w:val="000000"/>
              </w:rPr>
              <w:t>JK</w:t>
            </w:r>
            <w:r w:rsidR="001C09EF">
              <w:rPr>
                <w:b/>
                <w:color w:val="000000"/>
              </w:rPr>
              <w:t>-</w:t>
            </w:r>
            <w:r w:rsidRPr="003B7648">
              <w:rPr>
                <w:b/>
                <w:color w:val="000000"/>
              </w:rPr>
              <w:t>PLS</w:t>
            </w:r>
          </w:p>
        </w:tc>
        <w:tc>
          <w:tcPr>
            <w:tcW w:w="1592" w:type="dxa"/>
            <w:vAlign w:val="bottom"/>
          </w:tcPr>
          <w:p w14:paraId="51DDA19C" w14:textId="77777777" w:rsidR="004D58C3" w:rsidRDefault="004D58C3" w:rsidP="004B4CF4">
            <w:pPr>
              <w:jc w:val="center"/>
              <w:rPr>
                <w:rFonts w:ascii="Calibri" w:hAnsi="Calibri"/>
                <w:color w:val="000000"/>
              </w:rPr>
            </w:pPr>
            <w:r>
              <w:rPr>
                <w:rFonts w:ascii="Calibri" w:hAnsi="Calibri"/>
                <w:color w:val="000000"/>
              </w:rPr>
              <w:t>8</w:t>
            </w:r>
          </w:p>
        </w:tc>
        <w:tc>
          <w:tcPr>
            <w:tcW w:w="772" w:type="dxa"/>
            <w:vAlign w:val="bottom"/>
          </w:tcPr>
          <w:p w14:paraId="3E8DB736" w14:textId="77777777" w:rsidR="004D58C3" w:rsidRPr="00561AAB" w:rsidRDefault="004D58C3" w:rsidP="004B4CF4">
            <w:pPr>
              <w:jc w:val="center"/>
              <w:rPr>
                <w:color w:val="000000"/>
              </w:rPr>
            </w:pPr>
            <w:r w:rsidRPr="00561AAB">
              <w:rPr>
                <w:color w:val="000000"/>
              </w:rPr>
              <w:t>41.43</w:t>
            </w:r>
          </w:p>
        </w:tc>
        <w:tc>
          <w:tcPr>
            <w:tcW w:w="990" w:type="dxa"/>
            <w:vAlign w:val="bottom"/>
          </w:tcPr>
          <w:p w14:paraId="5DBA6EC7" w14:textId="77777777" w:rsidR="004D58C3" w:rsidRPr="00561AAB" w:rsidRDefault="004D58C3" w:rsidP="004B4CF4">
            <w:pPr>
              <w:jc w:val="center"/>
              <w:rPr>
                <w:color w:val="000000"/>
              </w:rPr>
            </w:pPr>
            <w:r w:rsidRPr="00561AAB">
              <w:rPr>
                <w:color w:val="000000"/>
              </w:rPr>
              <w:t>1.34</w:t>
            </w:r>
          </w:p>
        </w:tc>
        <w:tc>
          <w:tcPr>
            <w:tcW w:w="772" w:type="dxa"/>
            <w:vAlign w:val="bottom"/>
          </w:tcPr>
          <w:p w14:paraId="5438B22A" w14:textId="77777777" w:rsidR="004D58C3" w:rsidRPr="004942E4" w:rsidRDefault="004D58C3" w:rsidP="004B4CF4">
            <w:pPr>
              <w:jc w:val="center"/>
              <w:rPr>
                <w:b/>
                <w:color w:val="000000"/>
              </w:rPr>
            </w:pPr>
            <w:r w:rsidRPr="004942E4">
              <w:rPr>
                <w:b/>
                <w:color w:val="000000"/>
              </w:rPr>
              <w:t>52.87</w:t>
            </w:r>
          </w:p>
        </w:tc>
        <w:tc>
          <w:tcPr>
            <w:tcW w:w="861" w:type="dxa"/>
            <w:vAlign w:val="bottom"/>
          </w:tcPr>
          <w:p w14:paraId="1E17E85A" w14:textId="77777777" w:rsidR="004D58C3" w:rsidRPr="00561AAB" w:rsidRDefault="004D58C3" w:rsidP="004B4CF4">
            <w:pPr>
              <w:jc w:val="center"/>
              <w:rPr>
                <w:color w:val="000000"/>
              </w:rPr>
            </w:pPr>
            <w:r w:rsidRPr="00561AAB">
              <w:rPr>
                <w:color w:val="000000"/>
              </w:rPr>
              <w:t>1.16</w:t>
            </w:r>
          </w:p>
        </w:tc>
        <w:tc>
          <w:tcPr>
            <w:tcW w:w="1325" w:type="dxa"/>
            <w:gridSpan w:val="2"/>
            <w:vAlign w:val="bottom"/>
          </w:tcPr>
          <w:p w14:paraId="1639782D" w14:textId="77777777" w:rsidR="004D58C3" w:rsidRPr="00561AAB" w:rsidRDefault="004D58C3" w:rsidP="004B4CF4">
            <w:pPr>
              <w:jc w:val="center"/>
              <w:rPr>
                <w:color w:val="000000"/>
              </w:rPr>
            </w:pPr>
            <w:r w:rsidRPr="00561AAB">
              <w:rPr>
                <w:color w:val="000000"/>
              </w:rPr>
              <w:t>19.14</w:t>
            </w:r>
          </w:p>
        </w:tc>
      </w:tr>
      <w:tr w:rsidR="004D58C3" w:rsidRPr="00561AAB" w14:paraId="2CB28C0D" w14:textId="77777777" w:rsidTr="009665CE">
        <w:trPr>
          <w:trHeight w:val="16"/>
          <w:jc w:val="center"/>
        </w:trPr>
        <w:tc>
          <w:tcPr>
            <w:tcW w:w="1398" w:type="dxa"/>
            <w:vAlign w:val="bottom"/>
          </w:tcPr>
          <w:p w14:paraId="3B80636C" w14:textId="77777777" w:rsidR="004D58C3" w:rsidRPr="003B7648" w:rsidRDefault="004D58C3" w:rsidP="004B4CF4">
            <w:pPr>
              <w:jc w:val="center"/>
              <w:rPr>
                <w:b/>
                <w:color w:val="000000"/>
              </w:rPr>
            </w:pPr>
            <w:r w:rsidRPr="003B7648">
              <w:rPr>
                <w:b/>
                <w:color w:val="000000"/>
              </w:rPr>
              <w:t>CARS</w:t>
            </w:r>
          </w:p>
        </w:tc>
        <w:tc>
          <w:tcPr>
            <w:tcW w:w="1592" w:type="dxa"/>
            <w:vAlign w:val="bottom"/>
          </w:tcPr>
          <w:p w14:paraId="4772F476" w14:textId="77777777" w:rsidR="004D58C3" w:rsidRDefault="004D58C3" w:rsidP="004B4CF4">
            <w:pPr>
              <w:jc w:val="center"/>
              <w:rPr>
                <w:rFonts w:ascii="Calibri" w:hAnsi="Calibri"/>
                <w:color w:val="000000"/>
              </w:rPr>
            </w:pPr>
            <w:r>
              <w:rPr>
                <w:rFonts w:ascii="Calibri" w:hAnsi="Calibri"/>
                <w:color w:val="000000"/>
              </w:rPr>
              <w:t>2</w:t>
            </w:r>
          </w:p>
        </w:tc>
        <w:tc>
          <w:tcPr>
            <w:tcW w:w="772" w:type="dxa"/>
            <w:vAlign w:val="bottom"/>
          </w:tcPr>
          <w:p w14:paraId="20191E9F" w14:textId="77777777" w:rsidR="004D58C3" w:rsidRPr="00561AAB" w:rsidRDefault="004D58C3" w:rsidP="004B4CF4">
            <w:pPr>
              <w:jc w:val="center"/>
              <w:rPr>
                <w:color w:val="000000"/>
              </w:rPr>
            </w:pPr>
            <w:r w:rsidRPr="00561AAB">
              <w:rPr>
                <w:color w:val="000000"/>
              </w:rPr>
              <w:t>44.49</w:t>
            </w:r>
          </w:p>
        </w:tc>
        <w:tc>
          <w:tcPr>
            <w:tcW w:w="990" w:type="dxa"/>
            <w:vAlign w:val="bottom"/>
          </w:tcPr>
          <w:p w14:paraId="7EB885BC" w14:textId="77777777" w:rsidR="004D58C3" w:rsidRPr="00561AAB" w:rsidRDefault="004D58C3" w:rsidP="004B4CF4">
            <w:pPr>
              <w:jc w:val="center"/>
              <w:rPr>
                <w:color w:val="000000"/>
              </w:rPr>
            </w:pPr>
            <w:r w:rsidRPr="00561AAB">
              <w:rPr>
                <w:color w:val="000000"/>
              </w:rPr>
              <w:t>1.26</w:t>
            </w:r>
          </w:p>
        </w:tc>
        <w:tc>
          <w:tcPr>
            <w:tcW w:w="772" w:type="dxa"/>
            <w:vAlign w:val="bottom"/>
          </w:tcPr>
          <w:p w14:paraId="07EF848C" w14:textId="77777777" w:rsidR="004D58C3" w:rsidRPr="004942E4" w:rsidRDefault="004D58C3" w:rsidP="004B4CF4">
            <w:pPr>
              <w:jc w:val="center"/>
              <w:rPr>
                <w:b/>
                <w:color w:val="000000"/>
              </w:rPr>
            </w:pPr>
            <w:r w:rsidRPr="004942E4">
              <w:rPr>
                <w:b/>
                <w:color w:val="000000"/>
              </w:rPr>
              <w:t>45.37</w:t>
            </w:r>
          </w:p>
        </w:tc>
        <w:tc>
          <w:tcPr>
            <w:tcW w:w="861" w:type="dxa"/>
            <w:vAlign w:val="bottom"/>
          </w:tcPr>
          <w:p w14:paraId="0ABC9D18" w14:textId="77777777" w:rsidR="004D58C3" w:rsidRPr="00561AAB" w:rsidRDefault="004D58C3" w:rsidP="004B4CF4">
            <w:pPr>
              <w:jc w:val="center"/>
              <w:rPr>
                <w:color w:val="000000"/>
              </w:rPr>
            </w:pPr>
            <w:r w:rsidRPr="00561AAB">
              <w:rPr>
                <w:color w:val="000000"/>
              </w:rPr>
              <w:t>1.25</w:t>
            </w:r>
          </w:p>
        </w:tc>
        <w:tc>
          <w:tcPr>
            <w:tcW w:w="1325" w:type="dxa"/>
            <w:gridSpan w:val="2"/>
            <w:vAlign w:val="bottom"/>
          </w:tcPr>
          <w:p w14:paraId="00E357F9" w14:textId="77777777" w:rsidR="004D58C3" w:rsidRPr="00561AAB" w:rsidRDefault="004D58C3" w:rsidP="004B4CF4">
            <w:pPr>
              <w:jc w:val="center"/>
              <w:rPr>
                <w:color w:val="000000"/>
              </w:rPr>
            </w:pPr>
            <w:r w:rsidRPr="00561AAB">
              <w:rPr>
                <w:color w:val="000000"/>
              </w:rPr>
              <w:t>19.82</w:t>
            </w:r>
          </w:p>
        </w:tc>
      </w:tr>
      <w:tr w:rsidR="004D58C3" w:rsidRPr="00561AAB" w14:paraId="684384D7" w14:textId="77777777" w:rsidTr="009665CE">
        <w:trPr>
          <w:trHeight w:val="16"/>
          <w:jc w:val="center"/>
        </w:trPr>
        <w:tc>
          <w:tcPr>
            <w:tcW w:w="1398" w:type="dxa"/>
            <w:vAlign w:val="bottom"/>
          </w:tcPr>
          <w:p w14:paraId="58B3A916" w14:textId="77777777" w:rsidR="004D58C3" w:rsidRPr="003B7648" w:rsidRDefault="004D58C3" w:rsidP="004B4CF4">
            <w:pPr>
              <w:jc w:val="center"/>
              <w:rPr>
                <w:b/>
                <w:color w:val="000000"/>
              </w:rPr>
            </w:pPr>
            <w:r w:rsidRPr="003B7648">
              <w:rPr>
                <w:b/>
                <w:color w:val="000000"/>
              </w:rPr>
              <w:t>BIPLS</w:t>
            </w:r>
          </w:p>
        </w:tc>
        <w:tc>
          <w:tcPr>
            <w:tcW w:w="1592" w:type="dxa"/>
            <w:vAlign w:val="bottom"/>
          </w:tcPr>
          <w:p w14:paraId="7F6A9894" w14:textId="77777777" w:rsidR="004D58C3" w:rsidRDefault="004D58C3" w:rsidP="004B4CF4">
            <w:pPr>
              <w:jc w:val="center"/>
              <w:rPr>
                <w:rFonts w:ascii="Calibri" w:hAnsi="Calibri"/>
                <w:color w:val="000000"/>
              </w:rPr>
            </w:pPr>
            <w:r>
              <w:rPr>
                <w:rFonts w:ascii="Calibri" w:hAnsi="Calibri"/>
                <w:color w:val="000000"/>
              </w:rPr>
              <w:t>5</w:t>
            </w:r>
          </w:p>
        </w:tc>
        <w:tc>
          <w:tcPr>
            <w:tcW w:w="772" w:type="dxa"/>
            <w:vAlign w:val="bottom"/>
          </w:tcPr>
          <w:p w14:paraId="376C575C" w14:textId="77777777" w:rsidR="004D58C3" w:rsidRPr="00561AAB" w:rsidRDefault="004D58C3" w:rsidP="004B4CF4">
            <w:pPr>
              <w:jc w:val="center"/>
              <w:rPr>
                <w:color w:val="000000"/>
              </w:rPr>
            </w:pPr>
            <w:r w:rsidRPr="00561AAB">
              <w:rPr>
                <w:color w:val="000000"/>
              </w:rPr>
              <w:t>36.84</w:t>
            </w:r>
          </w:p>
        </w:tc>
        <w:tc>
          <w:tcPr>
            <w:tcW w:w="990" w:type="dxa"/>
            <w:vAlign w:val="bottom"/>
          </w:tcPr>
          <w:p w14:paraId="526025FC" w14:textId="77777777" w:rsidR="004D58C3" w:rsidRPr="00561AAB" w:rsidRDefault="004D58C3" w:rsidP="004B4CF4">
            <w:pPr>
              <w:jc w:val="center"/>
              <w:rPr>
                <w:color w:val="000000"/>
              </w:rPr>
            </w:pPr>
            <w:r w:rsidRPr="00561AAB">
              <w:rPr>
                <w:color w:val="000000"/>
              </w:rPr>
              <w:t>1.18</w:t>
            </w:r>
          </w:p>
        </w:tc>
        <w:tc>
          <w:tcPr>
            <w:tcW w:w="772" w:type="dxa"/>
            <w:vAlign w:val="bottom"/>
          </w:tcPr>
          <w:p w14:paraId="4D9E0BEA" w14:textId="77777777" w:rsidR="004D58C3" w:rsidRPr="004942E4" w:rsidRDefault="004D58C3" w:rsidP="004B4CF4">
            <w:pPr>
              <w:jc w:val="center"/>
              <w:rPr>
                <w:b/>
                <w:color w:val="000000"/>
              </w:rPr>
            </w:pPr>
            <w:r w:rsidRPr="004942E4">
              <w:rPr>
                <w:b/>
                <w:color w:val="000000"/>
              </w:rPr>
              <w:t>41.65</w:t>
            </w:r>
          </w:p>
        </w:tc>
        <w:tc>
          <w:tcPr>
            <w:tcW w:w="861" w:type="dxa"/>
            <w:vAlign w:val="bottom"/>
          </w:tcPr>
          <w:p w14:paraId="433BE1E8" w14:textId="77777777" w:rsidR="004D58C3" w:rsidRPr="00561AAB" w:rsidRDefault="004D58C3" w:rsidP="004B4CF4">
            <w:pPr>
              <w:jc w:val="center"/>
              <w:rPr>
                <w:color w:val="000000"/>
              </w:rPr>
            </w:pPr>
            <w:r w:rsidRPr="00561AAB">
              <w:rPr>
                <w:color w:val="000000"/>
              </w:rPr>
              <w:t>1.29</w:t>
            </w:r>
          </w:p>
        </w:tc>
        <w:tc>
          <w:tcPr>
            <w:tcW w:w="1325" w:type="dxa"/>
            <w:gridSpan w:val="2"/>
            <w:vAlign w:val="bottom"/>
          </w:tcPr>
          <w:p w14:paraId="6B564936" w14:textId="77777777" w:rsidR="004D58C3" w:rsidRPr="00561AAB" w:rsidRDefault="004D58C3" w:rsidP="004B4CF4">
            <w:pPr>
              <w:jc w:val="center"/>
              <w:rPr>
                <w:color w:val="000000"/>
              </w:rPr>
            </w:pPr>
            <w:r w:rsidRPr="00561AAB">
              <w:rPr>
                <w:color w:val="000000"/>
              </w:rPr>
              <w:t>20.34</w:t>
            </w:r>
          </w:p>
        </w:tc>
      </w:tr>
      <w:tr w:rsidR="007D1A81" w:rsidRPr="00561AAB" w14:paraId="605E3A9D" w14:textId="77777777" w:rsidTr="009665CE">
        <w:trPr>
          <w:gridAfter w:val="1"/>
          <w:wAfter w:w="8" w:type="dxa"/>
          <w:trHeight w:val="16"/>
          <w:jc w:val="center"/>
        </w:trPr>
        <w:tc>
          <w:tcPr>
            <w:tcW w:w="1398" w:type="dxa"/>
            <w:tcBorders>
              <w:left w:val="nil"/>
            </w:tcBorders>
          </w:tcPr>
          <w:p w14:paraId="2C2D4E80" w14:textId="6376E6AC" w:rsidR="007D1A81" w:rsidRPr="004942E4" w:rsidRDefault="007D1A81" w:rsidP="004B4CF4">
            <w:pPr>
              <w:jc w:val="center"/>
              <w:rPr>
                <w:rFonts w:cs="Times New Roman"/>
                <w:b/>
                <w:lang w:val="en-US"/>
              </w:rPr>
            </w:pPr>
          </w:p>
        </w:tc>
        <w:tc>
          <w:tcPr>
            <w:tcW w:w="4987" w:type="dxa"/>
            <w:gridSpan w:val="5"/>
          </w:tcPr>
          <w:p w14:paraId="6129502D" w14:textId="32D1B320" w:rsidR="007D1A81" w:rsidRPr="004942E4" w:rsidRDefault="007D1A81" w:rsidP="004B4CF4">
            <w:pPr>
              <w:jc w:val="center"/>
              <w:rPr>
                <w:rFonts w:cs="Times New Roman"/>
                <w:b/>
                <w:lang w:val="en-US"/>
              </w:rPr>
            </w:pPr>
            <w:r w:rsidRPr="004942E4">
              <w:rPr>
                <w:rFonts w:cs="Times New Roman"/>
                <w:b/>
                <w:bCs/>
                <w:color w:val="000000"/>
                <w:lang w:val="en-US"/>
              </w:rPr>
              <w:t>Dynamic Mod</w:t>
            </w:r>
            <w:r>
              <w:rPr>
                <w:rFonts w:cs="Times New Roman"/>
                <w:b/>
                <w:bCs/>
                <w:color w:val="000000"/>
                <w:lang w:val="en-US"/>
              </w:rPr>
              <w:t>ulus</w:t>
            </w:r>
            <w:r w:rsidRPr="004942E4">
              <w:rPr>
                <w:rFonts w:cs="Times New Roman"/>
                <w:b/>
                <w:bCs/>
                <w:color w:val="000000"/>
                <w:lang w:val="en-US"/>
              </w:rPr>
              <w:t xml:space="preserve"> (MPa)</w:t>
            </w:r>
          </w:p>
        </w:tc>
        <w:tc>
          <w:tcPr>
            <w:tcW w:w="1317" w:type="dxa"/>
            <w:tcBorders>
              <w:right w:val="nil"/>
            </w:tcBorders>
          </w:tcPr>
          <w:p w14:paraId="014C1F6D" w14:textId="3F33400F" w:rsidR="007D1A81" w:rsidRPr="004942E4" w:rsidRDefault="007D1A81" w:rsidP="004B4CF4">
            <w:pPr>
              <w:jc w:val="center"/>
              <w:rPr>
                <w:rFonts w:cs="Times New Roman"/>
                <w:b/>
                <w:lang w:val="en-US"/>
              </w:rPr>
            </w:pPr>
          </w:p>
        </w:tc>
      </w:tr>
      <w:tr w:rsidR="004D58C3" w:rsidRPr="00561AAB" w14:paraId="2D92EF14" w14:textId="77777777" w:rsidTr="009665CE">
        <w:trPr>
          <w:trHeight w:val="16"/>
          <w:jc w:val="center"/>
        </w:trPr>
        <w:tc>
          <w:tcPr>
            <w:tcW w:w="1398" w:type="dxa"/>
            <w:vAlign w:val="bottom"/>
          </w:tcPr>
          <w:p w14:paraId="19FB84B6" w14:textId="20B6ED02" w:rsidR="004D58C3" w:rsidRPr="003B7648" w:rsidRDefault="00964749" w:rsidP="004B4CF4">
            <w:pPr>
              <w:jc w:val="center"/>
              <w:rPr>
                <w:b/>
                <w:color w:val="000000"/>
                <w:lang w:val="en-US"/>
              </w:rPr>
            </w:pPr>
            <w:r>
              <w:rPr>
                <w:b/>
                <w:color w:val="000000"/>
              </w:rPr>
              <w:t>MC-UVE</w:t>
            </w:r>
            <w:r w:rsidR="001C09EF">
              <w:rPr>
                <w:b/>
                <w:color w:val="000000"/>
              </w:rPr>
              <w:t>-</w:t>
            </w:r>
            <w:r w:rsidR="004D58C3" w:rsidRPr="003B7648">
              <w:rPr>
                <w:b/>
                <w:color w:val="000000"/>
              </w:rPr>
              <w:t>PLS</w:t>
            </w:r>
          </w:p>
        </w:tc>
        <w:tc>
          <w:tcPr>
            <w:tcW w:w="1592" w:type="dxa"/>
            <w:vAlign w:val="bottom"/>
          </w:tcPr>
          <w:p w14:paraId="611EF9BB" w14:textId="77777777" w:rsidR="004D58C3" w:rsidRPr="00561AAB" w:rsidRDefault="004D58C3" w:rsidP="004B4CF4">
            <w:pPr>
              <w:jc w:val="center"/>
              <w:rPr>
                <w:color w:val="000000"/>
              </w:rPr>
            </w:pPr>
            <w:r w:rsidRPr="00561AAB">
              <w:rPr>
                <w:color w:val="000000"/>
              </w:rPr>
              <w:t>3</w:t>
            </w:r>
          </w:p>
        </w:tc>
        <w:tc>
          <w:tcPr>
            <w:tcW w:w="772" w:type="dxa"/>
            <w:vAlign w:val="bottom"/>
          </w:tcPr>
          <w:p w14:paraId="7C5F5CF0" w14:textId="77777777" w:rsidR="004D58C3" w:rsidRPr="00561AAB" w:rsidRDefault="004D58C3" w:rsidP="004B4CF4">
            <w:pPr>
              <w:jc w:val="center"/>
              <w:rPr>
                <w:color w:val="000000"/>
              </w:rPr>
            </w:pPr>
            <w:r w:rsidRPr="00561AAB">
              <w:rPr>
                <w:color w:val="000000"/>
              </w:rPr>
              <w:t>63.53</w:t>
            </w:r>
          </w:p>
        </w:tc>
        <w:tc>
          <w:tcPr>
            <w:tcW w:w="990" w:type="dxa"/>
            <w:vAlign w:val="bottom"/>
          </w:tcPr>
          <w:p w14:paraId="717D5381" w14:textId="77777777" w:rsidR="004D58C3" w:rsidRPr="00561AAB" w:rsidRDefault="004D58C3" w:rsidP="004B4CF4">
            <w:pPr>
              <w:jc w:val="center"/>
              <w:rPr>
                <w:color w:val="000000"/>
              </w:rPr>
            </w:pPr>
            <w:r w:rsidRPr="00561AAB">
              <w:rPr>
                <w:color w:val="000000"/>
              </w:rPr>
              <w:t>4.80</w:t>
            </w:r>
          </w:p>
        </w:tc>
        <w:tc>
          <w:tcPr>
            <w:tcW w:w="772" w:type="dxa"/>
            <w:vAlign w:val="bottom"/>
          </w:tcPr>
          <w:p w14:paraId="6FF9607D" w14:textId="77777777" w:rsidR="004D58C3" w:rsidRPr="004942E4" w:rsidRDefault="004D58C3" w:rsidP="004B4CF4">
            <w:pPr>
              <w:jc w:val="center"/>
              <w:rPr>
                <w:b/>
                <w:color w:val="000000"/>
              </w:rPr>
            </w:pPr>
            <w:r w:rsidRPr="004942E4">
              <w:rPr>
                <w:b/>
                <w:color w:val="000000"/>
              </w:rPr>
              <w:t>72.31</w:t>
            </w:r>
          </w:p>
        </w:tc>
        <w:tc>
          <w:tcPr>
            <w:tcW w:w="861" w:type="dxa"/>
            <w:vAlign w:val="bottom"/>
          </w:tcPr>
          <w:p w14:paraId="4CF79984" w14:textId="77777777" w:rsidR="004D58C3" w:rsidRPr="00561AAB" w:rsidRDefault="004D58C3" w:rsidP="004B4CF4">
            <w:pPr>
              <w:jc w:val="center"/>
              <w:rPr>
                <w:color w:val="000000"/>
              </w:rPr>
            </w:pPr>
            <w:r w:rsidRPr="00561AAB">
              <w:rPr>
                <w:color w:val="000000"/>
              </w:rPr>
              <w:t>3.23</w:t>
            </w:r>
          </w:p>
        </w:tc>
        <w:tc>
          <w:tcPr>
            <w:tcW w:w="1325" w:type="dxa"/>
            <w:gridSpan w:val="2"/>
            <w:vAlign w:val="bottom"/>
          </w:tcPr>
          <w:p w14:paraId="51C92B67" w14:textId="77777777" w:rsidR="004D58C3" w:rsidRPr="00561AAB" w:rsidRDefault="004D58C3" w:rsidP="004B4CF4">
            <w:pPr>
              <w:jc w:val="center"/>
              <w:rPr>
                <w:color w:val="000000"/>
              </w:rPr>
            </w:pPr>
            <w:r w:rsidRPr="00561AAB">
              <w:rPr>
                <w:color w:val="000000"/>
              </w:rPr>
              <w:t>12.93</w:t>
            </w:r>
          </w:p>
        </w:tc>
      </w:tr>
      <w:tr w:rsidR="004D58C3" w:rsidRPr="00561AAB" w14:paraId="715E359B" w14:textId="77777777" w:rsidTr="009665CE">
        <w:trPr>
          <w:trHeight w:val="16"/>
          <w:jc w:val="center"/>
        </w:trPr>
        <w:tc>
          <w:tcPr>
            <w:tcW w:w="1398" w:type="dxa"/>
            <w:vAlign w:val="bottom"/>
          </w:tcPr>
          <w:p w14:paraId="78EA91E0" w14:textId="6A542CA0" w:rsidR="004D58C3" w:rsidRPr="003B7648" w:rsidRDefault="004D58C3" w:rsidP="004B4CF4">
            <w:pPr>
              <w:jc w:val="center"/>
              <w:rPr>
                <w:b/>
                <w:color w:val="000000"/>
              </w:rPr>
            </w:pPr>
            <w:r w:rsidRPr="003B7648">
              <w:rPr>
                <w:b/>
                <w:color w:val="000000"/>
              </w:rPr>
              <w:t>GA</w:t>
            </w:r>
            <w:r w:rsidR="001C09EF">
              <w:rPr>
                <w:b/>
                <w:color w:val="000000"/>
              </w:rPr>
              <w:t>-</w:t>
            </w:r>
            <w:r w:rsidRPr="003B7648">
              <w:rPr>
                <w:b/>
                <w:color w:val="000000"/>
              </w:rPr>
              <w:t>PLS</w:t>
            </w:r>
          </w:p>
        </w:tc>
        <w:tc>
          <w:tcPr>
            <w:tcW w:w="1592" w:type="dxa"/>
            <w:vAlign w:val="bottom"/>
          </w:tcPr>
          <w:p w14:paraId="59EB46BE" w14:textId="77777777" w:rsidR="004D58C3" w:rsidRPr="00561AAB" w:rsidRDefault="004D58C3" w:rsidP="004B4CF4">
            <w:pPr>
              <w:jc w:val="center"/>
              <w:rPr>
                <w:color w:val="000000"/>
              </w:rPr>
            </w:pPr>
            <w:r w:rsidRPr="00561AAB">
              <w:rPr>
                <w:color w:val="000000"/>
              </w:rPr>
              <w:t>3</w:t>
            </w:r>
          </w:p>
        </w:tc>
        <w:tc>
          <w:tcPr>
            <w:tcW w:w="772" w:type="dxa"/>
            <w:vAlign w:val="bottom"/>
          </w:tcPr>
          <w:p w14:paraId="3205D758" w14:textId="77777777" w:rsidR="004D58C3" w:rsidRPr="00561AAB" w:rsidRDefault="004D58C3" w:rsidP="004B4CF4">
            <w:pPr>
              <w:jc w:val="center"/>
              <w:rPr>
                <w:color w:val="000000"/>
              </w:rPr>
            </w:pPr>
            <w:r w:rsidRPr="00561AAB">
              <w:rPr>
                <w:color w:val="000000"/>
              </w:rPr>
              <w:t>50.88</w:t>
            </w:r>
          </w:p>
        </w:tc>
        <w:tc>
          <w:tcPr>
            <w:tcW w:w="990" w:type="dxa"/>
            <w:vAlign w:val="bottom"/>
          </w:tcPr>
          <w:p w14:paraId="25230929" w14:textId="77777777" w:rsidR="004D58C3" w:rsidRPr="00561AAB" w:rsidRDefault="004D58C3" w:rsidP="004B4CF4">
            <w:pPr>
              <w:jc w:val="center"/>
              <w:rPr>
                <w:color w:val="000000"/>
              </w:rPr>
            </w:pPr>
            <w:r w:rsidRPr="00561AAB">
              <w:rPr>
                <w:color w:val="000000"/>
              </w:rPr>
              <w:t>4.83</w:t>
            </w:r>
          </w:p>
        </w:tc>
        <w:tc>
          <w:tcPr>
            <w:tcW w:w="772" w:type="dxa"/>
            <w:vAlign w:val="bottom"/>
          </w:tcPr>
          <w:p w14:paraId="4C233A98" w14:textId="77777777" w:rsidR="004D58C3" w:rsidRPr="004942E4" w:rsidRDefault="004D58C3" w:rsidP="004B4CF4">
            <w:pPr>
              <w:jc w:val="center"/>
              <w:rPr>
                <w:b/>
                <w:color w:val="000000"/>
              </w:rPr>
            </w:pPr>
            <w:r w:rsidRPr="004942E4">
              <w:rPr>
                <w:b/>
                <w:color w:val="000000"/>
              </w:rPr>
              <w:t>69.75</w:t>
            </w:r>
          </w:p>
        </w:tc>
        <w:tc>
          <w:tcPr>
            <w:tcW w:w="861" w:type="dxa"/>
            <w:vAlign w:val="bottom"/>
          </w:tcPr>
          <w:p w14:paraId="7E8BA4BE" w14:textId="77777777" w:rsidR="004D58C3" w:rsidRPr="00561AAB" w:rsidRDefault="004D58C3" w:rsidP="004B4CF4">
            <w:pPr>
              <w:jc w:val="center"/>
              <w:rPr>
                <w:color w:val="000000"/>
              </w:rPr>
            </w:pPr>
            <w:r w:rsidRPr="00561AAB">
              <w:rPr>
                <w:color w:val="000000"/>
              </w:rPr>
              <w:t>3.38</w:t>
            </w:r>
          </w:p>
        </w:tc>
        <w:tc>
          <w:tcPr>
            <w:tcW w:w="1325" w:type="dxa"/>
            <w:gridSpan w:val="2"/>
            <w:vAlign w:val="bottom"/>
          </w:tcPr>
          <w:p w14:paraId="4E3C10D2" w14:textId="77777777" w:rsidR="004D58C3" w:rsidRPr="00561AAB" w:rsidRDefault="004D58C3" w:rsidP="004B4CF4">
            <w:pPr>
              <w:jc w:val="center"/>
              <w:rPr>
                <w:color w:val="000000"/>
              </w:rPr>
            </w:pPr>
            <w:r w:rsidRPr="00561AAB">
              <w:rPr>
                <w:color w:val="000000"/>
              </w:rPr>
              <w:t>12.29</w:t>
            </w:r>
          </w:p>
        </w:tc>
      </w:tr>
      <w:tr w:rsidR="004D58C3" w:rsidRPr="00561AAB" w14:paraId="4547A5A9" w14:textId="77777777" w:rsidTr="009665CE">
        <w:trPr>
          <w:trHeight w:val="16"/>
          <w:jc w:val="center"/>
        </w:trPr>
        <w:tc>
          <w:tcPr>
            <w:tcW w:w="1398" w:type="dxa"/>
            <w:vAlign w:val="bottom"/>
          </w:tcPr>
          <w:p w14:paraId="463B7C09" w14:textId="1CBF6AA5" w:rsidR="004D58C3" w:rsidRPr="003B7648" w:rsidRDefault="004D58C3" w:rsidP="001C09EF">
            <w:pPr>
              <w:jc w:val="center"/>
              <w:rPr>
                <w:b/>
                <w:color w:val="000000"/>
              </w:rPr>
            </w:pPr>
            <w:r w:rsidRPr="003B7648">
              <w:rPr>
                <w:b/>
                <w:color w:val="000000"/>
              </w:rPr>
              <w:t>VCP</w:t>
            </w:r>
            <w:r w:rsidR="001C09EF">
              <w:rPr>
                <w:b/>
                <w:color w:val="000000"/>
              </w:rPr>
              <w:t>A</w:t>
            </w:r>
          </w:p>
        </w:tc>
        <w:tc>
          <w:tcPr>
            <w:tcW w:w="1592" w:type="dxa"/>
            <w:vAlign w:val="bottom"/>
          </w:tcPr>
          <w:p w14:paraId="73124181" w14:textId="77777777" w:rsidR="004D58C3" w:rsidRPr="00561AAB" w:rsidRDefault="004D58C3" w:rsidP="004B4CF4">
            <w:pPr>
              <w:jc w:val="center"/>
              <w:rPr>
                <w:color w:val="000000"/>
              </w:rPr>
            </w:pPr>
            <w:r w:rsidRPr="00561AAB">
              <w:rPr>
                <w:color w:val="000000"/>
              </w:rPr>
              <w:t>2</w:t>
            </w:r>
          </w:p>
        </w:tc>
        <w:tc>
          <w:tcPr>
            <w:tcW w:w="772" w:type="dxa"/>
            <w:vAlign w:val="bottom"/>
          </w:tcPr>
          <w:p w14:paraId="1E67E2B5" w14:textId="77777777" w:rsidR="004D58C3" w:rsidRPr="00561AAB" w:rsidRDefault="004D58C3" w:rsidP="004B4CF4">
            <w:pPr>
              <w:jc w:val="center"/>
              <w:rPr>
                <w:color w:val="000000"/>
              </w:rPr>
            </w:pPr>
            <w:r w:rsidRPr="00561AAB">
              <w:rPr>
                <w:color w:val="000000"/>
              </w:rPr>
              <w:t>43.06</w:t>
            </w:r>
          </w:p>
        </w:tc>
        <w:tc>
          <w:tcPr>
            <w:tcW w:w="990" w:type="dxa"/>
            <w:vAlign w:val="bottom"/>
          </w:tcPr>
          <w:p w14:paraId="12710283" w14:textId="77777777" w:rsidR="004D58C3" w:rsidRPr="00561AAB" w:rsidRDefault="004D58C3" w:rsidP="004B4CF4">
            <w:pPr>
              <w:jc w:val="center"/>
              <w:rPr>
                <w:color w:val="000000"/>
              </w:rPr>
            </w:pPr>
            <w:r w:rsidRPr="00561AAB">
              <w:rPr>
                <w:color w:val="000000"/>
              </w:rPr>
              <w:t>4.86</w:t>
            </w:r>
          </w:p>
        </w:tc>
        <w:tc>
          <w:tcPr>
            <w:tcW w:w="772" w:type="dxa"/>
            <w:vAlign w:val="bottom"/>
          </w:tcPr>
          <w:p w14:paraId="147A1D61" w14:textId="77777777" w:rsidR="004D58C3" w:rsidRPr="004942E4" w:rsidRDefault="004D58C3" w:rsidP="004B4CF4">
            <w:pPr>
              <w:jc w:val="center"/>
              <w:rPr>
                <w:b/>
                <w:color w:val="000000"/>
              </w:rPr>
            </w:pPr>
            <w:r w:rsidRPr="004942E4">
              <w:rPr>
                <w:b/>
                <w:color w:val="000000"/>
              </w:rPr>
              <w:t>67.61</w:t>
            </w:r>
          </w:p>
        </w:tc>
        <w:tc>
          <w:tcPr>
            <w:tcW w:w="861" w:type="dxa"/>
            <w:vAlign w:val="bottom"/>
          </w:tcPr>
          <w:p w14:paraId="2BC5D826" w14:textId="77777777" w:rsidR="004D58C3" w:rsidRPr="00561AAB" w:rsidRDefault="004D58C3" w:rsidP="004B4CF4">
            <w:pPr>
              <w:jc w:val="center"/>
              <w:rPr>
                <w:color w:val="000000"/>
              </w:rPr>
            </w:pPr>
            <w:r w:rsidRPr="00561AAB">
              <w:rPr>
                <w:color w:val="000000"/>
              </w:rPr>
              <w:t>3.50</w:t>
            </w:r>
          </w:p>
        </w:tc>
        <w:tc>
          <w:tcPr>
            <w:tcW w:w="1325" w:type="dxa"/>
            <w:gridSpan w:val="2"/>
            <w:vAlign w:val="bottom"/>
          </w:tcPr>
          <w:p w14:paraId="6001EF56" w14:textId="77777777" w:rsidR="004D58C3" w:rsidRPr="00561AAB" w:rsidRDefault="004D58C3" w:rsidP="004B4CF4">
            <w:pPr>
              <w:jc w:val="center"/>
              <w:rPr>
                <w:color w:val="000000"/>
              </w:rPr>
            </w:pPr>
            <w:r w:rsidRPr="00561AAB">
              <w:rPr>
                <w:color w:val="000000"/>
              </w:rPr>
              <w:t>13.76</w:t>
            </w:r>
          </w:p>
        </w:tc>
      </w:tr>
      <w:tr w:rsidR="004D58C3" w:rsidRPr="00561AAB" w14:paraId="48FA7330" w14:textId="77777777" w:rsidTr="009665CE">
        <w:trPr>
          <w:trHeight w:val="16"/>
          <w:jc w:val="center"/>
        </w:trPr>
        <w:tc>
          <w:tcPr>
            <w:tcW w:w="1398" w:type="dxa"/>
            <w:vAlign w:val="bottom"/>
          </w:tcPr>
          <w:p w14:paraId="68AB220E" w14:textId="41BAED4F" w:rsidR="004D58C3" w:rsidRPr="003B7648" w:rsidRDefault="004D58C3" w:rsidP="004B4CF4">
            <w:pPr>
              <w:jc w:val="center"/>
              <w:rPr>
                <w:b/>
                <w:color w:val="000000"/>
              </w:rPr>
            </w:pPr>
            <w:r w:rsidRPr="003B7648">
              <w:rPr>
                <w:b/>
                <w:color w:val="000000"/>
              </w:rPr>
              <w:t>JK</w:t>
            </w:r>
            <w:r w:rsidR="001C09EF">
              <w:rPr>
                <w:b/>
                <w:color w:val="000000"/>
              </w:rPr>
              <w:t>-</w:t>
            </w:r>
            <w:r w:rsidRPr="003B7648">
              <w:rPr>
                <w:b/>
                <w:color w:val="000000"/>
              </w:rPr>
              <w:t>PLS</w:t>
            </w:r>
          </w:p>
        </w:tc>
        <w:tc>
          <w:tcPr>
            <w:tcW w:w="1592" w:type="dxa"/>
            <w:vAlign w:val="bottom"/>
          </w:tcPr>
          <w:p w14:paraId="08464EE0" w14:textId="77777777" w:rsidR="004D58C3" w:rsidRPr="00561AAB" w:rsidRDefault="004D58C3" w:rsidP="004B4CF4">
            <w:pPr>
              <w:jc w:val="center"/>
              <w:rPr>
                <w:color w:val="000000"/>
              </w:rPr>
            </w:pPr>
            <w:r w:rsidRPr="00561AAB">
              <w:rPr>
                <w:color w:val="000000"/>
              </w:rPr>
              <w:t>5</w:t>
            </w:r>
          </w:p>
        </w:tc>
        <w:tc>
          <w:tcPr>
            <w:tcW w:w="772" w:type="dxa"/>
            <w:vAlign w:val="bottom"/>
          </w:tcPr>
          <w:p w14:paraId="0C4CAE69" w14:textId="77777777" w:rsidR="004D58C3" w:rsidRPr="00561AAB" w:rsidRDefault="004D58C3" w:rsidP="004B4CF4">
            <w:pPr>
              <w:jc w:val="center"/>
              <w:rPr>
                <w:color w:val="000000"/>
              </w:rPr>
            </w:pPr>
            <w:r w:rsidRPr="00561AAB">
              <w:rPr>
                <w:color w:val="000000"/>
              </w:rPr>
              <w:t>43.64</w:t>
            </w:r>
          </w:p>
        </w:tc>
        <w:tc>
          <w:tcPr>
            <w:tcW w:w="990" w:type="dxa"/>
            <w:vAlign w:val="bottom"/>
          </w:tcPr>
          <w:p w14:paraId="74CBAD1C" w14:textId="77777777" w:rsidR="004D58C3" w:rsidRPr="00561AAB" w:rsidRDefault="004D58C3" w:rsidP="004B4CF4">
            <w:pPr>
              <w:jc w:val="center"/>
              <w:rPr>
                <w:color w:val="000000"/>
              </w:rPr>
            </w:pPr>
            <w:r w:rsidRPr="00561AAB">
              <w:rPr>
                <w:color w:val="000000"/>
              </w:rPr>
              <w:t>5.27</w:t>
            </w:r>
          </w:p>
        </w:tc>
        <w:tc>
          <w:tcPr>
            <w:tcW w:w="772" w:type="dxa"/>
            <w:vAlign w:val="bottom"/>
          </w:tcPr>
          <w:p w14:paraId="44BD0980" w14:textId="77777777" w:rsidR="004D58C3" w:rsidRPr="004942E4" w:rsidRDefault="004D58C3" w:rsidP="004B4CF4">
            <w:pPr>
              <w:jc w:val="center"/>
              <w:rPr>
                <w:b/>
                <w:color w:val="000000"/>
              </w:rPr>
            </w:pPr>
            <w:r w:rsidRPr="004942E4">
              <w:rPr>
                <w:b/>
                <w:color w:val="000000"/>
              </w:rPr>
              <w:t>67.47</w:t>
            </w:r>
          </w:p>
        </w:tc>
        <w:tc>
          <w:tcPr>
            <w:tcW w:w="861" w:type="dxa"/>
            <w:vAlign w:val="bottom"/>
          </w:tcPr>
          <w:p w14:paraId="232256EF" w14:textId="77777777" w:rsidR="004D58C3" w:rsidRPr="00561AAB" w:rsidRDefault="004D58C3" w:rsidP="004B4CF4">
            <w:pPr>
              <w:jc w:val="center"/>
              <w:rPr>
                <w:color w:val="000000"/>
              </w:rPr>
            </w:pPr>
            <w:r w:rsidRPr="00561AAB">
              <w:rPr>
                <w:color w:val="000000"/>
              </w:rPr>
              <w:t>3.50</w:t>
            </w:r>
          </w:p>
        </w:tc>
        <w:tc>
          <w:tcPr>
            <w:tcW w:w="1325" w:type="dxa"/>
            <w:gridSpan w:val="2"/>
            <w:vAlign w:val="bottom"/>
          </w:tcPr>
          <w:p w14:paraId="776DC3B8" w14:textId="77777777" w:rsidR="004D58C3" w:rsidRPr="00561AAB" w:rsidRDefault="004D58C3" w:rsidP="004B4CF4">
            <w:pPr>
              <w:jc w:val="center"/>
              <w:rPr>
                <w:color w:val="000000"/>
              </w:rPr>
            </w:pPr>
            <w:r w:rsidRPr="00561AAB">
              <w:rPr>
                <w:color w:val="000000"/>
              </w:rPr>
              <w:t>13.49</w:t>
            </w:r>
          </w:p>
        </w:tc>
      </w:tr>
      <w:tr w:rsidR="004D58C3" w:rsidRPr="00561AAB" w14:paraId="5D267D78" w14:textId="77777777" w:rsidTr="009665CE">
        <w:trPr>
          <w:trHeight w:val="16"/>
          <w:jc w:val="center"/>
        </w:trPr>
        <w:tc>
          <w:tcPr>
            <w:tcW w:w="1398" w:type="dxa"/>
            <w:vAlign w:val="bottom"/>
          </w:tcPr>
          <w:p w14:paraId="4B21D054" w14:textId="77777777" w:rsidR="004D58C3" w:rsidRPr="003B7648" w:rsidRDefault="004D58C3" w:rsidP="004B4CF4">
            <w:pPr>
              <w:jc w:val="center"/>
              <w:rPr>
                <w:b/>
                <w:color w:val="000000"/>
              </w:rPr>
            </w:pPr>
            <w:r w:rsidRPr="003B7648">
              <w:rPr>
                <w:b/>
                <w:color w:val="000000"/>
              </w:rPr>
              <w:t>CARS</w:t>
            </w:r>
          </w:p>
        </w:tc>
        <w:tc>
          <w:tcPr>
            <w:tcW w:w="1592" w:type="dxa"/>
            <w:vAlign w:val="bottom"/>
          </w:tcPr>
          <w:p w14:paraId="6B4202D3" w14:textId="77777777" w:rsidR="004D58C3" w:rsidRPr="00561AAB" w:rsidRDefault="004D58C3" w:rsidP="004B4CF4">
            <w:pPr>
              <w:jc w:val="center"/>
              <w:rPr>
                <w:color w:val="000000"/>
              </w:rPr>
            </w:pPr>
            <w:r w:rsidRPr="00561AAB">
              <w:rPr>
                <w:color w:val="000000"/>
              </w:rPr>
              <w:t>3</w:t>
            </w:r>
          </w:p>
        </w:tc>
        <w:tc>
          <w:tcPr>
            <w:tcW w:w="772" w:type="dxa"/>
            <w:vAlign w:val="bottom"/>
          </w:tcPr>
          <w:p w14:paraId="5E735076" w14:textId="77777777" w:rsidR="004D58C3" w:rsidRPr="00561AAB" w:rsidRDefault="004D58C3" w:rsidP="004B4CF4">
            <w:pPr>
              <w:jc w:val="center"/>
              <w:rPr>
                <w:color w:val="000000"/>
              </w:rPr>
            </w:pPr>
            <w:r w:rsidRPr="00561AAB">
              <w:rPr>
                <w:color w:val="000000"/>
              </w:rPr>
              <w:t>63.13</w:t>
            </w:r>
          </w:p>
        </w:tc>
        <w:tc>
          <w:tcPr>
            <w:tcW w:w="990" w:type="dxa"/>
            <w:vAlign w:val="bottom"/>
          </w:tcPr>
          <w:p w14:paraId="08E2A9CB" w14:textId="77777777" w:rsidR="004D58C3" w:rsidRPr="00561AAB" w:rsidRDefault="004D58C3" w:rsidP="004B4CF4">
            <w:pPr>
              <w:jc w:val="center"/>
              <w:rPr>
                <w:color w:val="000000"/>
              </w:rPr>
            </w:pPr>
            <w:r w:rsidRPr="00561AAB">
              <w:rPr>
                <w:color w:val="000000"/>
              </w:rPr>
              <w:t>4.45</w:t>
            </w:r>
          </w:p>
        </w:tc>
        <w:tc>
          <w:tcPr>
            <w:tcW w:w="772" w:type="dxa"/>
            <w:vAlign w:val="bottom"/>
          </w:tcPr>
          <w:p w14:paraId="7A988BF0" w14:textId="77777777" w:rsidR="004D58C3" w:rsidRPr="004942E4" w:rsidRDefault="004D58C3" w:rsidP="004B4CF4">
            <w:pPr>
              <w:jc w:val="center"/>
              <w:rPr>
                <w:b/>
                <w:color w:val="000000"/>
              </w:rPr>
            </w:pPr>
            <w:r w:rsidRPr="004942E4">
              <w:rPr>
                <w:b/>
                <w:color w:val="000000"/>
              </w:rPr>
              <w:t>67.05</w:t>
            </w:r>
          </w:p>
        </w:tc>
        <w:tc>
          <w:tcPr>
            <w:tcW w:w="861" w:type="dxa"/>
            <w:vAlign w:val="bottom"/>
          </w:tcPr>
          <w:p w14:paraId="493D630F" w14:textId="77777777" w:rsidR="004D58C3" w:rsidRPr="00561AAB" w:rsidRDefault="004D58C3" w:rsidP="004B4CF4">
            <w:pPr>
              <w:jc w:val="center"/>
              <w:rPr>
                <w:color w:val="000000"/>
              </w:rPr>
            </w:pPr>
            <w:r w:rsidRPr="00561AAB">
              <w:rPr>
                <w:color w:val="000000"/>
              </w:rPr>
              <w:t>3.53</w:t>
            </w:r>
          </w:p>
        </w:tc>
        <w:tc>
          <w:tcPr>
            <w:tcW w:w="1325" w:type="dxa"/>
            <w:gridSpan w:val="2"/>
            <w:vAlign w:val="bottom"/>
          </w:tcPr>
          <w:p w14:paraId="530E0D71" w14:textId="77777777" w:rsidR="004D58C3" w:rsidRPr="00561AAB" w:rsidRDefault="004D58C3" w:rsidP="004B4CF4">
            <w:pPr>
              <w:jc w:val="center"/>
              <w:rPr>
                <w:color w:val="000000"/>
              </w:rPr>
            </w:pPr>
            <w:r w:rsidRPr="00561AAB">
              <w:rPr>
                <w:color w:val="000000"/>
              </w:rPr>
              <w:t>13.20</w:t>
            </w:r>
          </w:p>
        </w:tc>
      </w:tr>
      <w:tr w:rsidR="004D58C3" w:rsidRPr="00561AAB" w14:paraId="27B5DEBF" w14:textId="77777777" w:rsidTr="009665CE">
        <w:trPr>
          <w:trHeight w:val="16"/>
          <w:jc w:val="center"/>
        </w:trPr>
        <w:tc>
          <w:tcPr>
            <w:tcW w:w="1398" w:type="dxa"/>
            <w:vAlign w:val="bottom"/>
          </w:tcPr>
          <w:p w14:paraId="28A84122" w14:textId="77777777" w:rsidR="004D58C3" w:rsidRPr="003B7648" w:rsidRDefault="004D58C3" w:rsidP="004B4CF4">
            <w:pPr>
              <w:jc w:val="center"/>
              <w:rPr>
                <w:b/>
                <w:color w:val="000000"/>
              </w:rPr>
            </w:pPr>
            <w:r w:rsidRPr="003B7648">
              <w:rPr>
                <w:b/>
                <w:color w:val="000000"/>
              </w:rPr>
              <w:t>BIPLS</w:t>
            </w:r>
          </w:p>
        </w:tc>
        <w:tc>
          <w:tcPr>
            <w:tcW w:w="1592" w:type="dxa"/>
            <w:vAlign w:val="bottom"/>
          </w:tcPr>
          <w:p w14:paraId="59D77557" w14:textId="77777777" w:rsidR="004D58C3" w:rsidRPr="00561AAB" w:rsidRDefault="004D58C3" w:rsidP="004B4CF4">
            <w:pPr>
              <w:jc w:val="center"/>
              <w:rPr>
                <w:color w:val="000000"/>
              </w:rPr>
            </w:pPr>
            <w:r w:rsidRPr="00561AAB">
              <w:rPr>
                <w:color w:val="000000"/>
              </w:rPr>
              <w:t>7</w:t>
            </w:r>
          </w:p>
        </w:tc>
        <w:tc>
          <w:tcPr>
            <w:tcW w:w="772" w:type="dxa"/>
            <w:vAlign w:val="bottom"/>
          </w:tcPr>
          <w:p w14:paraId="39BD6917" w14:textId="77777777" w:rsidR="004D58C3" w:rsidRPr="00561AAB" w:rsidRDefault="004D58C3" w:rsidP="004B4CF4">
            <w:pPr>
              <w:jc w:val="center"/>
              <w:rPr>
                <w:color w:val="000000"/>
              </w:rPr>
            </w:pPr>
            <w:r w:rsidRPr="00561AAB">
              <w:rPr>
                <w:color w:val="000000"/>
              </w:rPr>
              <w:t>38.73</w:t>
            </w:r>
          </w:p>
        </w:tc>
        <w:tc>
          <w:tcPr>
            <w:tcW w:w="990" w:type="dxa"/>
            <w:vAlign w:val="bottom"/>
          </w:tcPr>
          <w:p w14:paraId="32757312" w14:textId="77777777" w:rsidR="004D58C3" w:rsidRPr="00561AAB" w:rsidRDefault="004D58C3" w:rsidP="004B4CF4">
            <w:pPr>
              <w:jc w:val="center"/>
              <w:rPr>
                <w:color w:val="000000"/>
              </w:rPr>
            </w:pPr>
            <w:r w:rsidRPr="00561AAB">
              <w:rPr>
                <w:color w:val="000000"/>
              </w:rPr>
              <w:t>4.85</w:t>
            </w:r>
          </w:p>
        </w:tc>
        <w:tc>
          <w:tcPr>
            <w:tcW w:w="772" w:type="dxa"/>
            <w:vAlign w:val="bottom"/>
          </w:tcPr>
          <w:p w14:paraId="5ECC399A" w14:textId="77777777" w:rsidR="004D58C3" w:rsidRPr="004942E4" w:rsidRDefault="004D58C3" w:rsidP="004B4CF4">
            <w:pPr>
              <w:jc w:val="center"/>
              <w:rPr>
                <w:b/>
                <w:color w:val="000000"/>
              </w:rPr>
            </w:pPr>
            <w:r w:rsidRPr="004942E4">
              <w:rPr>
                <w:b/>
                <w:color w:val="000000"/>
              </w:rPr>
              <w:t>55.98</w:t>
            </w:r>
          </w:p>
        </w:tc>
        <w:tc>
          <w:tcPr>
            <w:tcW w:w="861" w:type="dxa"/>
            <w:vAlign w:val="bottom"/>
          </w:tcPr>
          <w:p w14:paraId="5BCAAE66" w14:textId="77777777" w:rsidR="004D58C3" w:rsidRPr="00561AAB" w:rsidRDefault="004D58C3" w:rsidP="004B4CF4">
            <w:pPr>
              <w:jc w:val="center"/>
              <w:rPr>
                <w:color w:val="000000"/>
              </w:rPr>
            </w:pPr>
            <w:r w:rsidRPr="00561AAB">
              <w:rPr>
                <w:color w:val="000000"/>
              </w:rPr>
              <w:t>4.07</w:t>
            </w:r>
          </w:p>
        </w:tc>
        <w:tc>
          <w:tcPr>
            <w:tcW w:w="1325" w:type="dxa"/>
            <w:gridSpan w:val="2"/>
            <w:vAlign w:val="bottom"/>
          </w:tcPr>
          <w:p w14:paraId="099156A6" w14:textId="77777777" w:rsidR="004D58C3" w:rsidRPr="00561AAB" w:rsidRDefault="004D58C3" w:rsidP="004B4CF4">
            <w:pPr>
              <w:jc w:val="center"/>
              <w:rPr>
                <w:color w:val="000000"/>
              </w:rPr>
            </w:pPr>
            <w:r w:rsidRPr="00561AAB">
              <w:rPr>
                <w:color w:val="000000"/>
              </w:rPr>
              <w:t>14.87</w:t>
            </w:r>
          </w:p>
        </w:tc>
      </w:tr>
    </w:tbl>
    <w:p w14:paraId="5B88D64D" w14:textId="2AC4252C" w:rsidR="003C1505" w:rsidRDefault="003C1505" w:rsidP="00D82601">
      <w:pPr>
        <w:spacing w:line="480" w:lineRule="auto"/>
        <w:jc w:val="both"/>
        <w:rPr>
          <w:rFonts w:ascii="Arial" w:hAnsi="Arial" w:cs="Arial"/>
          <w:sz w:val="24"/>
          <w:szCs w:val="24"/>
          <w:lang w:val="en-US"/>
        </w:rPr>
      </w:pPr>
    </w:p>
    <w:p w14:paraId="0177409E" w14:textId="7DCF0297" w:rsidR="00B736B9" w:rsidRDefault="001F11DE" w:rsidP="00FF490A">
      <w:pPr>
        <w:spacing w:line="480" w:lineRule="auto"/>
        <w:jc w:val="both"/>
        <w:rPr>
          <w:rFonts w:ascii="Arial" w:hAnsi="Arial" w:cs="Arial"/>
          <w:sz w:val="24"/>
          <w:szCs w:val="24"/>
          <w:lang w:val="en-US"/>
        </w:rPr>
      </w:pPr>
      <w:r>
        <w:rPr>
          <w:rFonts w:ascii="Arial" w:hAnsi="Arial" w:cs="Arial"/>
          <w:sz w:val="24"/>
          <w:szCs w:val="24"/>
          <w:lang w:val="en-US"/>
        </w:rPr>
        <w:t>PLS</w:t>
      </w:r>
      <w:r w:rsidR="00033CF1">
        <w:rPr>
          <w:rFonts w:ascii="Arial" w:hAnsi="Arial" w:cs="Arial"/>
          <w:sz w:val="24"/>
          <w:szCs w:val="24"/>
          <w:lang w:val="en-US"/>
        </w:rPr>
        <w:t xml:space="preserve"> models optimized by using variable selection methods</w:t>
      </w:r>
      <w:r w:rsidR="00E06515">
        <w:rPr>
          <w:rFonts w:ascii="Arial" w:hAnsi="Arial" w:cs="Arial"/>
          <w:sz w:val="24"/>
          <w:szCs w:val="24"/>
          <w:lang w:val="en-US"/>
        </w:rPr>
        <w:t xml:space="preserve"> showed much better model performance (table 2). MC-UVE-PLS was found to improve the PLS performance parameters the most.</w:t>
      </w:r>
    </w:p>
    <w:p w14:paraId="6ED51F22" w14:textId="77777777" w:rsidR="006D7A76" w:rsidRPr="00AC023A" w:rsidRDefault="006D7A76" w:rsidP="00AC023A">
      <w:pPr>
        <w:pStyle w:val="Heading1"/>
        <w:rPr>
          <w:rFonts w:ascii="Arial" w:hAnsi="Arial" w:cs="Arial"/>
          <w:sz w:val="24"/>
          <w:szCs w:val="24"/>
          <w:lang w:val="en-US"/>
        </w:rPr>
      </w:pPr>
      <w:r w:rsidRPr="00AC023A">
        <w:rPr>
          <w:rFonts w:ascii="Arial" w:hAnsi="Arial" w:cs="Arial"/>
          <w:sz w:val="24"/>
          <w:szCs w:val="24"/>
          <w:lang w:val="en-US"/>
        </w:rPr>
        <w:lastRenderedPageBreak/>
        <w:t>Discussion</w:t>
      </w:r>
    </w:p>
    <w:p w14:paraId="5C77E6B2" w14:textId="0F624563" w:rsidR="002D62BF" w:rsidRDefault="006D7A76" w:rsidP="007A1E88">
      <w:pPr>
        <w:spacing w:line="480" w:lineRule="auto"/>
        <w:jc w:val="both"/>
        <w:rPr>
          <w:rFonts w:ascii="Arial" w:hAnsi="Arial" w:cs="Arial"/>
          <w:sz w:val="24"/>
          <w:szCs w:val="24"/>
          <w:lang w:val="en-US"/>
        </w:rPr>
      </w:pPr>
      <w:r w:rsidRPr="009F5935">
        <w:rPr>
          <w:rFonts w:ascii="Arial" w:hAnsi="Arial" w:cs="Arial"/>
          <w:sz w:val="24"/>
          <w:szCs w:val="24"/>
          <w:lang w:val="en-US"/>
        </w:rPr>
        <w:t xml:space="preserve">In this study, </w:t>
      </w:r>
      <w:r w:rsidR="00A8730B">
        <w:rPr>
          <w:rFonts w:ascii="Arial" w:hAnsi="Arial" w:cs="Arial"/>
          <w:sz w:val="24"/>
          <w:szCs w:val="24"/>
          <w:lang w:val="en-US"/>
        </w:rPr>
        <w:t>f</w:t>
      </w:r>
      <w:r w:rsidR="001A55D2">
        <w:rPr>
          <w:rFonts w:ascii="Arial" w:hAnsi="Arial" w:cs="Arial"/>
          <w:sz w:val="24"/>
          <w:szCs w:val="24"/>
          <w:lang w:val="en-US"/>
        </w:rPr>
        <w:t>or the first time a</w:t>
      </w:r>
      <w:r w:rsidR="008759C2">
        <w:rPr>
          <w:rFonts w:ascii="Arial" w:hAnsi="Arial" w:cs="Arial"/>
          <w:sz w:val="24"/>
          <w:szCs w:val="24"/>
          <w:lang w:val="en-US"/>
        </w:rPr>
        <w:t xml:space="preserve"> </w:t>
      </w:r>
      <w:r w:rsidR="00E07B6A">
        <w:rPr>
          <w:rFonts w:ascii="Arial" w:hAnsi="Arial" w:cs="Arial"/>
          <w:sz w:val="24"/>
          <w:szCs w:val="24"/>
          <w:lang w:val="en-US"/>
        </w:rPr>
        <w:t xml:space="preserve">comparative analysis </w:t>
      </w:r>
      <w:r w:rsidR="002D62BF">
        <w:rPr>
          <w:rFonts w:ascii="Arial" w:hAnsi="Arial" w:cs="Arial"/>
          <w:sz w:val="24"/>
          <w:szCs w:val="24"/>
          <w:lang w:val="en-US"/>
        </w:rPr>
        <w:t>(table 1)</w:t>
      </w:r>
      <w:r w:rsidR="002D46B5">
        <w:rPr>
          <w:rFonts w:ascii="Arial" w:hAnsi="Arial" w:cs="Arial"/>
          <w:sz w:val="24"/>
          <w:szCs w:val="24"/>
          <w:lang w:val="en-US"/>
        </w:rPr>
        <w:t xml:space="preserve"> of multivariate regression methods</w:t>
      </w:r>
      <w:r w:rsidR="002D62BF">
        <w:rPr>
          <w:rFonts w:ascii="Arial" w:hAnsi="Arial" w:cs="Arial"/>
          <w:sz w:val="24"/>
          <w:szCs w:val="24"/>
          <w:lang w:val="en-US"/>
        </w:rPr>
        <w:t xml:space="preserve"> </w:t>
      </w:r>
      <w:r w:rsidR="00E07B6A">
        <w:rPr>
          <w:rFonts w:ascii="Arial" w:hAnsi="Arial" w:cs="Arial"/>
          <w:sz w:val="24"/>
          <w:szCs w:val="24"/>
          <w:lang w:val="en-US"/>
        </w:rPr>
        <w:t>in NIR spectroscopy on</w:t>
      </w:r>
      <w:r w:rsidR="00B03C4C">
        <w:rPr>
          <w:rFonts w:ascii="Arial" w:hAnsi="Arial" w:cs="Arial"/>
          <w:sz w:val="24"/>
          <w:szCs w:val="24"/>
          <w:lang w:val="en-US"/>
        </w:rPr>
        <w:t xml:space="preserve"> cartilage</w:t>
      </w:r>
      <w:r w:rsidR="00E07B6A">
        <w:rPr>
          <w:rFonts w:ascii="Arial" w:hAnsi="Arial" w:cs="Arial"/>
          <w:sz w:val="24"/>
          <w:szCs w:val="24"/>
          <w:lang w:val="en-US"/>
        </w:rPr>
        <w:t xml:space="preserve"> data</w:t>
      </w:r>
      <w:r w:rsidR="00A8730B">
        <w:rPr>
          <w:rFonts w:ascii="Arial" w:hAnsi="Arial" w:cs="Arial"/>
          <w:sz w:val="24"/>
          <w:szCs w:val="24"/>
          <w:lang w:val="en-US"/>
        </w:rPr>
        <w:t xml:space="preserve"> is presented</w:t>
      </w:r>
      <w:r w:rsidR="00E07B6A">
        <w:rPr>
          <w:rFonts w:ascii="Arial" w:hAnsi="Arial" w:cs="Arial"/>
          <w:sz w:val="24"/>
          <w:szCs w:val="24"/>
          <w:lang w:val="en-US"/>
        </w:rPr>
        <w:t xml:space="preserve">. </w:t>
      </w:r>
      <w:r w:rsidR="006A477D">
        <w:rPr>
          <w:rFonts w:ascii="Arial" w:hAnsi="Arial" w:cs="Arial"/>
          <w:sz w:val="24"/>
          <w:szCs w:val="24"/>
          <w:lang w:val="en-US"/>
        </w:rPr>
        <w:t>First</w:t>
      </w:r>
      <w:r w:rsidR="007E3D62">
        <w:rPr>
          <w:rFonts w:ascii="Arial" w:hAnsi="Arial" w:cs="Arial"/>
          <w:sz w:val="24"/>
          <w:szCs w:val="24"/>
          <w:lang w:val="en-US"/>
        </w:rPr>
        <w:t>,</w:t>
      </w:r>
      <w:r w:rsidR="006A477D">
        <w:rPr>
          <w:rFonts w:ascii="Arial" w:hAnsi="Arial" w:cs="Arial"/>
          <w:sz w:val="24"/>
          <w:szCs w:val="24"/>
          <w:lang w:val="en-US"/>
        </w:rPr>
        <w:t xml:space="preserve"> </w:t>
      </w:r>
      <w:r w:rsidR="00A8730B">
        <w:rPr>
          <w:rFonts w:ascii="Arial" w:hAnsi="Arial" w:cs="Arial"/>
          <w:sz w:val="24"/>
          <w:szCs w:val="24"/>
          <w:lang w:val="en-US"/>
        </w:rPr>
        <w:t xml:space="preserve">comparison </w:t>
      </w:r>
      <w:r w:rsidR="00FE4A7E">
        <w:rPr>
          <w:rFonts w:ascii="Arial" w:hAnsi="Arial" w:cs="Arial"/>
          <w:sz w:val="24"/>
          <w:szCs w:val="24"/>
          <w:lang w:val="en-US"/>
        </w:rPr>
        <w:t>of</w:t>
      </w:r>
      <w:r w:rsidR="000D330F">
        <w:rPr>
          <w:rFonts w:ascii="Arial" w:hAnsi="Arial" w:cs="Arial"/>
          <w:sz w:val="24"/>
          <w:szCs w:val="24"/>
          <w:lang w:val="en-US"/>
        </w:rPr>
        <w:t xml:space="preserve"> different </w:t>
      </w:r>
      <w:r w:rsidR="00707A75">
        <w:rPr>
          <w:rFonts w:ascii="Arial" w:hAnsi="Arial" w:cs="Arial"/>
          <w:sz w:val="24"/>
          <w:szCs w:val="24"/>
          <w:lang w:val="en-US"/>
        </w:rPr>
        <w:t xml:space="preserve">optimized multivariate </w:t>
      </w:r>
      <w:r w:rsidR="000D330F">
        <w:rPr>
          <w:rFonts w:ascii="Arial" w:hAnsi="Arial" w:cs="Arial"/>
          <w:sz w:val="24"/>
          <w:szCs w:val="24"/>
          <w:lang w:val="en-US"/>
        </w:rPr>
        <w:t>regression techniques</w:t>
      </w:r>
      <w:r w:rsidR="007E3D62">
        <w:rPr>
          <w:rFonts w:ascii="Arial" w:hAnsi="Arial" w:cs="Arial"/>
          <w:sz w:val="24"/>
          <w:szCs w:val="24"/>
          <w:lang w:val="en-US"/>
        </w:rPr>
        <w:t>,</w:t>
      </w:r>
      <w:r w:rsidR="00A8730B">
        <w:rPr>
          <w:rFonts w:ascii="Arial" w:hAnsi="Arial" w:cs="Arial"/>
          <w:sz w:val="24"/>
          <w:szCs w:val="24"/>
          <w:lang w:val="en-US"/>
        </w:rPr>
        <w:t xml:space="preserve"> namely PLS, PCR, LASSO, ridge and LS-SVM, </w:t>
      </w:r>
      <w:r w:rsidR="007E3D62">
        <w:rPr>
          <w:rFonts w:ascii="Arial" w:hAnsi="Arial" w:cs="Arial"/>
          <w:sz w:val="24"/>
          <w:szCs w:val="24"/>
          <w:lang w:val="en-US"/>
        </w:rPr>
        <w:t xml:space="preserve">using </w:t>
      </w:r>
      <w:r w:rsidR="00A8730B">
        <w:rPr>
          <w:rFonts w:ascii="Arial" w:hAnsi="Arial" w:cs="Arial"/>
          <w:sz w:val="24"/>
          <w:szCs w:val="24"/>
          <w:lang w:val="en-US"/>
        </w:rPr>
        <w:t xml:space="preserve">key statistical parameters </w:t>
      </w:r>
      <w:r w:rsidR="007E3D62">
        <w:rPr>
          <w:rFonts w:ascii="Arial" w:hAnsi="Arial" w:cs="Arial"/>
          <w:sz w:val="24"/>
          <w:szCs w:val="24"/>
          <w:lang w:val="en-US"/>
        </w:rPr>
        <w:t>was conducted</w:t>
      </w:r>
      <w:r w:rsidR="000D330F">
        <w:rPr>
          <w:rFonts w:ascii="Arial" w:hAnsi="Arial" w:cs="Arial"/>
          <w:sz w:val="24"/>
          <w:szCs w:val="24"/>
          <w:lang w:val="en-US"/>
        </w:rPr>
        <w:t>. The model performance</w:t>
      </w:r>
      <w:r w:rsidR="007E3D62">
        <w:rPr>
          <w:rFonts w:ascii="Arial" w:hAnsi="Arial" w:cs="Arial"/>
          <w:sz w:val="24"/>
          <w:szCs w:val="24"/>
          <w:lang w:val="en-US"/>
        </w:rPr>
        <w:t>s</w:t>
      </w:r>
      <w:r w:rsidR="000D330F">
        <w:rPr>
          <w:rFonts w:ascii="Arial" w:hAnsi="Arial" w:cs="Arial"/>
          <w:sz w:val="24"/>
          <w:szCs w:val="24"/>
          <w:lang w:val="en-US"/>
        </w:rPr>
        <w:t xml:space="preserve"> </w:t>
      </w:r>
      <w:r w:rsidR="00E07B6A">
        <w:rPr>
          <w:rFonts w:ascii="Arial" w:hAnsi="Arial" w:cs="Arial"/>
          <w:sz w:val="24"/>
          <w:szCs w:val="24"/>
          <w:lang w:val="en-US"/>
        </w:rPr>
        <w:t xml:space="preserve">were measured </w:t>
      </w:r>
      <w:r w:rsidR="000D330F">
        <w:rPr>
          <w:rFonts w:ascii="Arial" w:hAnsi="Arial" w:cs="Arial"/>
          <w:sz w:val="24"/>
          <w:szCs w:val="24"/>
          <w:lang w:val="en-US"/>
        </w:rPr>
        <w:t>on all important tissue properties</w:t>
      </w:r>
      <w:r w:rsidR="00AC1330">
        <w:rPr>
          <w:rFonts w:ascii="Arial" w:hAnsi="Arial" w:cs="Arial"/>
          <w:sz w:val="24"/>
          <w:szCs w:val="24"/>
          <w:lang w:val="en-US"/>
        </w:rPr>
        <w:fldChar w:fldCharType="begin" w:fldLock="1"/>
      </w:r>
      <w:r w:rsidR="001F6B4A">
        <w:rPr>
          <w:rFonts w:ascii="Arial" w:hAnsi="Arial" w:cs="Arial"/>
          <w:sz w:val="24"/>
          <w:szCs w:val="24"/>
          <w:lang w:val="en-US"/>
        </w:rPr>
        <w:instrText>ADDIN CSL_CITATION { "citationItems" : [ { "id" : "ITEM-1", "itemData" : { "DOI" : "10.1016/j.joca.2012.07.007", "ISBN" : "1522-9653 (Electronic) 1063-4584 (Linking)", "ISSN" : "10634584", "PMID" : "22820498", "abstract" : "Objective: The aim of this study was to demonstrate the potential of near-infrared (NIR) spectroscopy for categorizing cartilage degeneration induced in animal models. Method: Three models of osteoarthritic degeneration were induced in laboratory rats via one of the following methods: (1) menisectomy (MSX); (2) anterior cruciate ligament transection (ACLT); and (3) intra-articular injection of mono-ido-acetate (1 mg) (MIA), in the right knee joint, with 12 rats per model group. After 8 weeks, the animals were sacrificed and tibial knee joints were collected. A custom-made near-infrared (NIR) probe of diameter 5 mm was placed on the cartilage surface and spectral data were acquired from each specimen in the wave number range 4,000-12,500 cm-1. Following spectral data acquisition, the specimens were fixed and Safranin-O staining was performed to assess disease severity based on the Mankin scoring system. Using multivariate statistical analysis based on principal component analysis and partial least squares regression, the spectral data were then related to the Mankin scores of the samples tested. Results: Mild to severe degenerative cartilage changes were observed in the subject animals. The ACLT models showed mild cartilage degeneration, MSX models moderate, and MIA severe cartilage degenerative changes both morphologically and histologically. Our result demonstrates that NIR spectroscopic information is capable of separating the cartilage samples into different groups relative to the severity of degeneration, with NIR correlating significantly with their Mankin score (R2 = 88.85%). Conclusion: We conclude that NIR is a viable tool for evaluating articular cartilage health and physical properties such as change in thickness with degeneration. ?? 2012 Osteoarthritis Research Society International.", "author" : [ { "dropping-particle" : "", "family" : "Afara", "given" : "I.", "non-dropping-particle" : "", "parse-names" : false, "suffix" : "" }, { "dropping-particle" : "", "family" : "Prasadam", "given" : "I.", "non-dropping-particle" : "", "parse-names" : false, "suffix" : "" }, { "dropping-particle" : "", "family" : "Crawford", "given" : "R.", "non-dropping-particle" : "", "parse-names" : false, "suffix" : "" }, { "dropping-particle" : "", "family" : "Xiao", "given" : "Y.", "non-dropping-particle" : "", "parse-names" : false, "suffix" : "" }, { "dropping-particle" : "", "family" : "Oloyede", "given" : "a.", "non-dropping-particle" : "", "parse-names" : false, "suffix" : "" } ], "container-title" : "Osteoarthritis and Cartilage", "id" : "ITEM-1", "issue" : "11", "issued" : { "date-parts" : [ [ "2012" ] ] }, "page" : "1367-1373", "publisher" : "Elsevier Ltd", "title" : "Non-destructive evaluation of articular cartilage defects using near-infrared (NIR) spectroscopy in osteoarthritic rat models and its direct relation to Mankin score", "type" : "article-journal", "volume" : "20" }, "uris" : [ "http://www.mendeley.com/documents/?uuid=c92313ea-f930-45b0-9c06-f273f0801bb2" ] } ], "mendeley" : { "formattedCitation" : "&lt;sup&gt;4&lt;/sup&gt;", "plainTextFormattedCitation" : "4", "previouslyFormattedCitation" : "&lt;sup&gt;4&lt;/sup&gt;" }, "properties" : { "noteIndex" : 0 }, "schema" : "https://github.com/citation-style-language/schema/raw/master/csl-citation.json" }</w:instrText>
      </w:r>
      <w:r w:rsidR="00AC1330">
        <w:rPr>
          <w:rFonts w:ascii="Arial" w:hAnsi="Arial" w:cs="Arial"/>
          <w:sz w:val="24"/>
          <w:szCs w:val="24"/>
          <w:lang w:val="en-US"/>
        </w:rPr>
        <w:fldChar w:fldCharType="separate"/>
      </w:r>
      <w:r w:rsidR="001F6B4A" w:rsidRPr="001F6B4A">
        <w:rPr>
          <w:rFonts w:ascii="Arial" w:hAnsi="Arial" w:cs="Arial"/>
          <w:noProof/>
          <w:sz w:val="24"/>
          <w:szCs w:val="24"/>
          <w:vertAlign w:val="superscript"/>
          <w:lang w:val="en-US"/>
        </w:rPr>
        <w:t>4</w:t>
      </w:r>
      <w:r w:rsidR="00AC1330">
        <w:rPr>
          <w:rFonts w:ascii="Arial" w:hAnsi="Arial" w:cs="Arial"/>
          <w:sz w:val="24"/>
          <w:szCs w:val="24"/>
          <w:lang w:val="en-US"/>
        </w:rPr>
        <w:fldChar w:fldCharType="end"/>
      </w:r>
      <w:r w:rsidR="000D330F">
        <w:rPr>
          <w:rFonts w:ascii="Arial" w:hAnsi="Arial" w:cs="Arial"/>
          <w:sz w:val="24"/>
          <w:szCs w:val="24"/>
          <w:lang w:val="en-US"/>
        </w:rPr>
        <w:t xml:space="preserve">. </w:t>
      </w:r>
      <w:r w:rsidR="001A55D2" w:rsidRPr="001A55D2">
        <w:rPr>
          <w:rFonts w:ascii="Arial" w:hAnsi="Arial" w:cs="Arial"/>
          <w:sz w:val="24"/>
          <w:szCs w:val="24"/>
          <w:lang w:val="en-US"/>
        </w:rPr>
        <w:t>PLS</w:t>
      </w:r>
      <w:r w:rsidR="001A55D2">
        <w:rPr>
          <w:rFonts w:ascii="Arial" w:hAnsi="Arial" w:cs="Arial"/>
          <w:sz w:val="24"/>
          <w:szCs w:val="24"/>
          <w:lang w:val="en-US"/>
        </w:rPr>
        <w:t xml:space="preserve"> regression was found to be the best </w:t>
      </w:r>
      <w:r w:rsidR="007E3D62">
        <w:rPr>
          <w:rFonts w:ascii="Arial" w:hAnsi="Arial" w:cs="Arial"/>
          <w:sz w:val="24"/>
          <w:szCs w:val="24"/>
          <w:lang w:val="en-US"/>
        </w:rPr>
        <w:t xml:space="preserve">regression method based on the results of </w:t>
      </w:r>
      <w:r w:rsidR="001A55D2">
        <w:rPr>
          <w:rFonts w:ascii="Arial" w:hAnsi="Arial" w:cs="Arial"/>
          <w:sz w:val="24"/>
          <w:szCs w:val="24"/>
          <w:lang w:val="en-US"/>
        </w:rPr>
        <w:t>the first study.</w:t>
      </w:r>
    </w:p>
    <w:p w14:paraId="644BA79B" w14:textId="4F9A1037" w:rsidR="0044559B" w:rsidRDefault="009110C8" w:rsidP="007A1E88">
      <w:pPr>
        <w:spacing w:line="480" w:lineRule="auto"/>
        <w:jc w:val="both"/>
        <w:rPr>
          <w:rFonts w:ascii="Arial" w:hAnsi="Arial" w:cs="Arial"/>
          <w:sz w:val="24"/>
          <w:szCs w:val="24"/>
          <w:lang w:val="en-US"/>
        </w:rPr>
      </w:pPr>
      <w:r>
        <w:rPr>
          <w:rFonts w:ascii="Arial" w:hAnsi="Arial" w:cs="Arial"/>
          <w:sz w:val="24"/>
          <w:szCs w:val="24"/>
          <w:lang w:val="en-US"/>
        </w:rPr>
        <w:t xml:space="preserve">Second, </w:t>
      </w:r>
      <w:r w:rsidR="00D92FB9">
        <w:rPr>
          <w:rFonts w:ascii="Arial" w:hAnsi="Arial" w:cs="Arial"/>
          <w:sz w:val="24"/>
          <w:szCs w:val="24"/>
          <w:lang w:val="en-US"/>
        </w:rPr>
        <w:t xml:space="preserve">the </w:t>
      </w:r>
      <w:r w:rsidR="002D46B5">
        <w:rPr>
          <w:rFonts w:ascii="Arial" w:hAnsi="Arial" w:cs="Arial"/>
          <w:sz w:val="24"/>
          <w:szCs w:val="24"/>
          <w:lang w:val="en-US"/>
        </w:rPr>
        <w:t xml:space="preserve">effect </w:t>
      </w:r>
      <w:r>
        <w:rPr>
          <w:rFonts w:ascii="Arial" w:hAnsi="Arial" w:cs="Arial"/>
          <w:sz w:val="24"/>
          <w:szCs w:val="24"/>
          <w:lang w:val="en-US"/>
        </w:rPr>
        <w:t xml:space="preserve">of variable selection methods on </w:t>
      </w:r>
      <w:r w:rsidR="007E3D62">
        <w:rPr>
          <w:rFonts w:ascii="Arial" w:hAnsi="Arial" w:cs="Arial"/>
          <w:sz w:val="24"/>
          <w:szCs w:val="24"/>
          <w:lang w:val="en-US"/>
        </w:rPr>
        <w:t xml:space="preserve">the </w:t>
      </w:r>
      <w:r w:rsidR="002D46B5">
        <w:rPr>
          <w:rFonts w:ascii="Arial" w:hAnsi="Arial" w:cs="Arial"/>
          <w:sz w:val="24"/>
          <w:szCs w:val="24"/>
          <w:lang w:val="en-US"/>
        </w:rPr>
        <w:t xml:space="preserve">performance of </w:t>
      </w:r>
      <w:r>
        <w:rPr>
          <w:rFonts w:ascii="Arial" w:hAnsi="Arial" w:cs="Arial"/>
          <w:sz w:val="24"/>
          <w:szCs w:val="24"/>
          <w:lang w:val="en-US"/>
        </w:rPr>
        <w:t xml:space="preserve">PLS regression </w:t>
      </w:r>
      <w:r w:rsidR="002D46B5">
        <w:rPr>
          <w:rFonts w:ascii="Arial" w:hAnsi="Arial" w:cs="Arial"/>
          <w:sz w:val="24"/>
          <w:szCs w:val="24"/>
          <w:lang w:val="en-US"/>
        </w:rPr>
        <w:t xml:space="preserve">models </w:t>
      </w:r>
      <w:r w:rsidR="007E3D62">
        <w:rPr>
          <w:rFonts w:ascii="Arial" w:hAnsi="Arial" w:cs="Arial"/>
          <w:sz w:val="24"/>
          <w:szCs w:val="24"/>
          <w:lang w:val="en-US"/>
        </w:rPr>
        <w:t xml:space="preserve">was </w:t>
      </w:r>
      <w:r w:rsidR="00D92FB9">
        <w:rPr>
          <w:rFonts w:ascii="Arial" w:hAnsi="Arial" w:cs="Arial"/>
          <w:sz w:val="24"/>
          <w:szCs w:val="24"/>
          <w:lang w:val="en-US"/>
        </w:rPr>
        <w:t>evaluated</w:t>
      </w:r>
      <w:r>
        <w:rPr>
          <w:rFonts w:ascii="Arial" w:hAnsi="Arial" w:cs="Arial"/>
          <w:sz w:val="24"/>
          <w:szCs w:val="24"/>
          <w:lang w:val="en-US"/>
        </w:rPr>
        <w:t xml:space="preserve"> (table 2). T</w:t>
      </w:r>
      <w:r w:rsidR="00E04AAA">
        <w:rPr>
          <w:rFonts w:ascii="Arial" w:hAnsi="Arial" w:cs="Arial"/>
          <w:sz w:val="24"/>
          <w:szCs w:val="24"/>
          <w:lang w:val="en-US"/>
        </w:rPr>
        <w:t xml:space="preserve">he wavelength region </w:t>
      </w:r>
      <w:r w:rsidR="00D92FB9">
        <w:rPr>
          <w:rFonts w:ascii="Arial" w:hAnsi="Arial" w:cs="Arial"/>
          <w:sz w:val="24"/>
          <w:szCs w:val="24"/>
          <w:lang w:val="en-US"/>
        </w:rPr>
        <w:t xml:space="preserve">of input NIR spectra </w:t>
      </w:r>
      <w:r>
        <w:rPr>
          <w:rFonts w:ascii="Arial" w:hAnsi="Arial" w:cs="Arial"/>
          <w:sz w:val="24"/>
          <w:szCs w:val="24"/>
          <w:lang w:val="en-US"/>
        </w:rPr>
        <w:t>was limited</w:t>
      </w:r>
      <w:r w:rsidR="00E04AAA">
        <w:rPr>
          <w:rFonts w:ascii="Arial" w:hAnsi="Arial" w:cs="Arial"/>
          <w:sz w:val="24"/>
          <w:szCs w:val="24"/>
          <w:lang w:val="en-US"/>
        </w:rPr>
        <w:t xml:space="preserve"> </w:t>
      </w:r>
      <w:r w:rsidR="00163C15">
        <w:rPr>
          <w:rFonts w:ascii="Arial" w:hAnsi="Arial" w:cs="Arial"/>
          <w:sz w:val="24"/>
          <w:szCs w:val="24"/>
          <w:lang w:val="en-US"/>
        </w:rPr>
        <w:t xml:space="preserve">to 700-1050 nm range </w:t>
      </w:r>
      <w:r w:rsidR="007E3D62">
        <w:rPr>
          <w:rFonts w:ascii="Arial" w:hAnsi="Arial" w:cs="Arial"/>
          <w:sz w:val="24"/>
          <w:szCs w:val="24"/>
          <w:lang w:val="en-US"/>
        </w:rPr>
        <w:t xml:space="preserve">to </w:t>
      </w:r>
      <w:r w:rsidR="005A63C4">
        <w:rPr>
          <w:rFonts w:ascii="Arial" w:hAnsi="Arial" w:cs="Arial"/>
          <w:sz w:val="24"/>
          <w:szCs w:val="24"/>
          <w:lang w:val="en-US"/>
        </w:rPr>
        <w:t>follow the procedure of the</w:t>
      </w:r>
      <w:r w:rsidR="00323D41">
        <w:rPr>
          <w:rFonts w:ascii="Arial" w:hAnsi="Arial" w:cs="Arial"/>
          <w:sz w:val="24"/>
          <w:szCs w:val="24"/>
          <w:lang w:val="en-US"/>
        </w:rPr>
        <w:t xml:space="preserve"> original study by Sarin et.al 2016. </w:t>
      </w:r>
      <w:r w:rsidR="00070AE9">
        <w:rPr>
          <w:rFonts w:ascii="Arial" w:hAnsi="Arial" w:cs="Arial"/>
          <w:sz w:val="24"/>
          <w:szCs w:val="24"/>
          <w:lang w:val="en-US"/>
        </w:rPr>
        <w:t>As a result,</w:t>
      </w:r>
      <w:r w:rsidR="00163C15">
        <w:rPr>
          <w:rFonts w:ascii="Arial" w:hAnsi="Arial" w:cs="Arial"/>
          <w:sz w:val="24"/>
          <w:szCs w:val="24"/>
          <w:lang w:val="en-US"/>
        </w:rPr>
        <w:t xml:space="preserve"> </w:t>
      </w:r>
      <w:r w:rsidR="00070AE9">
        <w:rPr>
          <w:rFonts w:ascii="Arial" w:hAnsi="Arial" w:cs="Arial"/>
          <w:sz w:val="24"/>
          <w:szCs w:val="24"/>
          <w:lang w:val="en-US"/>
        </w:rPr>
        <w:t>the variable select</w:t>
      </w:r>
      <w:r w:rsidR="008759C2">
        <w:rPr>
          <w:rFonts w:ascii="Arial" w:hAnsi="Arial" w:cs="Arial"/>
          <w:sz w:val="24"/>
          <w:szCs w:val="24"/>
          <w:lang w:val="en-US"/>
        </w:rPr>
        <w:t>ion methods had</w:t>
      </w:r>
      <w:r w:rsidR="00070AE9">
        <w:rPr>
          <w:rFonts w:ascii="Arial" w:hAnsi="Arial" w:cs="Arial"/>
          <w:sz w:val="24"/>
          <w:szCs w:val="24"/>
          <w:lang w:val="en-US"/>
        </w:rPr>
        <w:t xml:space="preserve"> </w:t>
      </w:r>
      <w:r w:rsidR="007E3D62">
        <w:rPr>
          <w:rFonts w:ascii="Arial" w:hAnsi="Arial" w:cs="Arial"/>
          <w:sz w:val="24"/>
          <w:szCs w:val="24"/>
          <w:lang w:val="en-US"/>
        </w:rPr>
        <w:t xml:space="preserve">a relatively </w:t>
      </w:r>
      <w:r w:rsidR="00070AE9">
        <w:rPr>
          <w:rFonts w:ascii="Arial" w:hAnsi="Arial" w:cs="Arial"/>
          <w:sz w:val="24"/>
          <w:szCs w:val="24"/>
          <w:lang w:val="en-US"/>
        </w:rPr>
        <w:t>narrow spectrum</w:t>
      </w:r>
      <w:r w:rsidR="00470A20">
        <w:rPr>
          <w:rFonts w:ascii="Arial" w:hAnsi="Arial" w:cs="Arial"/>
          <w:sz w:val="24"/>
          <w:szCs w:val="24"/>
          <w:lang w:val="en-US"/>
        </w:rPr>
        <w:t xml:space="preserve"> of variables</w:t>
      </w:r>
      <w:r w:rsidR="00070AE9">
        <w:rPr>
          <w:rFonts w:ascii="Arial" w:hAnsi="Arial" w:cs="Arial"/>
          <w:sz w:val="24"/>
          <w:szCs w:val="24"/>
          <w:lang w:val="en-US"/>
        </w:rPr>
        <w:t>.</w:t>
      </w:r>
      <w:r w:rsidR="00323D41">
        <w:rPr>
          <w:rFonts w:ascii="Arial" w:hAnsi="Arial" w:cs="Arial"/>
          <w:sz w:val="24"/>
          <w:szCs w:val="24"/>
          <w:lang w:val="en-US"/>
        </w:rPr>
        <w:t xml:space="preserve"> Nonetheless, the results </w:t>
      </w:r>
      <w:r w:rsidR="00163C15">
        <w:rPr>
          <w:rFonts w:ascii="Arial" w:hAnsi="Arial" w:cs="Arial"/>
          <w:sz w:val="24"/>
          <w:szCs w:val="24"/>
          <w:lang w:val="en-US"/>
        </w:rPr>
        <w:t xml:space="preserve">show </w:t>
      </w:r>
      <w:r w:rsidR="007E3D62">
        <w:rPr>
          <w:rFonts w:ascii="Arial" w:hAnsi="Arial" w:cs="Arial"/>
          <w:sz w:val="24"/>
          <w:szCs w:val="24"/>
          <w:lang w:val="en-US"/>
        </w:rPr>
        <w:t xml:space="preserve">the </w:t>
      </w:r>
      <w:r w:rsidR="00163C15">
        <w:rPr>
          <w:rFonts w:ascii="Arial" w:hAnsi="Arial" w:cs="Arial"/>
          <w:sz w:val="24"/>
          <w:szCs w:val="24"/>
          <w:lang w:val="en-US"/>
        </w:rPr>
        <w:t>applicability of variable</w:t>
      </w:r>
      <w:r w:rsidR="00C93582">
        <w:rPr>
          <w:rFonts w:ascii="Arial" w:hAnsi="Arial" w:cs="Arial"/>
          <w:sz w:val="24"/>
          <w:szCs w:val="24"/>
          <w:lang w:val="en-US"/>
        </w:rPr>
        <w:t xml:space="preserve"> selection method</w:t>
      </w:r>
      <w:r w:rsidR="007E3D62">
        <w:rPr>
          <w:rFonts w:ascii="Arial" w:hAnsi="Arial" w:cs="Arial"/>
          <w:sz w:val="24"/>
          <w:szCs w:val="24"/>
          <w:lang w:val="en-US"/>
        </w:rPr>
        <w:t>s</w:t>
      </w:r>
      <w:r w:rsidR="00C93582">
        <w:rPr>
          <w:rFonts w:ascii="Arial" w:hAnsi="Arial" w:cs="Arial"/>
          <w:sz w:val="24"/>
          <w:szCs w:val="24"/>
          <w:lang w:val="en-US"/>
        </w:rPr>
        <w:t xml:space="preserve"> in regression</w:t>
      </w:r>
      <w:r w:rsidR="00B83A24">
        <w:rPr>
          <w:rFonts w:ascii="Arial" w:hAnsi="Arial" w:cs="Arial"/>
          <w:sz w:val="24"/>
          <w:szCs w:val="24"/>
          <w:lang w:val="en-US"/>
        </w:rPr>
        <w:t xml:space="preserve"> analysis</w:t>
      </w:r>
      <w:r w:rsidR="00C93582">
        <w:rPr>
          <w:rFonts w:ascii="Arial" w:hAnsi="Arial" w:cs="Arial"/>
          <w:sz w:val="24"/>
          <w:szCs w:val="24"/>
          <w:lang w:val="en-US"/>
        </w:rPr>
        <w:t xml:space="preserve">, </w:t>
      </w:r>
      <w:r w:rsidR="00323D41">
        <w:rPr>
          <w:rFonts w:ascii="Arial" w:hAnsi="Arial" w:cs="Arial"/>
          <w:sz w:val="24"/>
          <w:szCs w:val="24"/>
          <w:lang w:val="en-US"/>
        </w:rPr>
        <w:t>which is consistent</w:t>
      </w:r>
      <w:r w:rsidR="0082787D">
        <w:rPr>
          <w:rFonts w:ascii="Arial" w:hAnsi="Arial" w:cs="Arial"/>
          <w:sz w:val="24"/>
          <w:szCs w:val="24"/>
          <w:lang w:val="en-US"/>
        </w:rPr>
        <w:t xml:space="preserve"> with </w:t>
      </w:r>
      <w:r w:rsidR="008759C2">
        <w:rPr>
          <w:rFonts w:ascii="Arial" w:hAnsi="Arial" w:cs="Arial"/>
          <w:sz w:val="24"/>
          <w:szCs w:val="24"/>
          <w:lang w:val="en-US"/>
        </w:rPr>
        <w:t xml:space="preserve">the </w:t>
      </w:r>
      <w:r w:rsidR="00F84897">
        <w:rPr>
          <w:rFonts w:ascii="Arial" w:hAnsi="Arial" w:cs="Arial"/>
          <w:sz w:val="24"/>
          <w:szCs w:val="24"/>
          <w:lang w:val="en-US"/>
        </w:rPr>
        <w:t xml:space="preserve">findings from </w:t>
      </w:r>
      <w:r w:rsidR="0082787D">
        <w:rPr>
          <w:rFonts w:ascii="Arial" w:hAnsi="Arial" w:cs="Arial"/>
          <w:sz w:val="24"/>
          <w:szCs w:val="24"/>
          <w:lang w:val="en-US"/>
        </w:rPr>
        <w:t>Abrahamsson .et.al</w:t>
      </w:r>
      <w:r w:rsidR="00AB62E8">
        <w:rPr>
          <w:rFonts w:ascii="Arial" w:hAnsi="Arial" w:cs="Arial"/>
          <w:sz w:val="24"/>
          <w:szCs w:val="24"/>
          <w:lang w:val="en-US"/>
        </w:rPr>
        <w:fldChar w:fldCharType="begin" w:fldLock="1"/>
      </w:r>
      <w:r w:rsidR="00C874F8">
        <w:rPr>
          <w:rFonts w:ascii="Arial" w:hAnsi="Arial" w:cs="Arial"/>
          <w:sz w:val="24"/>
          <w:szCs w:val="24"/>
          <w:lang w:val="en-US"/>
        </w:rPr>
        <w:instrText>ADDIN CSL_CITATION { "citationItems" : [ { "id" : "ITEM-1", "itemData" : { "DOI" : "10.1016/S0169-7439(03)00064-9", "abstract" : "Near infrared (NIR) transmission spectroscopy is a promising method for fast quantitative measurements on pharmaceutical tablets, but there are still some problems to overcome in order to incorporate the technique as a control tool in tablet production. The main problem is the limited precision for multivariate calibrations based on NIR transmission data. The precision is affected by several factors, where one of the most important is which variable to include in the multivariate calibration model. In this work, four different methods for variable selection in partial least square (PLS) regression were studied and compared to a calibration made with manually selected wavelengths. The methods used were genetic algorithm (GA), iterative PLS (IPLS), uninformative variable elimination by PLS (UVE-PLS) and interactive variable selection for PLS (IVS-PLS). All methods improved the predictive abilities of the model compared to the model where the wavelengths were selected manually. For the data set used in this work, IVS-PLS and GA achieved the best results with improvements in prediction error by 20%, but further measurements and investigations have to be made before any general conclusion can be drawn.", "author" : [ { "dropping-particle" : "", "family" : "Abrahamsson", "given" : "Christoffer", "non-dropping-particle" : "", "parse-names" : false, "suffix" : "" }, { "dropping-particle" : "", "family" : "Johansson", "given" : "Jonas", "non-dropping-particle" : "", "parse-names" : false, "suffix" : "" }, { "dropping-particle" : "", "family" : "Spar\u00e9n", "given" : "Anders", "non-dropping-particle" : "", "parse-names" : false, "suffix" : "" }, { "dropping-particle" : "", "family" : "Lindgren", "given" : "Fredrik", "non-dropping-particle" : "", "parse-names" : false, "suffix" : "" } ], "id" : "ITEM-1", "issued" : { "date-parts" : [ [ "0" ] ] }, "title" : "Comparison of different variable selection methods conducted on NIR transmission measurements on intact tablets", "type" : "article-journal" }, "uris" : [ "http://www.mendeley.com/documents/?uuid=bccaebbf-e959-3b11-8cb1-a10b4528130b" ] } ], "mendeley" : { "formattedCitation" : "&lt;sup&gt;1&lt;/sup&gt;", "plainTextFormattedCitation" : "1", "previouslyFormattedCitation" : "&lt;sup&gt;1&lt;/sup&gt;" }, "properties" : { "noteIndex" : 0 }, "schema" : "https://github.com/citation-style-language/schema/raw/master/csl-citation.json" }</w:instrText>
      </w:r>
      <w:r w:rsidR="00AB62E8">
        <w:rPr>
          <w:rFonts w:ascii="Arial" w:hAnsi="Arial" w:cs="Arial"/>
          <w:sz w:val="24"/>
          <w:szCs w:val="24"/>
          <w:lang w:val="en-US"/>
        </w:rPr>
        <w:fldChar w:fldCharType="separate"/>
      </w:r>
      <w:r w:rsidR="00AB62E8" w:rsidRPr="00AB62E8">
        <w:rPr>
          <w:rFonts w:ascii="Arial" w:hAnsi="Arial" w:cs="Arial"/>
          <w:noProof/>
          <w:sz w:val="24"/>
          <w:szCs w:val="24"/>
          <w:vertAlign w:val="superscript"/>
          <w:lang w:val="en-US"/>
        </w:rPr>
        <w:t>1</w:t>
      </w:r>
      <w:r w:rsidR="00AB62E8">
        <w:rPr>
          <w:rFonts w:ascii="Arial" w:hAnsi="Arial" w:cs="Arial"/>
          <w:sz w:val="24"/>
          <w:szCs w:val="24"/>
          <w:lang w:val="en-US"/>
        </w:rPr>
        <w:fldChar w:fldCharType="end"/>
      </w:r>
      <w:r w:rsidR="00F84897">
        <w:rPr>
          <w:rFonts w:ascii="Arial" w:hAnsi="Arial" w:cs="Arial"/>
          <w:sz w:val="24"/>
          <w:szCs w:val="24"/>
          <w:lang w:val="en-US"/>
        </w:rPr>
        <w:t xml:space="preserve"> research on </w:t>
      </w:r>
      <w:r w:rsidR="00140753">
        <w:rPr>
          <w:rFonts w:ascii="Arial" w:hAnsi="Arial" w:cs="Arial"/>
          <w:sz w:val="24"/>
          <w:szCs w:val="24"/>
          <w:lang w:val="en-US"/>
        </w:rPr>
        <w:t>pharmaceutical application</w:t>
      </w:r>
      <w:r w:rsidR="00F84897">
        <w:rPr>
          <w:rFonts w:ascii="Arial" w:hAnsi="Arial" w:cs="Arial"/>
          <w:sz w:val="24"/>
          <w:szCs w:val="24"/>
          <w:lang w:val="en-US"/>
        </w:rPr>
        <w:t>.</w:t>
      </w:r>
    </w:p>
    <w:p w14:paraId="386C3AF1" w14:textId="278DA202" w:rsidR="00FF490A" w:rsidRDefault="00911BF3" w:rsidP="00FF490A">
      <w:pPr>
        <w:spacing w:line="480" w:lineRule="auto"/>
        <w:jc w:val="both"/>
        <w:rPr>
          <w:rFonts w:ascii="Arial" w:hAnsi="Arial" w:cs="Arial"/>
          <w:sz w:val="24"/>
          <w:szCs w:val="24"/>
          <w:lang w:val="en-US"/>
        </w:rPr>
      </w:pPr>
      <w:r>
        <w:rPr>
          <w:rFonts w:ascii="Arial" w:hAnsi="Arial" w:cs="Arial"/>
          <w:sz w:val="24"/>
          <w:szCs w:val="24"/>
          <w:lang w:val="en-US"/>
        </w:rPr>
        <w:t xml:space="preserve">Recent cartilage research studies have favored projection regression methods such has </w:t>
      </w:r>
      <w:r w:rsidR="005A63C4">
        <w:rPr>
          <w:rFonts w:ascii="Arial" w:hAnsi="Arial" w:cs="Arial"/>
          <w:sz w:val="24"/>
          <w:szCs w:val="24"/>
          <w:lang w:val="en-US"/>
        </w:rPr>
        <w:t>PLSR</w:t>
      </w:r>
      <w:r>
        <w:rPr>
          <w:rFonts w:ascii="Arial" w:hAnsi="Arial" w:cs="Arial"/>
          <w:sz w:val="24"/>
          <w:szCs w:val="24"/>
          <w:lang w:val="en-US"/>
        </w:rPr>
        <w:t xml:space="preserve"> and </w:t>
      </w:r>
      <w:r w:rsidR="004B12F0">
        <w:rPr>
          <w:rFonts w:ascii="Arial" w:hAnsi="Arial" w:cs="Arial"/>
          <w:sz w:val="24"/>
          <w:szCs w:val="24"/>
          <w:lang w:val="en-US"/>
        </w:rPr>
        <w:t>PCR due</w:t>
      </w:r>
      <w:r>
        <w:rPr>
          <w:rFonts w:ascii="Arial" w:hAnsi="Arial" w:cs="Arial"/>
          <w:sz w:val="24"/>
          <w:szCs w:val="24"/>
          <w:lang w:val="en-US"/>
        </w:rPr>
        <w:t xml:space="preserve"> to ease of implementation</w:t>
      </w:r>
      <w:r w:rsidR="007E3D62">
        <w:rPr>
          <w:rFonts w:ascii="Arial" w:hAnsi="Arial" w:cs="Arial"/>
          <w:sz w:val="24"/>
          <w:szCs w:val="24"/>
          <w:lang w:val="en-US"/>
        </w:rPr>
        <w:t>.</w:t>
      </w:r>
      <w:r>
        <w:rPr>
          <w:rFonts w:ascii="Arial" w:hAnsi="Arial" w:cs="Arial"/>
          <w:sz w:val="24"/>
          <w:szCs w:val="24"/>
          <w:lang w:val="en-US"/>
        </w:rPr>
        <w:t xml:space="preserve"> </w:t>
      </w:r>
      <w:r w:rsidR="007E3D62">
        <w:rPr>
          <w:rFonts w:ascii="Arial" w:hAnsi="Arial" w:cs="Arial"/>
          <w:sz w:val="24"/>
          <w:szCs w:val="24"/>
          <w:lang w:val="en-US"/>
        </w:rPr>
        <w:t>However</w:t>
      </w:r>
      <w:r w:rsidR="00484794">
        <w:rPr>
          <w:rFonts w:ascii="Arial" w:hAnsi="Arial" w:cs="Arial"/>
          <w:sz w:val="24"/>
          <w:szCs w:val="24"/>
          <w:lang w:val="en-US"/>
        </w:rPr>
        <w:t>,</w:t>
      </w:r>
      <w:r>
        <w:rPr>
          <w:rFonts w:ascii="Arial" w:hAnsi="Arial" w:cs="Arial"/>
          <w:sz w:val="24"/>
          <w:szCs w:val="24"/>
          <w:lang w:val="en-US"/>
        </w:rPr>
        <w:t xml:space="preserve"> variable selection methods </w:t>
      </w:r>
      <w:r w:rsidR="00484794">
        <w:rPr>
          <w:rFonts w:ascii="Arial" w:hAnsi="Arial" w:cs="Arial"/>
          <w:sz w:val="24"/>
          <w:szCs w:val="24"/>
          <w:lang w:val="en-US"/>
        </w:rPr>
        <w:t>have not been</w:t>
      </w:r>
      <w:r>
        <w:rPr>
          <w:rFonts w:ascii="Arial" w:hAnsi="Arial" w:cs="Arial"/>
          <w:sz w:val="24"/>
          <w:szCs w:val="24"/>
          <w:lang w:val="en-US"/>
        </w:rPr>
        <w:t xml:space="preserve"> applied</w:t>
      </w:r>
      <w:r w:rsidR="007E3D62">
        <w:rPr>
          <w:rFonts w:ascii="Arial" w:hAnsi="Arial" w:cs="Arial"/>
          <w:sz w:val="24"/>
          <w:szCs w:val="24"/>
          <w:lang w:val="en-US"/>
        </w:rPr>
        <w:t xml:space="preserve"> earlier</w:t>
      </w:r>
      <w:r>
        <w:rPr>
          <w:rFonts w:ascii="Arial" w:hAnsi="Arial" w:cs="Arial"/>
          <w:sz w:val="24"/>
          <w:szCs w:val="24"/>
          <w:lang w:val="en-US"/>
        </w:rPr>
        <w:t xml:space="preserve">. </w:t>
      </w:r>
      <w:r w:rsidR="0044559B">
        <w:rPr>
          <w:rFonts w:ascii="Arial" w:hAnsi="Arial" w:cs="Arial"/>
          <w:sz w:val="24"/>
          <w:szCs w:val="24"/>
          <w:lang w:val="en-US"/>
        </w:rPr>
        <w:t>P</w:t>
      </w:r>
      <w:r w:rsidR="004B12F0">
        <w:rPr>
          <w:rFonts w:ascii="Arial" w:hAnsi="Arial" w:cs="Arial"/>
          <w:sz w:val="24"/>
          <w:szCs w:val="24"/>
          <w:lang w:val="en-US"/>
        </w:rPr>
        <w:t>LSR</w:t>
      </w:r>
      <w:r w:rsidR="00DA267C">
        <w:rPr>
          <w:rFonts w:ascii="Arial" w:hAnsi="Arial" w:cs="Arial"/>
          <w:sz w:val="24"/>
          <w:szCs w:val="24"/>
          <w:lang w:val="en-US"/>
        </w:rPr>
        <w:t xml:space="preserve"> modelled </w:t>
      </w:r>
      <w:r w:rsidR="004B12F0">
        <w:rPr>
          <w:rFonts w:ascii="Arial" w:hAnsi="Arial" w:cs="Arial"/>
          <w:sz w:val="24"/>
          <w:szCs w:val="24"/>
          <w:lang w:val="en-US"/>
        </w:rPr>
        <w:t xml:space="preserve">(table 1) </w:t>
      </w:r>
      <w:r w:rsidR="00DA267C">
        <w:rPr>
          <w:rFonts w:ascii="Arial" w:hAnsi="Arial" w:cs="Arial"/>
          <w:sz w:val="24"/>
          <w:szCs w:val="24"/>
          <w:lang w:val="en-US"/>
        </w:rPr>
        <w:t>the optical respon</w:t>
      </w:r>
      <w:r w:rsidR="00FE4A7E">
        <w:rPr>
          <w:rFonts w:ascii="Arial" w:hAnsi="Arial" w:cs="Arial"/>
          <w:sz w:val="24"/>
          <w:szCs w:val="24"/>
          <w:lang w:val="en-US"/>
        </w:rPr>
        <w:t>se of the tissue for</w:t>
      </w:r>
      <w:r w:rsidR="00DA267C">
        <w:rPr>
          <w:rFonts w:ascii="Arial" w:hAnsi="Arial" w:cs="Arial"/>
          <w:sz w:val="24"/>
          <w:szCs w:val="24"/>
          <w:lang w:val="en-US"/>
        </w:rPr>
        <w:t xml:space="preserve"> articular </w:t>
      </w:r>
      <w:r w:rsidR="002D46B5">
        <w:rPr>
          <w:rFonts w:ascii="Arial" w:hAnsi="Arial" w:cs="Arial"/>
          <w:sz w:val="24"/>
          <w:szCs w:val="24"/>
          <w:lang w:val="en-US"/>
        </w:rPr>
        <w:t>cartilage</w:t>
      </w:r>
      <w:r w:rsidR="00DA267C">
        <w:rPr>
          <w:rFonts w:ascii="Arial" w:hAnsi="Arial" w:cs="Arial"/>
          <w:sz w:val="24"/>
          <w:szCs w:val="24"/>
          <w:lang w:val="en-US"/>
        </w:rPr>
        <w:t xml:space="preserve"> thickness </w:t>
      </w:r>
      <w:r w:rsidR="00063E7D">
        <w:rPr>
          <w:rFonts w:ascii="Arial" w:hAnsi="Arial" w:cs="Arial"/>
          <w:sz w:val="24"/>
          <w:szCs w:val="24"/>
          <w:lang w:val="en-US"/>
        </w:rPr>
        <w:t>better</w:t>
      </w:r>
      <w:r w:rsidR="00DA267C">
        <w:rPr>
          <w:rFonts w:ascii="Arial" w:hAnsi="Arial" w:cs="Arial"/>
          <w:sz w:val="24"/>
          <w:szCs w:val="24"/>
          <w:lang w:val="en-US"/>
        </w:rPr>
        <w:t xml:space="preserve"> </w:t>
      </w:r>
      <w:r w:rsidR="00292AC3">
        <w:rPr>
          <w:rFonts w:ascii="Arial" w:hAnsi="Arial" w:cs="Arial"/>
          <w:sz w:val="24"/>
          <w:szCs w:val="24"/>
          <w:lang w:val="en-US"/>
        </w:rPr>
        <w:t>(10% to 30%</w:t>
      </w:r>
      <w:r w:rsidR="000360FD">
        <w:rPr>
          <w:rFonts w:ascii="Arial" w:hAnsi="Arial" w:cs="Arial"/>
          <w:sz w:val="24"/>
          <w:szCs w:val="24"/>
          <w:lang w:val="en-US"/>
        </w:rPr>
        <w:t xml:space="preserve"> higher</w:t>
      </w:r>
      <w:r w:rsidR="00292AC3">
        <w:rPr>
          <w:rFonts w:ascii="Arial" w:hAnsi="Arial" w:cs="Arial"/>
          <w:sz w:val="24"/>
          <w:szCs w:val="24"/>
          <w:lang w:val="en-US"/>
        </w:rPr>
        <w:t xml:space="preserve">) </w:t>
      </w:r>
      <w:r w:rsidR="00DA267C">
        <w:rPr>
          <w:rFonts w:ascii="Arial" w:hAnsi="Arial" w:cs="Arial"/>
          <w:sz w:val="24"/>
          <w:szCs w:val="24"/>
          <w:lang w:val="en-US"/>
        </w:rPr>
        <w:t>compared to other functional tissue properties.</w:t>
      </w:r>
      <w:r w:rsidR="00292AC3">
        <w:rPr>
          <w:rFonts w:ascii="Arial" w:hAnsi="Arial" w:cs="Arial"/>
          <w:sz w:val="24"/>
          <w:szCs w:val="24"/>
          <w:lang w:val="en-US"/>
        </w:rPr>
        <w:t xml:space="preserve"> This </w:t>
      </w:r>
      <w:r w:rsidR="000360FD">
        <w:rPr>
          <w:rFonts w:ascii="Arial" w:hAnsi="Arial" w:cs="Arial"/>
          <w:sz w:val="24"/>
          <w:szCs w:val="24"/>
          <w:lang w:val="en-US"/>
        </w:rPr>
        <w:t xml:space="preserve">is </w:t>
      </w:r>
      <w:r w:rsidR="00292AC3">
        <w:rPr>
          <w:rFonts w:ascii="Arial" w:hAnsi="Arial" w:cs="Arial"/>
          <w:sz w:val="24"/>
          <w:szCs w:val="24"/>
          <w:lang w:val="en-US"/>
        </w:rPr>
        <w:t>attributed to</w:t>
      </w:r>
      <w:r w:rsidR="000360FD">
        <w:rPr>
          <w:rFonts w:ascii="Arial" w:hAnsi="Arial" w:cs="Arial"/>
          <w:sz w:val="24"/>
          <w:szCs w:val="24"/>
          <w:lang w:val="en-US"/>
        </w:rPr>
        <w:t xml:space="preserve"> direct relationship tissue thickness</w:t>
      </w:r>
      <w:r w:rsidR="000360FD">
        <w:rPr>
          <w:rFonts w:ascii="Arial" w:hAnsi="Arial" w:cs="Arial"/>
          <w:sz w:val="24"/>
          <w:szCs w:val="24"/>
          <w:lang w:val="en-US"/>
        </w:rPr>
        <w:fldChar w:fldCharType="begin" w:fldLock="1"/>
      </w:r>
      <w:r w:rsidR="001F6B4A">
        <w:rPr>
          <w:rFonts w:ascii="Arial" w:hAnsi="Arial" w:cs="Arial"/>
          <w:sz w:val="24"/>
          <w:szCs w:val="24"/>
          <w:lang w:val="en-US"/>
        </w:rPr>
        <w:instrText>ADDIN CSL_CITATION { "citationItems" : [ { "id" : "ITEM-1", "itemData" : { "DOI" : "10.1016/j.medengphy.2012.04.003", "ISSN" : "13504533", "abstract" : "The determination of the characteristics of articular cartilage such as thickness, stiffness and swelling, especially in the form that can facilitate real-time decisions and diagnostics is still a matter for research and development. This paper correlates near infrared spectroscopy with mechanically measured cartilage thickness to establish a fast, non-destructive, repeatable and precise protocol for determining this tissue property. Statistical correlation was conducted between the thickness of bovine cartilage specimens (n=97) and regions of their near infrared spectra. Nine regions were established along the full absorption spectrum of each sample and were correlated with the thickness using partial least squares (PLS) regression multivariate analysis. The coefficient of determination (R2) varied between 53 and 93%, with the most predictive region (R2=93.1%, p&lt;0.0001) for cartilage thickness lying in the region (wavenumber) 5350\u20138850cm\u22121. Our results demonstrate that the thickness of articular cartilage can be measured spectroscopically using NIR light. This protocol is potentially beneficial to clinical practice and surgical procedures in the treatment of joint disease such as osteoarthritis.", "author" : [ { "dropping-particle" : "", "family" : "Afara", "given" : "I.", "non-dropping-particle" : "", "parse-names" : false, "suffix" : "" }, { "dropping-particle" : "", "family" : "Singh", "given" : "S.", "non-dropping-particle" : "", "parse-names" : false, "suffix" : "" }, { "dropping-particle" : "", "family" : "Oloyede", "given" : "A.", "non-dropping-particle" : "", "parse-names" : false, "suffix" : "" } ], "container-title" : "Medical Engineering &amp; Physics", "id" : "ITEM-1", "issue" : "1", "issued" : { "date-parts" : [ [ "2013" ] ] }, "page" : "88-95", "title" : "Application of near infrared (NIR) spectroscopy for determining the thickness of articular cartilage", "type" : "article-journal", "volume" : "35" }, "uris" : [ "http://www.mendeley.com/documents/?uuid=a7e942f2-2498-3dd6-b6fb-431cf3f7c739" ] } ], "mendeley" : { "formattedCitation" : "&lt;sup&gt;6&lt;/sup&gt;", "plainTextFormattedCitation" : "6", "previouslyFormattedCitation" : "&lt;sup&gt;6&lt;/sup&gt;" }, "properties" : { "noteIndex" : 0 }, "schema" : "https://github.com/citation-style-language/schema/raw/master/csl-citation.json" }</w:instrText>
      </w:r>
      <w:r w:rsidR="000360FD">
        <w:rPr>
          <w:rFonts w:ascii="Arial" w:hAnsi="Arial" w:cs="Arial"/>
          <w:sz w:val="24"/>
          <w:szCs w:val="24"/>
          <w:lang w:val="en-US"/>
        </w:rPr>
        <w:fldChar w:fldCharType="separate"/>
      </w:r>
      <w:r w:rsidR="001F6B4A" w:rsidRPr="001F6B4A">
        <w:rPr>
          <w:rFonts w:ascii="Arial" w:hAnsi="Arial" w:cs="Arial"/>
          <w:noProof/>
          <w:sz w:val="24"/>
          <w:szCs w:val="24"/>
          <w:vertAlign w:val="superscript"/>
          <w:lang w:val="en-US"/>
        </w:rPr>
        <w:t>6</w:t>
      </w:r>
      <w:r w:rsidR="000360FD">
        <w:rPr>
          <w:rFonts w:ascii="Arial" w:hAnsi="Arial" w:cs="Arial"/>
          <w:sz w:val="24"/>
          <w:szCs w:val="24"/>
          <w:lang w:val="en-US"/>
        </w:rPr>
        <w:fldChar w:fldCharType="end"/>
      </w:r>
      <w:r w:rsidR="000360FD">
        <w:rPr>
          <w:rFonts w:ascii="Arial" w:hAnsi="Arial" w:cs="Arial"/>
          <w:sz w:val="24"/>
          <w:szCs w:val="24"/>
          <w:lang w:val="en-US"/>
        </w:rPr>
        <w:t xml:space="preserve"> </w:t>
      </w:r>
      <w:r w:rsidR="005B2671">
        <w:rPr>
          <w:rFonts w:ascii="Arial" w:hAnsi="Arial" w:cs="Arial"/>
          <w:sz w:val="24"/>
          <w:szCs w:val="24"/>
          <w:lang w:val="en-US"/>
        </w:rPr>
        <w:t xml:space="preserve">due to path length effect </w:t>
      </w:r>
      <w:r w:rsidR="005A63C4">
        <w:rPr>
          <w:rFonts w:ascii="Arial" w:hAnsi="Arial" w:cs="Arial"/>
          <w:sz w:val="24"/>
          <w:szCs w:val="24"/>
          <w:lang w:val="en-US"/>
        </w:rPr>
        <w:t>to the</w:t>
      </w:r>
      <w:r w:rsidR="005B2671">
        <w:rPr>
          <w:rFonts w:ascii="Arial" w:hAnsi="Arial" w:cs="Arial"/>
          <w:sz w:val="24"/>
          <w:szCs w:val="24"/>
          <w:lang w:val="en-US"/>
        </w:rPr>
        <w:t xml:space="preserve"> distance the light </w:t>
      </w:r>
      <w:r w:rsidR="005A63C4">
        <w:rPr>
          <w:rFonts w:ascii="Arial" w:hAnsi="Arial" w:cs="Arial"/>
          <w:sz w:val="24"/>
          <w:szCs w:val="24"/>
          <w:lang w:val="en-US"/>
        </w:rPr>
        <w:t>travels</w:t>
      </w:r>
      <w:r w:rsidR="005B2671">
        <w:rPr>
          <w:rFonts w:ascii="Arial" w:hAnsi="Arial" w:cs="Arial"/>
          <w:sz w:val="24"/>
          <w:szCs w:val="24"/>
          <w:lang w:val="en-US"/>
        </w:rPr>
        <w:fldChar w:fldCharType="begin" w:fldLock="1"/>
      </w:r>
      <w:r w:rsidR="001F6B4A">
        <w:rPr>
          <w:rFonts w:ascii="Arial" w:hAnsi="Arial" w:cs="Arial"/>
          <w:sz w:val="24"/>
          <w:szCs w:val="24"/>
          <w:lang w:val="en-US"/>
        </w:rPr>
        <w:instrText>ADDIN CSL_CITATION { "citationItems" : [ { "id" : "ITEM-1", "itemData" : { "DOI" : "10.1016/j.medengphy.2012.04.003", "ISSN" : "13504533", "abstract" : "The determination of the characteristics of articular cartilage such as thickness, stiffness and swelling, especially in the form that can facilitate real-time decisions and diagnostics is still a matter for research and development. This paper correlates near infrared spectroscopy with mechanically measured cartilage thickness to establish a fast, non-destructive, repeatable and precise protocol for determining this tissue property. Statistical correlation was conducted between the thickness of bovine cartilage specimens (n=97) and regions of their near infrared spectra. Nine regions were established along the full absorption spectrum of each sample and were correlated with the thickness using partial least squares (PLS) regression multivariate analysis. The coefficient of determination (R2) varied between 53 and 93%, with the most predictive region (R2=93.1%, p&lt;0.0001) for cartilage thickness lying in the region (wavenumber) 5350\u20138850cm\u22121. Our results demonstrate that the thickness of articular cartilage can be measured spectroscopically using NIR light. This protocol is potentially beneficial to clinical practice and surgical procedures in the treatment of joint disease such as osteoarthritis.", "author" : [ { "dropping-particle" : "", "family" : "Afara", "given" : "I.", "non-dropping-particle" : "", "parse-names" : false, "suffix" : "" }, { "dropping-particle" : "", "family" : "Singh", "given" : "S.", "non-dropping-particle" : "", "parse-names" : false, "suffix" : "" }, { "dropping-particle" : "", "family" : "Oloyede", "given" : "A.", "non-dropping-particle" : "", "parse-names" : false, "suffix" : "" } ], "container-title" : "Medical Engineering &amp; Physics", "id" : "ITEM-1", "issue" : "1", "issued" : { "date-parts" : [ [ "2013" ] ] }, "page" : "88-95", "title" : "Application of near infrared (NIR) spectroscopy for determining the thickness of articular cartilage", "type" : "article-journal", "volume" : "35" }, "uris" : [ "http://www.mendeley.com/documents/?uuid=a7e942f2-2498-3dd6-b6fb-431cf3f7c739" ] } ], "mendeley" : { "formattedCitation" : "&lt;sup&gt;6&lt;/sup&gt;", "plainTextFormattedCitation" : "6", "previouslyFormattedCitation" : "&lt;sup&gt;6&lt;/sup&gt;" }, "properties" : { "noteIndex" : 0 }, "schema" : "https://github.com/citation-style-language/schema/raw/master/csl-citation.json" }</w:instrText>
      </w:r>
      <w:r w:rsidR="005B2671">
        <w:rPr>
          <w:rFonts w:ascii="Arial" w:hAnsi="Arial" w:cs="Arial"/>
          <w:sz w:val="24"/>
          <w:szCs w:val="24"/>
          <w:lang w:val="en-US"/>
        </w:rPr>
        <w:fldChar w:fldCharType="separate"/>
      </w:r>
      <w:r w:rsidR="001F6B4A" w:rsidRPr="001F6B4A">
        <w:rPr>
          <w:rFonts w:ascii="Arial" w:hAnsi="Arial" w:cs="Arial"/>
          <w:noProof/>
          <w:sz w:val="24"/>
          <w:szCs w:val="24"/>
          <w:vertAlign w:val="superscript"/>
          <w:lang w:val="en-US"/>
        </w:rPr>
        <w:t>6</w:t>
      </w:r>
      <w:r w:rsidR="005B2671">
        <w:rPr>
          <w:rFonts w:ascii="Arial" w:hAnsi="Arial" w:cs="Arial"/>
          <w:sz w:val="24"/>
          <w:szCs w:val="24"/>
          <w:lang w:val="en-US"/>
        </w:rPr>
        <w:fldChar w:fldCharType="end"/>
      </w:r>
      <w:r w:rsidR="000360FD">
        <w:rPr>
          <w:rFonts w:ascii="Arial" w:hAnsi="Arial" w:cs="Arial"/>
          <w:sz w:val="24"/>
          <w:szCs w:val="24"/>
          <w:lang w:val="en-US"/>
        </w:rPr>
        <w:t xml:space="preserve">. </w:t>
      </w:r>
      <w:r w:rsidR="00027BFA">
        <w:rPr>
          <w:rFonts w:ascii="Arial" w:hAnsi="Arial" w:cs="Arial"/>
          <w:sz w:val="24"/>
          <w:szCs w:val="24"/>
          <w:lang w:val="en-US"/>
        </w:rPr>
        <w:t>The regression comparison highlight</w:t>
      </w:r>
      <w:r w:rsidR="007E3D62">
        <w:rPr>
          <w:rFonts w:ascii="Arial" w:hAnsi="Arial" w:cs="Arial"/>
          <w:sz w:val="24"/>
          <w:szCs w:val="24"/>
          <w:lang w:val="en-US"/>
        </w:rPr>
        <w:t>ed</w:t>
      </w:r>
      <w:r w:rsidR="00027BFA">
        <w:rPr>
          <w:rFonts w:ascii="Arial" w:hAnsi="Arial" w:cs="Arial"/>
          <w:sz w:val="24"/>
          <w:szCs w:val="24"/>
          <w:lang w:val="en-US"/>
        </w:rPr>
        <w:t xml:space="preserve"> </w:t>
      </w:r>
      <w:r w:rsidR="007E3D62">
        <w:rPr>
          <w:rFonts w:ascii="Arial" w:hAnsi="Arial" w:cs="Arial"/>
          <w:sz w:val="24"/>
          <w:szCs w:val="24"/>
          <w:lang w:val="en-US"/>
        </w:rPr>
        <w:t xml:space="preserve">some </w:t>
      </w:r>
      <w:r w:rsidR="00027BFA">
        <w:rPr>
          <w:rFonts w:ascii="Arial" w:hAnsi="Arial" w:cs="Arial"/>
          <w:sz w:val="24"/>
          <w:szCs w:val="24"/>
          <w:lang w:val="en-US"/>
        </w:rPr>
        <w:t>limitations of sophisticated regression techniques in modelling</w:t>
      </w:r>
      <w:r w:rsidR="00470A20">
        <w:rPr>
          <w:rFonts w:ascii="Arial" w:hAnsi="Arial" w:cs="Arial"/>
          <w:sz w:val="24"/>
          <w:szCs w:val="24"/>
          <w:lang w:val="en-US"/>
        </w:rPr>
        <w:t xml:space="preserve"> cartilage data</w:t>
      </w:r>
      <w:r w:rsidR="007E3D62">
        <w:rPr>
          <w:rFonts w:ascii="Arial" w:hAnsi="Arial" w:cs="Arial"/>
          <w:sz w:val="24"/>
          <w:szCs w:val="24"/>
          <w:lang w:val="en-US"/>
        </w:rPr>
        <w:t>, as</w:t>
      </w:r>
      <w:r w:rsidR="00027BFA">
        <w:rPr>
          <w:rFonts w:ascii="Arial" w:hAnsi="Arial" w:cs="Arial"/>
          <w:sz w:val="24"/>
          <w:szCs w:val="24"/>
          <w:lang w:val="en-US"/>
        </w:rPr>
        <w:t xml:space="preserve"> </w:t>
      </w:r>
      <w:r>
        <w:rPr>
          <w:rFonts w:ascii="Arial" w:hAnsi="Arial" w:cs="Arial"/>
          <w:sz w:val="24"/>
          <w:szCs w:val="24"/>
          <w:lang w:val="en-US"/>
        </w:rPr>
        <w:t>LS-LVM</w:t>
      </w:r>
      <w:r w:rsidR="00027BFA">
        <w:rPr>
          <w:rFonts w:ascii="Arial" w:hAnsi="Arial" w:cs="Arial"/>
          <w:sz w:val="24"/>
          <w:szCs w:val="24"/>
          <w:lang w:val="en-US"/>
        </w:rPr>
        <w:t xml:space="preserve"> </w:t>
      </w:r>
      <w:r>
        <w:rPr>
          <w:rFonts w:ascii="Arial" w:hAnsi="Arial" w:cs="Arial"/>
          <w:sz w:val="24"/>
          <w:szCs w:val="24"/>
          <w:lang w:val="en-US"/>
        </w:rPr>
        <w:t>and PCR seem</w:t>
      </w:r>
      <w:r w:rsidR="007E3D62">
        <w:rPr>
          <w:rFonts w:ascii="Arial" w:hAnsi="Arial" w:cs="Arial"/>
          <w:sz w:val="24"/>
          <w:szCs w:val="24"/>
          <w:lang w:val="en-US"/>
        </w:rPr>
        <w:t>ed</w:t>
      </w:r>
      <w:r>
        <w:rPr>
          <w:rFonts w:ascii="Arial" w:hAnsi="Arial" w:cs="Arial"/>
          <w:sz w:val="24"/>
          <w:szCs w:val="24"/>
          <w:lang w:val="en-US"/>
        </w:rPr>
        <w:t xml:space="preserve"> </w:t>
      </w:r>
      <w:r w:rsidR="007E3D62">
        <w:rPr>
          <w:rFonts w:ascii="Arial" w:hAnsi="Arial" w:cs="Arial"/>
          <w:sz w:val="24"/>
          <w:szCs w:val="24"/>
          <w:lang w:val="en-US"/>
        </w:rPr>
        <w:t xml:space="preserve">to </w:t>
      </w:r>
      <w:r w:rsidR="00027BFA">
        <w:rPr>
          <w:rFonts w:ascii="Arial" w:hAnsi="Arial" w:cs="Arial"/>
          <w:sz w:val="24"/>
          <w:szCs w:val="24"/>
          <w:lang w:val="en-US"/>
        </w:rPr>
        <w:t xml:space="preserve">suffer from overfitting and </w:t>
      </w:r>
      <w:r w:rsidR="00F67BED">
        <w:rPr>
          <w:rFonts w:ascii="Arial" w:hAnsi="Arial" w:cs="Arial"/>
          <w:sz w:val="24"/>
          <w:szCs w:val="24"/>
          <w:lang w:val="en-US"/>
        </w:rPr>
        <w:t>under</w:t>
      </w:r>
      <w:r w:rsidR="00C93582">
        <w:rPr>
          <w:rFonts w:ascii="Arial" w:hAnsi="Arial" w:cs="Arial"/>
          <w:sz w:val="24"/>
          <w:szCs w:val="24"/>
          <w:lang w:val="en-US"/>
        </w:rPr>
        <w:t>fitting</w:t>
      </w:r>
      <w:r w:rsidR="000F5974">
        <w:rPr>
          <w:rFonts w:ascii="Arial" w:hAnsi="Arial" w:cs="Arial"/>
          <w:sz w:val="24"/>
          <w:szCs w:val="24"/>
          <w:lang w:val="en-US"/>
        </w:rPr>
        <w:t>,</w:t>
      </w:r>
      <w:r w:rsidR="00FF490A">
        <w:rPr>
          <w:rFonts w:ascii="Arial" w:hAnsi="Arial" w:cs="Arial"/>
          <w:sz w:val="24"/>
          <w:szCs w:val="24"/>
          <w:lang w:val="en-US"/>
        </w:rPr>
        <w:t xml:space="preserve"> </w:t>
      </w:r>
      <w:r w:rsidR="00C93582">
        <w:rPr>
          <w:rFonts w:ascii="Arial" w:hAnsi="Arial" w:cs="Arial"/>
          <w:sz w:val="24"/>
          <w:szCs w:val="24"/>
          <w:lang w:val="en-US"/>
        </w:rPr>
        <w:t>respectively</w:t>
      </w:r>
      <w:r w:rsidR="001C7AE3">
        <w:rPr>
          <w:rFonts w:ascii="Arial" w:hAnsi="Arial" w:cs="Arial"/>
          <w:sz w:val="24"/>
          <w:szCs w:val="24"/>
          <w:lang w:val="en-US"/>
        </w:rPr>
        <w:t>.</w:t>
      </w:r>
      <w:r w:rsidR="00FF490A" w:rsidRPr="00FF490A">
        <w:rPr>
          <w:rFonts w:ascii="Arial" w:hAnsi="Arial" w:cs="Arial"/>
          <w:sz w:val="24"/>
          <w:szCs w:val="24"/>
          <w:lang w:val="en-US"/>
        </w:rPr>
        <w:t xml:space="preserve"> </w:t>
      </w:r>
      <w:r w:rsidR="00FF490A">
        <w:rPr>
          <w:rFonts w:ascii="Arial" w:hAnsi="Arial" w:cs="Arial"/>
          <w:sz w:val="24"/>
          <w:szCs w:val="24"/>
          <w:lang w:val="en-US"/>
        </w:rPr>
        <w:t xml:space="preserve">The results of the second study show that the variable selection improves the model </w:t>
      </w:r>
      <w:r w:rsidR="00FF490A">
        <w:rPr>
          <w:rFonts w:ascii="Arial" w:hAnsi="Arial" w:cs="Arial"/>
          <w:sz w:val="24"/>
          <w:szCs w:val="24"/>
          <w:lang w:val="en-US"/>
        </w:rPr>
        <w:lastRenderedPageBreak/>
        <w:t>performance and enhances the results of PLS</w:t>
      </w:r>
      <w:r w:rsidR="00C542B5">
        <w:rPr>
          <w:rFonts w:ascii="Arial" w:hAnsi="Arial" w:cs="Arial"/>
          <w:sz w:val="24"/>
          <w:szCs w:val="24"/>
          <w:lang w:val="en-US"/>
        </w:rPr>
        <w:t>R</w:t>
      </w:r>
      <w:r w:rsidR="00FF490A">
        <w:rPr>
          <w:rFonts w:ascii="Arial" w:hAnsi="Arial" w:cs="Arial"/>
          <w:sz w:val="24"/>
          <w:szCs w:val="24"/>
          <w:lang w:val="en-US"/>
        </w:rPr>
        <w:t xml:space="preserve">, and </w:t>
      </w:r>
      <w:r w:rsidR="00C542B5">
        <w:rPr>
          <w:rFonts w:ascii="Arial" w:hAnsi="Arial" w:cs="Arial"/>
          <w:sz w:val="24"/>
          <w:szCs w:val="24"/>
          <w:lang w:val="en-US"/>
        </w:rPr>
        <w:t xml:space="preserve">hence </w:t>
      </w:r>
      <w:r w:rsidR="00FF490A">
        <w:rPr>
          <w:rFonts w:ascii="Arial" w:hAnsi="Arial" w:cs="Arial"/>
          <w:sz w:val="24"/>
          <w:szCs w:val="24"/>
          <w:lang w:val="en-US"/>
        </w:rPr>
        <w:t>MC-UVE-PLS is quite favorable in cartilage application.</w:t>
      </w:r>
    </w:p>
    <w:p w14:paraId="68B9460A" w14:textId="1B15553A" w:rsidR="00B249A7" w:rsidRDefault="00B249A7" w:rsidP="00FF490A">
      <w:pPr>
        <w:spacing w:line="480" w:lineRule="auto"/>
        <w:jc w:val="both"/>
        <w:rPr>
          <w:rFonts w:ascii="Arial" w:hAnsi="Arial" w:cs="Arial"/>
          <w:sz w:val="24"/>
          <w:szCs w:val="24"/>
          <w:lang w:val="en-US"/>
        </w:rPr>
      </w:pPr>
      <w:commentRangeStart w:id="4"/>
      <w:r>
        <w:rPr>
          <w:rFonts w:ascii="Arial" w:hAnsi="Arial" w:cs="Arial"/>
          <w:sz w:val="24"/>
          <w:szCs w:val="24"/>
          <w:lang w:val="en-US"/>
        </w:rPr>
        <w:t xml:space="preserve">The prediction models built with variable selection methods has smaller number of components </w:t>
      </w:r>
      <w:commentRangeEnd w:id="4"/>
      <w:r>
        <w:rPr>
          <w:rFonts w:ascii="Arial" w:hAnsi="Arial" w:cs="Arial"/>
          <w:sz w:val="24"/>
          <w:szCs w:val="24"/>
          <w:lang w:val="en-US"/>
        </w:rPr>
        <w:t xml:space="preserve">when compared to </w:t>
      </w:r>
      <w:r w:rsidR="008428B1">
        <w:rPr>
          <w:rFonts w:ascii="Arial" w:hAnsi="Arial" w:cs="Arial"/>
          <w:sz w:val="24"/>
          <w:szCs w:val="24"/>
          <w:lang w:val="en-US"/>
        </w:rPr>
        <w:t xml:space="preserve">just PLSR  </w:t>
      </w:r>
      <w:r>
        <w:rPr>
          <w:rStyle w:val="CommentReference"/>
        </w:rPr>
        <w:commentReference w:id="4"/>
      </w:r>
      <w:r w:rsidR="008428B1">
        <w:rPr>
          <w:rFonts w:ascii="Arial" w:hAnsi="Arial" w:cs="Arial"/>
          <w:sz w:val="24"/>
          <w:szCs w:val="24"/>
          <w:lang w:val="en-US"/>
        </w:rPr>
        <w:t>i</w:t>
      </w:r>
      <w:r>
        <w:rPr>
          <w:rFonts w:ascii="Arial" w:hAnsi="Arial" w:cs="Arial"/>
          <w:sz w:val="24"/>
          <w:szCs w:val="24"/>
          <w:lang w:val="en-US"/>
        </w:rPr>
        <w:t xml:space="preserve">n case of cartilage thickness (difference = 1), instantaneous modulus (difference = 1 in CARS and difference = 2 in MC-UVE-PLS), Equilibrium modulus (difference = 2) and same number of components in dynamic modulus (n =3). </w:t>
      </w:r>
      <w:r w:rsidR="008428B1">
        <w:rPr>
          <w:rFonts w:ascii="Arial" w:hAnsi="Arial" w:cs="Arial"/>
          <w:sz w:val="24"/>
          <w:szCs w:val="24"/>
          <w:lang w:val="en-US"/>
        </w:rPr>
        <w:t xml:space="preserve">Hence, variable selection methods promote simpler models less prone to overfitting. </w:t>
      </w:r>
      <w:r w:rsidR="000969D4">
        <w:rPr>
          <w:rFonts w:ascii="Arial" w:hAnsi="Arial" w:cs="Arial"/>
          <w:sz w:val="24"/>
          <w:szCs w:val="24"/>
          <w:lang w:val="en-US"/>
        </w:rPr>
        <w:t xml:space="preserve">Also </w:t>
      </w:r>
      <w:r w:rsidR="008428B1">
        <w:rPr>
          <w:rFonts w:ascii="Arial" w:hAnsi="Arial" w:cs="Arial"/>
          <w:sz w:val="24"/>
          <w:szCs w:val="24"/>
          <w:lang w:val="en-US"/>
        </w:rPr>
        <w:t xml:space="preserve">MC-UVE-PLS </w:t>
      </w:r>
      <w:r w:rsidR="00120C5C">
        <w:rPr>
          <w:rFonts w:ascii="Arial" w:hAnsi="Arial" w:cs="Arial"/>
          <w:sz w:val="24"/>
          <w:szCs w:val="24"/>
          <w:lang w:val="en-US"/>
        </w:rPr>
        <w:t>models had</w:t>
      </w:r>
      <w:r w:rsidR="008428B1">
        <w:rPr>
          <w:rFonts w:ascii="Arial" w:hAnsi="Arial" w:cs="Arial"/>
          <w:sz w:val="24"/>
          <w:szCs w:val="24"/>
          <w:lang w:val="en-US"/>
        </w:rPr>
        <w:t xml:space="preserve"> </w:t>
      </w:r>
      <w:r>
        <w:rPr>
          <w:rFonts w:ascii="Arial" w:hAnsi="Arial" w:cs="Arial"/>
          <w:sz w:val="24"/>
          <w:szCs w:val="24"/>
          <w:lang w:val="en-US"/>
        </w:rPr>
        <w:t>decrease</w:t>
      </w:r>
      <w:r w:rsidR="008428B1">
        <w:rPr>
          <w:rFonts w:ascii="Arial" w:hAnsi="Arial" w:cs="Arial"/>
          <w:sz w:val="24"/>
          <w:szCs w:val="24"/>
          <w:lang w:val="en-US"/>
        </w:rPr>
        <w:t>d</w:t>
      </w:r>
      <w:r w:rsidR="00120C5C">
        <w:rPr>
          <w:rFonts w:ascii="Arial" w:hAnsi="Arial" w:cs="Arial"/>
          <w:sz w:val="24"/>
          <w:szCs w:val="24"/>
          <w:lang w:val="en-US"/>
        </w:rPr>
        <w:t xml:space="preserve"> </w:t>
      </w:r>
      <w:r>
        <w:rPr>
          <w:rFonts w:ascii="Arial" w:hAnsi="Arial" w:cs="Arial"/>
          <w:sz w:val="24"/>
          <w:szCs w:val="24"/>
          <w:lang w:val="en-US"/>
        </w:rPr>
        <w:t>RMSEP (1% - 11%) compared to PLS models without variable selection, and was seen to produce consistently good results.</w:t>
      </w:r>
      <w:r w:rsidR="00641C69">
        <w:rPr>
          <w:rFonts w:ascii="Arial" w:hAnsi="Arial" w:cs="Arial"/>
          <w:sz w:val="24"/>
          <w:szCs w:val="24"/>
          <w:lang w:val="en-US"/>
        </w:rPr>
        <w:t xml:space="preserve"> </w:t>
      </w:r>
    </w:p>
    <w:p w14:paraId="2B1E0AD1" w14:textId="6AE74D8E" w:rsidR="00FF490A" w:rsidRDefault="00FF490A" w:rsidP="00FF490A">
      <w:pPr>
        <w:spacing w:line="480" w:lineRule="auto"/>
        <w:jc w:val="both"/>
        <w:rPr>
          <w:rFonts w:ascii="Arial" w:hAnsi="Arial" w:cs="Arial"/>
          <w:sz w:val="24"/>
          <w:szCs w:val="24"/>
          <w:lang w:val="en-US"/>
        </w:rPr>
      </w:pPr>
      <w:r>
        <w:rPr>
          <w:rFonts w:ascii="Arial" w:hAnsi="Arial" w:cs="Arial"/>
          <w:sz w:val="24"/>
          <w:szCs w:val="24"/>
          <w:lang w:val="en-US"/>
        </w:rPr>
        <w:t xml:space="preserve">The results of the variable selection methods when benchmarked against the results of PLS and manual selection of wavelength conducted on same equine data conducted by </w:t>
      </w:r>
      <w:r w:rsidRPr="00C542B5">
        <w:rPr>
          <w:rFonts w:ascii="Arial" w:hAnsi="Arial" w:cs="Arial"/>
          <w:sz w:val="24"/>
          <w:szCs w:val="24"/>
          <w:lang w:val="en-US"/>
        </w:rPr>
        <w:t>Sarin et al. 2016</w:t>
      </w:r>
      <w:r>
        <w:rPr>
          <w:rFonts w:ascii="Arial" w:hAnsi="Arial" w:cs="Arial"/>
          <w:sz w:val="24"/>
          <w:szCs w:val="24"/>
          <w:lang w:val="en-US"/>
        </w:rPr>
        <w:t>, promotes the usage of variable selection methods for cartilage thickness and dynamic modulus property of the cartilage tissue. MC-UVE-PLS prediction model</w:t>
      </w:r>
      <w:r w:rsidR="007E3D62">
        <w:rPr>
          <w:rFonts w:ascii="Arial" w:hAnsi="Arial" w:cs="Arial"/>
          <w:sz w:val="24"/>
          <w:szCs w:val="24"/>
          <w:lang w:val="en-US"/>
        </w:rPr>
        <w:t>s displayed</w:t>
      </w:r>
      <w:r>
        <w:rPr>
          <w:rFonts w:ascii="Arial" w:hAnsi="Arial" w:cs="Arial"/>
          <w:sz w:val="24"/>
          <w:szCs w:val="24"/>
          <w:lang w:val="en-US"/>
        </w:rPr>
        <w:t xml:space="preserve"> about 7-8 % improvement in the R</w:t>
      </w:r>
      <w:r w:rsidRPr="00B264F4">
        <w:rPr>
          <w:rFonts w:ascii="Arial" w:hAnsi="Arial" w:cs="Arial"/>
          <w:sz w:val="24"/>
          <w:szCs w:val="24"/>
          <w:vertAlign w:val="superscript"/>
          <w:lang w:val="en-US"/>
        </w:rPr>
        <w:t>2</w:t>
      </w:r>
      <w:r>
        <w:rPr>
          <w:rFonts w:ascii="Arial" w:hAnsi="Arial" w:cs="Arial"/>
          <w:sz w:val="24"/>
          <w:szCs w:val="24"/>
          <w:lang w:val="en-US"/>
        </w:rPr>
        <w:t xml:space="preserve"> test set and showed 15% lower RMSEP in case of thickness measurement and dynamic modulus</w:t>
      </w:r>
      <w:r w:rsidR="007E3D62">
        <w:rPr>
          <w:rFonts w:ascii="Arial" w:hAnsi="Arial" w:cs="Arial"/>
          <w:sz w:val="24"/>
          <w:szCs w:val="24"/>
          <w:lang w:val="en-US"/>
        </w:rPr>
        <w:t>,</w:t>
      </w:r>
      <w:r w:rsidR="00C542B5">
        <w:rPr>
          <w:rFonts w:ascii="Arial" w:hAnsi="Arial" w:cs="Arial"/>
          <w:sz w:val="24"/>
          <w:szCs w:val="24"/>
          <w:lang w:val="en-US"/>
        </w:rPr>
        <w:t xml:space="preserve"> respectively</w:t>
      </w:r>
      <w:r w:rsidR="007E3D62">
        <w:rPr>
          <w:rFonts w:ascii="Arial" w:hAnsi="Arial" w:cs="Arial"/>
          <w:sz w:val="24"/>
          <w:szCs w:val="24"/>
          <w:lang w:val="en-US"/>
        </w:rPr>
        <w:t>, compared to standard PLSR models</w:t>
      </w:r>
      <w:r>
        <w:rPr>
          <w:rFonts w:ascii="Arial" w:hAnsi="Arial" w:cs="Arial"/>
          <w:sz w:val="24"/>
          <w:szCs w:val="24"/>
          <w:lang w:val="en-US"/>
        </w:rPr>
        <w:t xml:space="preserve">. </w:t>
      </w:r>
      <w:r w:rsidR="00C542B5">
        <w:rPr>
          <w:rFonts w:ascii="Arial" w:hAnsi="Arial" w:cs="Arial"/>
          <w:sz w:val="24"/>
          <w:szCs w:val="24"/>
          <w:lang w:val="en-US"/>
        </w:rPr>
        <w:t>On the other</w:t>
      </w:r>
      <w:r w:rsidR="007A44AA">
        <w:rPr>
          <w:rFonts w:ascii="Arial" w:hAnsi="Arial" w:cs="Arial"/>
          <w:sz w:val="24"/>
          <w:szCs w:val="24"/>
          <w:lang w:val="en-US"/>
        </w:rPr>
        <w:t xml:space="preserve"> </w:t>
      </w:r>
      <w:r w:rsidR="00C542B5">
        <w:rPr>
          <w:rFonts w:ascii="Arial" w:hAnsi="Arial" w:cs="Arial"/>
          <w:sz w:val="24"/>
          <w:szCs w:val="24"/>
          <w:lang w:val="en-US"/>
        </w:rPr>
        <w:t>hand,</w:t>
      </w:r>
      <w:r>
        <w:rPr>
          <w:rFonts w:ascii="Arial" w:hAnsi="Arial" w:cs="Arial"/>
          <w:sz w:val="24"/>
          <w:szCs w:val="24"/>
          <w:lang w:val="en-US"/>
        </w:rPr>
        <w:t xml:space="preserve"> in case</w:t>
      </w:r>
      <w:r w:rsidR="007A44AA">
        <w:rPr>
          <w:rFonts w:ascii="Arial" w:hAnsi="Arial" w:cs="Arial"/>
          <w:sz w:val="24"/>
          <w:szCs w:val="24"/>
          <w:lang w:val="en-US"/>
        </w:rPr>
        <w:t>s</w:t>
      </w:r>
      <w:r>
        <w:rPr>
          <w:rFonts w:ascii="Arial" w:hAnsi="Arial" w:cs="Arial"/>
          <w:sz w:val="24"/>
          <w:szCs w:val="24"/>
          <w:lang w:val="en-US"/>
        </w:rPr>
        <w:t xml:space="preserve"> of instantaneous</w:t>
      </w:r>
      <w:r w:rsidR="005E653B">
        <w:rPr>
          <w:rFonts w:ascii="Arial" w:hAnsi="Arial" w:cs="Arial"/>
          <w:sz w:val="24"/>
          <w:szCs w:val="24"/>
          <w:lang w:val="en-US"/>
        </w:rPr>
        <w:t xml:space="preserve"> </w:t>
      </w:r>
      <w:r w:rsidR="007A44AA">
        <w:rPr>
          <w:rFonts w:ascii="Arial" w:hAnsi="Arial" w:cs="Arial"/>
          <w:sz w:val="24"/>
          <w:szCs w:val="24"/>
          <w:lang w:val="en-US"/>
        </w:rPr>
        <w:t xml:space="preserve">and equilibrium </w:t>
      </w:r>
      <w:r w:rsidR="005E653B">
        <w:rPr>
          <w:rFonts w:ascii="Arial" w:hAnsi="Arial" w:cs="Arial"/>
          <w:sz w:val="24"/>
          <w:szCs w:val="24"/>
          <w:lang w:val="en-US"/>
        </w:rPr>
        <w:t>modul</w:t>
      </w:r>
      <w:r w:rsidR="007A44AA">
        <w:rPr>
          <w:rFonts w:ascii="Arial" w:hAnsi="Arial" w:cs="Arial"/>
          <w:sz w:val="24"/>
          <w:szCs w:val="24"/>
          <w:lang w:val="en-US"/>
        </w:rPr>
        <w:t>i, the variable selection method</w:t>
      </w:r>
      <w:r w:rsidR="000F5974">
        <w:rPr>
          <w:rFonts w:ascii="Arial" w:hAnsi="Arial" w:cs="Arial"/>
          <w:sz w:val="24"/>
          <w:szCs w:val="24"/>
          <w:lang w:val="en-US"/>
        </w:rPr>
        <w:t>s</w:t>
      </w:r>
      <w:r w:rsidR="007A44AA">
        <w:rPr>
          <w:rFonts w:ascii="Arial" w:hAnsi="Arial" w:cs="Arial"/>
          <w:sz w:val="24"/>
          <w:szCs w:val="24"/>
          <w:lang w:val="en-US"/>
        </w:rPr>
        <w:t xml:space="preserve"> </w:t>
      </w:r>
      <w:r>
        <w:rPr>
          <w:rFonts w:ascii="Arial" w:hAnsi="Arial" w:cs="Arial"/>
          <w:sz w:val="24"/>
          <w:szCs w:val="24"/>
          <w:lang w:val="en-US"/>
        </w:rPr>
        <w:t>showed no improvement in R</w:t>
      </w:r>
      <w:r w:rsidRPr="00B264F4">
        <w:rPr>
          <w:rFonts w:ascii="Arial" w:hAnsi="Arial" w:cs="Arial"/>
          <w:sz w:val="24"/>
          <w:szCs w:val="24"/>
          <w:vertAlign w:val="superscript"/>
          <w:lang w:val="en-US"/>
        </w:rPr>
        <w:t>2</w:t>
      </w:r>
      <w:r>
        <w:rPr>
          <w:rFonts w:ascii="Arial" w:hAnsi="Arial" w:cs="Arial"/>
          <w:sz w:val="24"/>
          <w:szCs w:val="24"/>
          <w:lang w:val="en-US"/>
        </w:rPr>
        <w:t xml:space="preserve"> or RMSEP</w:t>
      </w:r>
      <w:r w:rsidR="007A44AA">
        <w:rPr>
          <w:rFonts w:ascii="Arial" w:hAnsi="Arial" w:cs="Arial"/>
          <w:sz w:val="24"/>
          <w:szCs w:val="24"/>
          <w:lang w:val="en-US"/>
        </w:rPr>
        <w:t xml:space="preserve"> over the </w:t>
      </w:r>
      <w:r w:rsidR="00A053A3">
        <w:rPr>
          <w:rFonts w:ascii="Arial" w:hAnsi="Arial" w:cs="Arial"/>
          <w:sz w:val="24"/>
          <w:szCs w:val="24"/>
          <w:lang w:val="en-US"/>
        </w:rPr>
        <w:t>standard</w:t>
      </w:r>
      <w:r w:rsidR="007A44AA">
        <w:rPr>
          <w:rFonts w:ascii="Arial" w:hAnsi="Arial" w:cs="Arial"/>
          <w:sz w:val="24"/>
          <w:szCs w:val="24"/>
          <w:lang w:val="en-US"/>
        </w:rPr>
        <w:t xml:space="preserve"> PLS model</w:t>
      </w:r>
      <w:r w:rsidR="00A053A3">
        <w:rPr>
          <w:rFonts w:ascii="Arial" w:hAnsi="Arial" w:cs="Arial"/>
          <w:sz w:val="24"/>
          <w:szCs w:val="24"/>
          <w:lang w:val="en-US"/>
        </w:rPr>
        <w:t>s</w:t>
      </w:r>
      <w:r>
        <w:rPr>
          <w:rFonts w:ascii="Arial" w:hAnsi="Arial" w:cs="Arial"/>
          <w:sz w:val="24"/>
          <w:szCs w:val="24"/>
          <w:lang w:val="en-US"/>
        </w:rPr>
        <w:t>.</w:t>
      </w:r>
      <w:r w:rsidR="000F5974">
        <w:rPr>
          <w:rFonts w:ascii="Arial" w:hAnsi="Arial" w:cs="Arial"/>
          <w:sz w:val="24"/>
          <w:szCs w:val="24"/>
          <w:lang w:val="en-US"/>
        </w:rPr>
        <w:t xml:space="preserve"> This may be due to limited spectral range used in the study.</w:t>
      </w:r>
      <w:r w:rsidR="00A053A3">
        <w:rPr>
          <w:rFonts w:ascii="Arial" w:hAnsi="Arial" w:cs="Arial"/>
          <w:sz w:val="24"/>
          <w:szCs w:val="24"/>
          <w:lang w:val="en-US"/>
        </w:rPr>
        <w:t xml:space="preserve"> However, it should be noted that the models were simpler in terms of PLS components than the standard PLS models, which reduces the possibility of overfitting.</w:t>
      </w:r>
    </w:p>
    <w:p w14:paraId="4AAD6D7F" w14:textId="698B9FC3" w:rsidR="00E012CE" w:rsidRDefault="00E012CE" w:rsidP="00FF490A">
      <w:pPr>
        <w:spacing w:line="480" w:lineRule="auto"/>
        <w:jc w:val="both"/>
        <w:rPr>
          <w:rFonts w:ascii="Arial" w:hAnsi="Arial" w:cs="Arial"/>
          <w:sz w:val="24"/>
          <w:szCs w:val="24"/>
          <w:lang w:val="en-US"/>
        </w:rPr>
      </w:pPr>
      <w:r>
        <w:rPr>
          <w:rFonts w:ascii="Arial" w:hAnsi="Arial" w:cs="Arial"/>
          <w:sz w:val="24"/>
          <w:szCs w:val="24"/>
          <w:lang w:val="en-US"/>
        </w:rPr>
        <w:t>The results of the study in comparison to original research indicate that manual variable selection of wavelengths does not always result in optimal prediction model</w:t>
      </w:r>
      <w:r w:rsidR="00A053A3">
        <w:rPr>
          <w:rFonts w:ascii="Arial" w:hAnsi="Arial" w:cs="Arial"/>
          <w:sz w:val="24"/>
          <w:szCs w:val="24"/>
          <w:lang w:val="en-US"/>
        </w:rPr>
        <w:t>,</w:t>
      </w:r>
      <w:r>
        <w:rPr>
          <w:rFonts w:ascii="Arial" w:hAnsi="Arial" w:cs="Arial"/>
          <w:sz w:val="24"/>
          <w:szCs w:val="24"/>
          <w:lang w:val="en-US"/>
        </w:rPr>
        <w:t xml:space="preserve"> </w:t>
      </w:r>
      <w:r w:rsidR="00A053A3">
        <w:rPr>
          <w:rFonts w:ascii="Arial" w:hAnsi="Arial" w:cs="Arial"/>
          <w:sz w:val="24"/>
          <w:szCs w:val="24"/>
          <w:lang w:val="en-US"/>
        </w:rPr>
        <w:t xml:space="preserve">as it </w:t>
      </w:r>
      <w:r>
        <w:rPr>
          <w:rFonts w:ascii="Arial" w:hAnsi="Arial" w:cs="Arial"/>
          <w:sz w:val="24"/>
          <w:szCs w:val="24"/>
          <w:lang w:val="en-US"/>
        </w:rPr>
        <w:t>require</w:t>
      </w:r>
      <w:r w:rsidR="00A053A3">
        <w:rPr>
          <w:rFonts w:ascii="Arial" w:hAnsi="Arial" w:cs="Arial"/>
          <w:sz w:val="24"/>
          <w:szCs w:val="24"/>
          <w:lang w:val="en-US"/>
        </w:rPr>
        <w:t>s</w:t>
      </w:r>
      <w:r>
        <w:rPr>
          <w:rFonts w:ascii="Arial" w:hAnsi="Arial" w:cs="Arial"/>
          <w:sz w:val="24"/>
          <w:szCs w:val="24"/>
          <w:lang w:val="en-US"/>
        </w:rPr>
        <w:t xml:space="preserve"> </w:t>
      </w:r>
      <w:r>
        <w:rPr>
          <w:rFonts w:ascii="Arial" w:hAnsi="Arial" w:cs="Arial"/>
          <w:sz w:val="24"/>
          <w:szCs w:val="24"/>
          <w:lang w:val="en-US"/>
        </w:rPr>
        <w:lastRenderedPageBreak/>
        <w:t>more understanding of the underlying measurement process</w:t>
      </w:r>
      <w:r w:rsidR="00A053A3">
        <w:rPr>
          <w:rFonts w:ascii="Arial" w:hAnsi="Arial" w:cs="Arial"/>
          <w:sz w:val="24"/>
          <w:szCs w:val="24"/>
          <w:lang w:val="en-US"/>
        </w:rPr>
        <w:t xml:space="preserve"> and a priori knowledge of significance of spectral regions</w:t>
      </w:r>
      <w:r>
        <w:rPr>
          <w:rFonts w:ascii="Arial" w:hAnsi="Arial" w:cs="Arial"/>
          <w:sz w:val="24"/>
          <w:szCs w:val="24"/>
          <w:lang w:val="en-US"/>
        </w:rPr>
        <w:t xml:space="preserve">. </w:t>
      </w:r>
      <w:r w:rsidR="00A053A3">
        <w:rPr>
          <w:rFonts w:ascii="Arial" w:hAnsi="Arial" w:cs="Arial"/>
          <w:sz w:val="24"/>
          <w:szCs w:val="24"/>
          <w:lang w:val="en-US"/>
        </w:rPr>
        <w:t xml:space="preserve">In contrast, </w:t>
      </w:r>
      <w:r>
        <w:rPr>
          <w:rFonts w:ascii="Arial" w:hAnsi="Arial" w:cs="Arial"/>
          <w:sz w:val="24"/>
          <w:szCs w:val="24"/>
          <w:lang w:val="en-US"/>
        </w:rPr>
        <w:t>in case of variable selection methods</w:t>
      </w:r>
      <w:r w:rsidR="00CC1452">
        <w:rPr>
          <w:rFonts w:ascii="Arial" w:hAnsi="Arial" w:cs="Arial"/>
          <w:sz w:val="24"/>
          <w:szCs w:val="24"/>
          <w:lang w:val="en-US"/>
        </w:rPr>
        <w:t>,</w:t>
      </w:r>
      <w:r>
        <w:rPr>
          <w:rFonts w:ascii="Arial" w:hAnsi="Arial" w:cs="Arial"/>
          <w:sz w:val="24"/>
          <w:szCs w:val="24"/>
          <w:lang w:val="en-US"/>
        </w:rPr>
        <w:t xml:space="preserve"> the models are more robust, </w:t>
      </w:r>
      <w:r w:rsidR="00A053A3">
        <w:rPr>
          <w:rFonts w:ascii="Arial" w:hAnsi="Arial" w:cs="Arial"/>
          <w:sz w:val="24"/>
          <w:szCs w:val="24"/>
          <w:lang w:val="en-US"/>
        </w:rPr>
        <w:t xml:space="preserve">and they do not require thorough understanding of the measurement procedure and constraints due to experimental </w:t>
      </w:r>
      <w:r w:rsidR="00FB118B">
        <w:rPr>
          <w:rFonts w:ascii="Arial" w:hAnsi="Arial" w:cs="Arial"/>
          <w:sz w:val="24"/>
          <w:szCs w:val="24"/>
          <w:lang w:val="en-US"/>
        </w:rPr>
        <w:t>setup.</w:t>
      </w:r>
      <w:r w:rsidR="00A053A3">
        <w:rPr>
          <w:rFonts w:ascii="Arial" w:hAnsi="Arial" w:cs="Arial"/>
          <w:sz w:val="24"/>
          <w:szCs w:val="24"/>
          <w:lang w:val="en-US"/>
        </w:rPr>
        <w:t xml:space="preserve"> Furthermore, they seem to improve the model performance in terms of R2 and </w:t>
      </w:r>
      <w:r>
        <w:rPr>
          <w:rFonts w:ascii="Arial" w:hAnsi="Arial" w:cs="Arial"/>
          <w:sz w:val="24"/>
          <w:szCs w:val="24"/>
          <w:lang w:val="en-US"/>
        </w:rPr>
        <w:t>RMSEP</w:t>
      </w:r>
      <w:r w:rsidR="00A053A3">
        <w:rPr>
          <w:rFonts w:ascii="Arial" w:hAnsi="Arial" w:cs="Arial"/>
          <w:sz w:val="24"/>
          <w:szCs w:val="24"/>
          <w:lang w:val="en-US"/>
        </w:rPr>
        <w:t xml:space="preserve"> values and/or reduce the required number of PLS components, which results in more stable regression models.</w:t>
      </w:r>
      <w:r>
        <w:rPr>
          <w:rFonts w:ascii="Arial" w:hAnsi="Arial" w:cs="Arial"/>
          <w:sz w:val="24"/>
          <w:szCs w:val="24"/>
          <w:lang w:val="en-US"/>
        </w:rPr>
        <w:t xml:space="preserve"> </w:t>
      </w:r>
      <w:r w:rsidR="00A053A3">
        <w:rPr>
          <w:rFonts w:ascii="Arial" w:hAnsi="Arial" w:cs="Arial"/>
          <w:sz w:val="24"/>
          <w:szCs w:val="24"/>
          <w:lang w:val="en-US"/>
        </w:rPr>
        <w:t xml:space="preserve">MC-UVE-PLS gave consistently good results, and may be considered as the best variable selection method for this data set </w:t>
      </w:r>
      <w:r w:rsidR="000F5974">
        <w:rPr>
          <w:rStyle w:val="CommentReference"/>
        </w:rPr>
        <w:commentReference w:id="5"/>
      </w:r>
      <w:r>
        <w:rPr>
          <w:rFonts w:ascii="Arial" w:hAnsi="Arial" w:cs="Arial"/>
          <w:sz w:val="24"/>
          <w:szCs w:val="24"/>
          <w:lang w:val="en-US"/>
        </w:rPr>
        <w:t>.</w:t>
      </w:r>
    </w:p>
    <w:p w14:paraId="384696C9" w14:textId="25F61ED4" w:rsidR="00C874F8" w:rsidRDefault="00E826E0" w:rsidP="007A1E88">
      <w:pPr>
        <w:spacing w:line="480" w:lineRule="auto"/>
        <w:jc w:val="both"/>
        <w:rPr>
          <w:rFonts w:ascii="Arial" w:hAnsi="Arial" w:cs="Arial"/>
          <w:sz w:val="24"/>
          <w:szCs w:val="24"/>
          <w:lang w:val="en-US"/>
        </w:rPr>
      </w:pPr>
      <w:r>
        <w:rPr>
          <w:rFonts w:ascii="Arial" w:hAnsi="Arial" w:cs="Arial"/>
          <w:sz w:val="24"/>
          <w:szCs w:val="24"/>
          <w:lang w:val="en-US"/>
        </w:rPr>
        <w:t xml:space="preserve">The GA-PLS </w:t>
      </w:r>
      <w:r w:rsidR="00A84025">
        <w:rPr>
          <w:rFonts w:ascii="Arial" w:hAnsi="Arial" w:cs="Arial"/>
          <w:sz w:val="24"/>
          <w:szCs w:val="24"/>
          <w:lang w:val="en-US"/>
        </w:rPr>
        <w:t>in NIR applications has been studied in horticultural studies</w:t>
      </w:r>
      <w:r w:rsidR="00A84025">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"10.1016/j.chemolab.2006.09.003", "ISSN" : "01697439", "abstract" : "The feasibility of using the efficient selection wavelength regions in FT-NIR for a rapid and conclusive determination of fruit inner qualities such as soluble solid content (SSC) of apples was investigated. An apple's NIRS acquisition device was developed in this study. With this device, the apple was rolling while collecting the NIR spectroscopy. Graphically-oriented local multivariate calibration modeling procedures called interval partial least-squares (iPLS), backward interval partial least-squares (BiPLS), forward interval partial least-squares (FiPLS), genetic algorithm interval partial least-squares (GA-iPLS) and genetic algorithm partial least-squares (GA-PLS) were applied to select the efficient spectral regions that provide the lowest prediction error, in comparison to the full-spectrum model. The optimal combinations of 12 spectral intervals among 40 intervals which selected by BiPLS yielded a good result (RMSEC=0.39286, rc=0.953, RMSEP=0.4531, rp=0.924), and the optimal combinations of 14 spectral intervals among 40 intervals which selected by FiPLS also yielded good results (RMSEC=0.4027, rc=0.948, RMSEP=0.4424, rp=0.927). The intervals selected by BiPLS were not the same with those selected by FiPLS, due to different algorithms employed in these two methods. The five intervals selected by GA-iPLS which contained 360 variables were used as calibration set in GA-PLS model. 45 variables were selected in the best prediction ability of the GA-PLS models (RMSEP=0.414). These procedures allow the simultaneous determination of other internal quality of fruits.", "author" : [ { "dropping-particle" : "", "family" : "Xiaobo", "given" : "Zou", "non-dropping-particle" : "", "parse-names" : false, "suffix" : "" }, { "dropping-particle" : "", "family" : "Jiewen", "given" : "Zhao", "non-dropping-particle" : "", "parse-names" : false, "suffix" : "" }, { "dropping-particle" : "", "family" : "Xingyi", "given" : "Huang", "non-dropping-particle" : "", "parse-names" : false, "suffix" : "" }, { "dropping-particle" : "", "family" : "Yanxiao", "given" : "Li", "non-dropping-particle" : "", "parse-names" : false, "suffix" : "" } ], "container-title" : "Chemometrics and Intelligent Laboratory Systems", "id" : "ITEM-1", "issue" : "1", "issued" : { "date-parts" : [ [ "2007" ] ] }, "page" : "43-51", "title" : "Use of FT-NIR spectrometry in non-invasive measurements of soluble solid contents (SSC) of \u2018Fuji\u2019 apple based on different PLS models", "type" : "article-journal", "volume" : "87" }, "uris" : [ "http://www.mendeley.com/documents/?uuid=cef05416-8082-39cd-a948-f2fcbbd1b501" ] } ], "mendeley" : { "formattedCitation" : "&lt;sup&gt;38&lt;/sup&gt;", "plainTextFormattedCitation" : "38", "previouslyFormattedCitation" : "&lt;sup&gt;37&lt;/sup&gt;" }, "properties" : { "noteIndex" : 0 }, "schema" : "https://github.com/citation-style-language/schema/raw/master/csl-citation.json" }</w:instrText>
      </w:r>
      <w:r w:rsidR="00A84025">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38</w:t>
      </w:r>
      <w:r w:rsidR="00A84025">
        <w:rPr>
          <w:rFonts w:ascii="Arial" w:hAnsi="Arial" w:cs="Arial"/>
          <w:sz w:val="24"/>
          <w:szCs w:val="24"/>
          <w:lang w:val="en-US"/>
        </w:rPr>
        <w:fldChar w:fldCharType="end"/>
      </w:r>
      <w:r w:rsidR="00A84025">
        <w:rPr>
          <w:rFonts w:ascii="Arial" w:hAnsi="Arial" w:cs="Arial"/>
          <w:sz w:val="24"/>
          <w:szCs w:val="24"/>
          <w:lang w:val="en-US"/>
        </w:rPr>
        <w:t>, food engineering</w:t>
      </w:r>
      <w:r w:rsidR="00A84025">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"10.1016/j.jfoodeng.2007.05.012", "ISSN" : "02608774", "abstract" : "An improved genetic algorithms (GAs) is used to implement an automated wavelength selection procedure for use in building multivariate calibration models based on partial least squares regression. The methods also allow the number of latent variables used in constructing the calibration models to be optimized along with the selection of the wavelengths. Studies are performed to characterize the signal and noise characteristics of the spectral data, and optimal configurations for the GAs are found for each data set through experimental design techniques. The experiments tested in this method were sugar content (SC), titratable acidity (TA) and valid acidity (pH). Despite the complexity of the spectral data, the GAs procedure were found to perform well (RMSEP=0.395,0.0195,0.0087 for SC, TA and pH respectively), leading to calibration models that significantly outperform those based on full-spectrum analyses (RMSEP=0.512,0.0198,0.0111 for SC, TA and pH respectively). In addition, a significant reduction in the number of spectral points required to build the models is realized and all of the numbers of wavelengths for building the calibration models can reduce by 84.4%. This work proved that the GA could find optimal values for several disparate variables associated with the calibration model and that the PLS procedure could be integrated into the objective function driving the optimization.", "author" : [ { "dropping-particle" : "", "family" : "Ying", "given" : "Yibin", "non-dropping-particle" : "", "parse-names" : false, "suffix" : "" }, { "dropping-particle" : "", "family" : "Liu", "given" : "Yande", "non-dropping-particle" : "", "parse-names" : false, "suffix" : "" } ], "container-title" : "Journal of Food Engineering", "id" : "ITEM-1", "issue" : "2", "issued" : { "date-parts" : [ [ "2008" ] ] }, "page" : "206-213", "title" : "Nondestructive measurement of internal quality in pear using genetic algorithms and FT-NIR spectroscopy", "type" : "article-journal", "volume" : "84" }, "uris" : [ "http://www.mendeley.com/documents/?uuid=b1118a13-4748-395e-8e9f-55400eb0696c" ] } ], "mendeley" : { "formattedCitation" : "&lt;sup&gt;39&lt;/sup&gt;", "plainTextFormattedCitation" : "39", "previouslyFormattedCitation" : "&lt;sup&gt;38&lt;/sup&gt;" }, "properties" : { "noteIndex" : 0 }, "schema" : "https://github.com/citation-style-language/schema/raw/master/csl-citation.json" }</w:instrText>
      </w:r>
      <w:r w:rsidR="00A84025">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39</w:t>
      </w:r>
      <w:r w:rsidR="00A84025">
        <w:rPr>
          <w:rFonts w:ascii="Arial" w:hAnsi="Arial" w:cs="Arial"/>
          <w:sz w:val="24"/>
          <w:szCs w:val="24"/>
          <w:lang w:val="en-US"/>
        </w:rPr>
        <w:fldChar w:fldCharType="end"/>
      </w:r>
      <w:r w:rsidR="00A84025">
        <w:rPr>
          <w:rFonts w:ascii="Arial" w:hAnsi="Arial" w:cs="Arial"/>
          <w:sz w:val="24"/>
          <w:szCs w:val="24"/>
          <w:lang w:val="en-US"/>
        </w:rPr>
        <w:t xml:space="preserve"> and fuel analytical</w:t>
      </w:r>
      <w:r w:rsidR="00A84025">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"10.1039/B305265F", "ISSN" : "0003-2654", "abstract" : "A method for sulfur determination in diesel fuel employing near infrared spectroscopy, variable selection and multivariate calibration is described. The performances of principal component regression (PCR) and partial least square (PLS) chemometric methods were compared with those shown by multiple linear regression (MLR), performed after variable selection based on the genetic algorithm (GA) or the successive projection algorithm (SPA). Ninety seven diesel samples were divided into three sets (41 for calibration, 30 for internal validation and 26 for external validation), each of them covering the full range of sulfur concentrations (from 0.07 to 0.33% w/w). Transflectance measurements were performed from 850 to 1800 nm. Although principal component analysis identified the presence of three groups, PLS, PCR and MLR provided models whose predicting capabilities were independent of the diesel type. Calibration with PLS and PCR employing all the 454 wavelengths provided root mean square errors of prediction (RMSEP) of 0.036% and 0.043% for the validation set, respectively. The use of GA and SPA for variable selection provided calibration models based on 19 and 9 wavelengths, with a RMSEP of 0.031%\n(PLS-GA), 0.022%\n(MLR-SPA) and 0.034%\n(MLR-GA). As the ASTM 4294 method allows a reproducibility of 0.05%, it can be concluded that a method based on NIR spectroscopy and multivariate calibration can be employed for the determination of sulfur in diesel fuels. Furthermore, the selection of variables can provide more robust calibration models and SPA provided more parsimonious models than GA.", "author" : [ { "dropping-particle" : "", "family" : "Breitkreitz", "given" : "M\u00e1rcia C.", "non-dropping-particle" : "", "parse-names" : false, "suffix" : "" }, { "dropping-particle" : "", "family" : "Raimundo, Jr", "given" : "Ivo M.", "non-dropping-particle" : "", "parse-names" : false, "suffix" : "" }, { "dropping-particle" : "", "family" : "Rohwedder", "given" : "Jarbas J. R.", "non-dropping-particle" : "", "parse-names" : false, "suffix" : "" }, { "dropping-particle" : "", "family" : "Pasquini", "given" : "Celio", "non-dropping-particle" : "", "parse-names" : false, "suffix" : "" }, { "dropping-particle" : "", "family" : "Dantas Filho", "given" : "Heronides A.", "non-dropping-particle" : "", "parse-names" : false, "suffix" : "" }, { "dropping-particle" : "", "family" : "Jos\u00e9", "given" : "Gledson E.", "non-dropping-particle" : "", "parse-names" : false, "suffix" : "" }, { "dropping-particle" : "", "family" : "Ara\u00fajo", "given" : "M\u00e1rio C. U.", "non-dropping-particle" : "", "parse-names" : false, "suffix" : "" }, { "dropping-particle" : "", "family" : "Jones", "given" : "R. A.", "non-dropping-particle" : "", "parse-names" : false, "suffix" : "" }, { "dropping-particle" : "", "family" : "Albro", "given" : "T. G.", "non-dropping-particle" : "", "parse-names" : false, "suffix" : "" }, { "dropping-particle" : "", "family" : "Dreifuss", "given" : "P. A.", "non-dropping-particle" : "", "parse-names" : false, "suffix" : "" }, { "dropping-particle" : "", "family" : "Wormsbecher", "given" : "J.", "non-dropping-particle" : "", "parse-names" : false, "suffix" : "" }, { "dropping-particle" : "", "family" : "Clay", "given" : "D. A.", "non-dropping-particle" : "", "parse-names" : false, "suffix" : "" }, { "dropping-particle" : "", "family" : "Rogers", "given" : "C. H.", "non-dropping-particle" : "", "parse-names" : false, "suffix" : "" }, { "dropping-particle" : "", "family" : "Jungers", "given" : "R. H.", "non-dropping-particle" : "", "parse-names" : false, "suffix" : "" }, { "dropping-particle" : "", "family" : "Navas", "given" : "M. J.", "non-dropping-particle" : "", "parse-names" : false, "suffix" : "" }, { "dropping-particle" : "", "family" : "Jimenez", "given" : "A. M.", "non-dropping-particle" : "", "parse-names" : false, "suffix" : "" }, { "dropping-particle" : "Di", "family" : "Sanzo", "given" : "F. P.", "non-dropping-particle" : "", "parse-names" : false, "suffix" : "" }, { "dropping-particle" : "", "family" : "Bray", "given" : "W.", "non-dropping-particle" : "", "parse-names" : false, "suffix" : "" }, { "dropping-particle" : "", "family" : "Chawla", "given" : "B.", "non-dropping-particle" : "", "parse-names" : false, "suffix" : "" }, { "dropping-particle" : "", "family" : "Kelly", "given" : "J. J.", "non-dropping-particle" : "", "parse-names" : false, "suffix" : "" }, { "dropping-particle" : "", "family" : "Callis", "given" : "J. B.", "non-dropping-particle" : "", "parse-names" : false, "suffix" : "" }, { "dropping-particle" : "", "family" : "Litano-Barzilai", "given" : "I.", "non-dropping-particle" : "", "parse-names" : false, "suffix" : "" }, { "dropping-particle" : "", "family" : "Sela", "given" : "I.", "non-dropping-particle" : "", "parse-names" : false, "suffix" : "" }, { "dropping-particle" : "", "family" : "Bulatov", "given" : "V.", "non-dropping-particle" : "", "parse-names" : false, "suffix" : "" }, { "dropping-particle" : "", "family" : "Zimmerman", "given" : "I.", "non-dropping-particle" : "", "parse-names" : false, "suffix" : "" }, { "dropping-particle" : "", "family" : "Bohacs", "given" : "G.", "non-dropping-particle" : "", "parse-names" : false, "suffix" : "" }, { "dropping-particle" : "", "family" : "Ovadi", "given" : "Z.", "non-dropping-particle" : "", "parse-names" : false, "suffix" : "" }, { "dropping-particle" : "", "family" : "Salgo", "given" : "A.", "non-dropping-particle" : "", "parse-names" : false, "suffix" : "" }, { "dropping-particle" : "", "family" : "Cooper", "given" : "J. B.", "non-dropping-particle" : "", "parse-names" : false, "suffix" : "" }, { "dropping-particle" : "", "family" : "Wise", "given" : "K. L.", "non-dropping-particle" : "", "parse-names" : false, "suffix" : "" }, { "dropping-particle" : "", "family" : "Welch", "given" : "W. T.", "non-dropping-particle" : "", "parse-names" : false, "suffix" : "" }, { "dropping-particle" : "", "family" : "Summer", "given" : "M. B.", "non-dropping-particle" : "", "parse-names" : false, "suffix" : "" }, { "dropping-particle" : "", "family" : "Wilt", "given" : "B. K.", "non-dropping-particle" : "", "parse-names" : false, "suffix" : "" }, { "dropping-particle" : "", "family" : "Bledsoe", "given" : "R. R.", "non-dropping-particle" : "", "parse-names" : false, "suffix" : "" }, { "dropping-particle" : "", "family" : "Hidajat", "given" : "K.", "non-dropping-particle" : "", "parse-names" : false, "suffix" : "" }, { "dropping-particle" : "", "family" : "Chong", "given" : "S. M.", "non-dropping-particle" : "", "parse-names" : false, "suffix" : "" }, { "dropping-particle" : "", "family" : "Bokobza", "given" : "L.", "non-dropping-particle" : "", "parse-names" : false, "suffix" : "" }, { "dropping-particle" : "", "family" : "Leardi", "given" : "R.", "non-dropping-particle" : "", "parse-names" : false, "suffix" : "" }, { "dropping-particle" : "", "family" : "Seasholtz", "given" : "M. B.", "non-dropping-particle" : "", "parse-names" : false, "suffix" : "" }, { "dropping-particle" : "", "family" : "Pell", "given" : "R. J.", "non-dropping-particle" : "", "parse-names" : false, "suffix" : "" }, { "dropping-particle" : "", "family" : "Roger", "given" : "J. M.", "non-dropping-particle" : "", "parse-names" : false, "suffix" : "" }, { "dropping-particle" : "", "family" : "Bellon-Maurel", "given" : "V.", "non-dropping-particle" : "", "parse-names" : false, "suffix" : "" }, { "dropping-particle" : "", "family" : "Herrero", "given" : "A.", "non-dropping-particle" : "", "parse-names" : false, "suffix" : "" }, { "dropping-particle" : "", "family" : "Ortiz", "given" : "M. C.", "non-dropping-particle" : "", "parse-names" : false, "suffix" : "" }, { "dropping-particle" : "", "family" : "Ara\u00fajo", "given" : "M. C. U.", "non-dropping-particle" : "", "parse-names" : false, "suffix" : "" }, { "dropping-particle" : "", "family" : "Saldanha", "given" : "T. C. B.", "non-dropping-particle" : "", "parse-names" : false, "suffix" : "" }, { "dropping-particle" : "", "family" : "Galv\u00e3o", "given" : "R. K. H.", "non-dropping-particle" : "", "parse-names" : false, "suffix" : "" }, { "dropping-particle" : "", "family" : "Yoneyama", "given" : "T.", "non-dropping-particle" : "", "parse-names" : false, "suffix" : "" }, { "dropping-particle" : "", "family" : "Chame", "given" : "H. C.", "non-dropping-particle" : "", "parse-names" : false, "suffix" : "" }, { "dropping-particle" : "", "family" : "Visani", "given" : "V.", "non-dropping-particle" : "", "parse-names" : false, "suffix" : "" }, { "dropping-particle" : "", "family" : "Galv\u00e3o", "given" : "R. K. H.", "non-dropping-particle" : "", "parse-names" : false, "suffix" : "" }, { "dropping-particle" : "", "family" : "Pimentel", "given" : "M. F.", "non-dropping-particle" : "", "parse-names" : false, "suffix" : "" }, { "dropping-particle" : "", "family" : "Ara\u00fajo", "given" : "M. C. U.", "non-dropping-particle" : "", "parse-names" : false, "suffix" : "" }, { "dropping-particle" : "", "family" : "Yoneyama", "given" : "T.", "non-dropping-particle" : "", "parse-names" : false, "suffix" : "" }, { "dropping-particle" : "", "family" : "Visani", "given" : "V.", "non-dropping-particle" : "", "parse-names" : false, "suffix" : "" } ], "container-title" : "The Analyst", "id" : "ITEM-1", "issue" : "9", "issued" : { "date-parts" : [ [ "2003" ] ] }, "page" : "1204-1207", "publisher" : "The Royal Society of Chemistry", "title" : "Determination of total sulfur in diesel fuel employing NIR spectroscopy and multivariate calibration", "type" : "article-journal", "volume" : "128" }, "uris" : [ "http://www.mendeley.com/documents/?uuid=c87293a4-8849-3e7a-b80e-5043dcdecc0c" ] } ], "mendeley" : { "formattedCitation" : "&lt;sup&gt;8&lt;/sup&gt;", "plainTextFormattedCitation" : "8", "previouslyFormattedCitation" : "&lt;sup&gt;7&lt;/sup&gt;" }, "properties" : { "noteIndex" : 0 }, "schema" : "https://github.com/citation-style-language/schema/raw/master/csl-citation.json" }</w:instrText>
      </w:r>
      <w:r w:rsidR="00A84025">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8</w:t>
      </w:r>
      <w:r w:rsidR="00A84025">
        <w:rPr>
          <w:rFonts w:ascii="Arial" w:hAnsi="Arial" w:cs="Arial"/>
          <w:sz w:val="24"/>
          <w:szCs w:val="24"/>
          <w:lang w:val="en-US"/>
        </w:rPr>
        <w:fldChar w:fldCharType="end"/>
      </w:r>
      <w:r w:rsidR="00A84025">
        <w:rPr>
          <w:rFonts w:ascii="Arial" w:hAnsi="Arial" w:cs="Arial"/>
          <w:sz w:val="24"/>
          <w:szCs w:val="24"/>
          <w:lang w:val="en-US"/>
        </w:rPr>
        <w:t xml:space="preserve"> studies</w:t>
      </w:r>
      <w:r w:rsidR="008759C2">
        <w:rPr>
          <w:rFonts w:ascii="Arial" w:hAnsi="Arial" w:cs="Arial"/>
          <w:sz w:val="24"/>
          <w:szCs w:val="24"/>
          <w:lang w:val="en-US"/>
        </w:rPr>
        <w:t xml:space="preserve"> as the </w:t>
      </w:r>
      <w:r w:rsidR="00FB2CA1">
        <w:rPr>
          <w:rFonts w:ascii="Arial" w:hAnsi="Arial" w:cs="Arial"/>
          <w:sz w:val="24"/>
          <w:szCs w:val="24"/>
          <w:lang w:val="en-US"/>
        </w:rPr>
        <w:t>optimal</w:t>
      </w:r>
      <w:r w:rsidR="008759C2">
        <w:rPr>
          <w:rFonts w:ascii="Arial" w:hAnsi="Arial" w:cs="Arial"/>
          <w:sz w:val="24"/>
          <w:szCs w:val="24"/>
          <w:lang w:val="en-US"/>
        </w:rPr>
        <w:t xml:space="preserve"> variable selection methods</w:t>
      </w:r>
      <w:r>
        <w:rPr>
          <w:rFonts w:ascii="Arial" w:hAnsi="Arial" w:cs="Arial"/>
          <w:sz w:val="24"/>
          <w:szCs w:val="24"/>
          <w:lang w:val="en-US"/>
        </w:rPr>
        <w:t>.</w:t>
      </w:r>
      <w:r w:rsidR="00491F56">
        <w:rPr>
          <w:rFonts w:ascii="Arial" w:hAnsi="Arial" w:cs="Arial"/>
          <w:sz w:val="24"/>
          <w:szCs w:val="24"/>
          <w:lang w:val="en-US"/>
        </w:rPr>
        <w:t xml:space="preserve"> </w:t>
      </w:r>
      <w:r w:rsidR="00FB2CA1">
        <w:rPr>
          <w:rFonts w:ascii="Arial" w:hAnsi="Arial" w:cs="Arial"/>
          <w:sz w:val="24"/>
          <w:szCs w:val="24"/>
          <w:lang w:val="en-US"/>
        </w:rPr>
        <w:t>However,</w:t>
      </w:r>
      <w:r w:rsidR="00D92FB9">
        <w:rPr>
          <w:rFonts w:ascii="Arial" w:hAnsi="Arial" w:cs="Arial"/>
          <w:sz w:val="24"/>
          <w:szCs w:val="24"/>
          <w:lang w:val="en-US"/>
        </w:rPr>
        <w:t xml:space="preserve"> </w:t>
      </w:r>
      <w:r w:rsidR="00CC1452">
        <w:rPr>
          <w:rFonts w:ascii="Arial" w:hAnsi="Arial" w:cs="Arial"/>
          <w:sz w:val="24"/>
          <w:szCs w:val="24"/>
          <w:lang w:val="en-US"/>
        </w:rPr>
        <w:t xml:space="preserve">in the </w:t>
      </w:r>
      <w:r w:rsidR="00C874F8">
        <w:rPr>
          <w:rFonts w:ascii="Arial" w:hAnsi="Arial" w:cs="Arial"/>
          <w:sz w:val="24"/>
          <w:szCs w:val="24"/>
          <w:lang w:val="en-US"/>
        </w:rPr>
        <w:t xml:space="preserve">current </w:t>
      </w:r>
      <w:r w:rsidR="00FB2CA1">
        <w:rPr>
          <w:rFonts w:ascii="Arial" w:hAnsi="Arial" w:cs="Arial"/>
          <w:sz w:val="24"/>
          <w:szCs w:val="24"/>
          <w:lang w:val="en-US"/>
        </w:rPr>
        <w:t xml:space="preserve">cartilage </w:t>
      </w:r>
      <w:r w:rsidR="00C874F8">
        <w:rPr>
          <w:rFonts w:ascii="Arial" w:hAnsi="Arial" w:cs="Arial"/>
          <w:sz w:val="24"/>
          <w:szCs w:val="24"/>
          <w:lang w:val="en-US"/>
        </w:rPr>
        <w:t>study</w:t>
      </w:r>
      <w:r w:rsidR="00CC1452">
        <w:rPr>
          <w:rFonts w:ascii="Arial" w:hAnsi="Arial" w:cs="Arial"/>
          <w:sz w:val="24"/>
          <w:szCs w:val="24"/>
          <w:lang w:val="en-US"/>
        </w:rPr>
        <w:t>,</w:t>
      </w:r>
      <w:r w:rsidR="00C874F8">
        <w:rPr>
          <w:rFonts w:ascii="Arial" w:hAnsi="Arial" w:cs="Arial"/>
          <w:sz w:val="24"/>
          <w:szCs w:val="24"/>
          <w:lang w:val="en-US"/>
        </w:rPr>
        <w:t xml:space="preserve"> </w:t>
      </w:r>
      <w:r w:rsidR="00964749">
        <w:rPr>
          <w:rFonts w:ascii="Arial" w:hAnsi="Arial" w:cs="Arial"/>
          <w:sz w:val="24"/>
          <w:szCs w:val="24"/>
          <w:lang w:val="en-US"/>
        </w:rPr>
        <w:t>MC-UVE</w:t>
      </w:r>
      <w:r w:rsidR="00C874F8">
        <w:rPr>
          <w:rFonts w:ascii="Arial" w:hAnsi="Arial" w:cs="Arial"/>
          <w:sz w:val="24"/>
          <w:szCs w:val="24"/>
          <w:lang w:val="en-US"/>
        </w:rPr>
        <w:t xml:space="preserve">-PLS </w:t>
      </w:r>
      <w:r w:rsidR="00FB2CA1">
        <w:rPr>
          <w:rFonts w:ascii="Arial" w:hAnsi="Arial" w:cs="Arial"/>
          <w:sz w:val="24"/>
          <w:szCs w:val="24"/>
          <w:lang w:val="en-US"/>
        </w:rPr>
        <w:t>s</w:t>
      </w:r>
      <w:r w:rsidR="00B12172">
        <w:rPr>
          <w:rFonts w:ascii="Arial" w:hAnsi="Arial" w:cs="Arial"/>
          <w:sz w:val="24"/>
          <w:szCs w:val="24"/>
          <w:lang w:val="en-US"/>
        </w:rPr>
        <w:t xml:space="preserve">urpassed </w:t>
      </w:r>
      <w:r w:rsidR="00C874F8">
        <w:rPr>
          <w:rFonts w:ascii="Arial" w:hAnsi="Arial" w:cs="Arial"/>
          <w:sz w:val="24"/>
          <w:szCs w:val="24"/>
          <w:lang w:val="en-US"/>
        </w:rPr>
        <w:t xml:space="preserve">GA-PLS and VCPA, </w:t>
      </w:r>
      <w:r w:rsidR="00CC1452">
        <w:rPr>
          <w:rFonts w:ascii="Arial" w:hAnsi="Arial" w:cs="Arial"/>
          <w:sz w:val="24"/>
          <w:szCs w:val="24"/>
          <w:lang w:val="en-US"/>
        </w:rPr>
        <w:t xml:space="preserve">which is in </w:t>
      </w:r>
      <w:r w:rsidR="00C874F8">
        <w:rPr>
          <w:rFonts w:ascii="Arial" w:hAnsi="Arial" w:cs="Arial"/>
          <w:sz w:val="24"/>
          <w:szCs w:val="24"/>
          <w:lang w:val="en-US"/>
        </w:rPr>
        <w:t xml:space="preserve">contrast </w:t>
      </w:r>
      <w:r w:rsidR="00CC1452">
        <w:rPr>
          <w:rFonts w:ascii="Arial" w:hAnsi="Arial" w:cs="Arial"/>
          <w:sz w:val="24"/>
          <w:szCs w:val="24"/>
          <w:lang w:val="en-US"/>
        </w:rPr>
        <w:t xml:space="preserve">with </w:t>
      </w:r>
      <w:r w:rsidR="00C874F8">
        <w:rPr>
          <w:rFonts w:ascii="Arial" w:hAnsi="Arial" w:cs="Arial"/>
          <w:sz w:val="24"/>
          <w:szCs w:val="24"/>
          <w:lang w:val="en-US"/>
        </w:rPr>
        <w:t>the results of Yun et.al study with VCPA</w:t>
      </w:r>
      <w:r w:rsidR="00C874F8">
        <w:rPr>
          <w:rFonts w:ascii="Arial" w:hAnsi="Arial" w:cs="Arial"/>
          <w:sz w:val="24"/>
          <w:szCs w:val="24"/>
          <w:lang w:val="en-US"/>
        </w:rPr>
        <w:fldChar w:fldCharType="begin" w:fldLock="1"/>
      </w:r>
      <w:r w:rsidR="004A2088">
        <w:rPr>
          <w:rFonts w:ascii="Arial" w:hAnsi="Arial" w:cs="Arial"/>
          <w:sz w:val="24"/>
          <w:szCs w:val="24"/>
          <w:lang w:val="en-US"/>
        </w:rPr>
        <w:instrText>ADDIN CSL_CITATION { "citationItems" : [ { "id" : "ITEM-1", "itemData" : { "DOI" : "10.1016/j.aca.2014.12.048", "ISSN" : "00032670", "abstract" : "Variable (wavelength or feature) selection techniques have become a critical step for the analysis of datasets with high number of variables and relatively few samples. In this study, a novel variable selection strategy, variable combination population analysis (VCPA), was proposed. This strategy consists of two crucial procedures. First, the exponentially decreasing function (EDF), which is the simple and effective principle of \u2018survival of the fittest\u2019 from Darwin\u2019s natural evolution theory, is employed to determine the number of variables to keep and continuously shrink the variable space. Second, in each EDF run, binary matrix sampling (BMS) strategy that gives each variable the same chance to be selected and generates different variable combinations, is used to produce a population of subsets to construct a population of sub-models. Then, model population analysis (MPA) is employed to find the variable subsets with the lower root mean squares error of cross validation (RMSECV). The frequency of each variable appearing in the best 10% sub-models is computed. The higher the frequency is, the more important the variable is. The performance of the proposed procedure was investigated using three real NIR datasets. The results indicate that VCPA is a good variable selection strategy when compared with four high performing variable selection methods: genetic algorithm\u2013partial least squares (GA\u2013PLS), Monte Carlo uninformative variable elimination by PLS (MC-UVE-PLS), competitive adaptive reweighted sampling (CARS) and iteratively retains informative variables (IRIV). The MATLAB source code of VCPA is available for academic research on the website: http://www.mathworks.com/matlabcentral/fileexchange/authors/498750.", "author" : [ { "dropping-particle" : "", "family" : "Yun", "given" : "Yong-Huan", "non-dropping-particle" : "", "parse-names" : false, "suffix" : "" }, { "dropping-particle" : "", "family" : "Wang", "given" : "Wei-Ting", "non-dropping-particle" : "", "parse-names" : false, "suffix" : "" }, { "dropping-particle" : "", "family" : "Deng", "given" : "Bai-Chuan", "non-dropping-particle" : "", "parse-names" : false, "suffix" : "" }, { "dropping-particle" : "", "family" : "Lai", "given" : "Guang-Bi", "non-dropping-particle" : "", "parse-names" : false, "suffix" : "" }, { "dropping-particle" : "", "family" : "Liu", "given" : "Xin-bo", "non-dropping-particle" : "", "parse-names" : false, "suffix" : "" }, { "dropping-particle" : "", "family" : "Ren", "given" : "Da-Bing", "non-dropping-particle" : "", "parse-names" : false, "suffix" : "" }, { "dropping-particle" : "", "family" : "Liang", "given" : "Yi-Zeng", "non-dropping-particle" : "", "parse-names" : false, "suffix" : "" }, { "dropping-particle" : "", "family" : "Fan", "given" : "Wei", "non-dropping-particle" : "", "parse-names" : false, "suffix" : "" }, { "dropping-particle" : "", "family" : "Xu", "given" : "Qing-Song", "non-dropping-particle" : "", "parse-names" : false, "suffix" : "" } ], "container-title" : "Analytica Chimica Acta", "id" : "ITEM-1", "issued" : { "date-parts" : [ [ "2015" ] ] }, "page" : "14-23", "title" : "Using variable combination population analysis for variable selection in multivariate calibration", "type" : "article-journal", "volume" : "862" }, "uris" : [ "http://www.mendeley.com/documents/?uuid=aec16a0d-233f-33a1-8dae-dc904e378d79" ] } ], "mendeley" : { "formattedCitation" : "&lt;sup&gt;40&lt;/sup&gt;", "plainTextFormattedCitation" : "40", "previouslyFormattedCitation" : "&lt;sup&gt;39&lt;/sup&gt;" }, "properties" : { "noteIndex" : 0 }, "schema" : "https://github.com/citation-style-language/schema/raw/master/csl-citation.json" }</w:instrText>
      </w:r>
      <w:r w:rsidR="00C874F8">
        <w:rPr>
          <w:rFonts w:ascii="Arial" w:hAnsi="Arial" w:cs="Arial"/>
          <w:sz w:val="24"/>
          <w:szCs w:val="24"/>
          <w:lang w:val="en-US"/>
        </w:rPr>
        <w:fldChar w:fldCharType="separate"/>
      </w:r>
      <w:r w:rsidR="004A2088" w:rsidRPr="004A2088">
        <w:rPr>
          <w:rFonts w:ascii="Arial" w:hAnsi="Arial" w:cs="Arial"/>
          <w:noProof/>
          <w:sz w:val="24"/>
          <w:szCs w:val="24"/>
          <w:vertAlign w:val="superscript"/>
          <w:lang w:val="en-US"/>
        </w:rPr>
        <w:t>40</w:t>
      </w:r>
      <w:r w:rsidR="00C874F8">
        <w:rPr>
          <w:rFonts w:ascii="Arial" w:hAnsi="Arial" w:cs="Arial"/>
          <w:sz w:val="24"/>
          <w:szCs w:val="24"/>
          <w:lang w:val="en-US"/>
        </w:rPr>
        <w:fldChar w:fldCharType="end"/>
      </w:r>
      <w:r w:rsidR="00C874F8">
        <w:rPr>
          <w:rFonts w:ascii="Arial" w:hAnsi="Arial" w:cs="Arial"/>
          <w:sz w:val="24"/>
          <w:szCs w:val="24"/>
          <w:lang w:val="en-US"/>
        </w:rPr>
        <w:t xml:space="preserve">. </w:t>
      </w:r>
      <w:r w:rsidR="00CC1452">
        <w:rPr>
          <w:rFonts w:ascii="Arial" w:hAnsi="Arial" w:cs="Arial"/>
          <w:sz w:val="24"/>
          <w:szCs w:val="24"/>
          <w:lang w:val="en-US"/>
        </w:rPr>
        <w:t>L</w:t>
      </w:r>
      <w:r w:rsidR="00C874F8">
        <w:rPr>
          <w:rFonts w:ascii="Arial" w:hAnsi="Arial" w:cs="Arial"/>
          <w:sz w:val="24"/>
          <w:szCs w:val="24"/>
          <w:lang w:val="en-US"/>
        </w:rPr>
        <w:t xml:space="preserve">imitations imposed on the wavelength bandwidth </w:t>
      </w:r>
      <w:r w:rsidR="00FB2CA1">
        <w:rPr>
          <w:rFonts w:ascii="Arial" w:hAnsi="Arial" w:cs="Arial"/>
          <w:sz w:val="24"/>
          <w:szCs w:val="24"/>
          <w:lang w:val="en-US"/>
        </w:rPr>
        <w:t>might have</w:t>
      </w:r>
      <w:r w:rsidR="00C874F8">
        <w:rPr>
          <w:rFonts w:ascii="Arial" w:hAnsi="Arial" w:cs="Arial"/>
          <w:sz w:val="24"/>
          <w:szCs w:val="24"/>
          <w:lang w:val="en-US"/>
        </w:rPr>
        <w:t xml:space="preserve"> reduced the performance of the VCPA</w:t>
      </w:r>
      <w:r w:rsidR="00CC1452">
        <w:rPr>
          <w:rFonts w:ascii="Arial" w:hAnsi="Arial" w:cs="Arial"/>
          <w:sz w:val="24"/>
          <w:szCs w:val="24"/>
          <w:lang w:val="en-US"/>
        </w:rPr>
        <w:t>,</w:t>
      </w:r>
      <w:r w:rsidR="00C874F8">
        <w:rPr>
          <w:rFonts w:ascii="Arial" w:hAnsi="Arial" w:cs="Arial"/>
          <w:sz w:val="24"/>
          <w:szCs w:val="24"/>
          <w:lang w:val="en-US"/>
        </w:rPr>
        <w:t xml:space="preserve"> which in theory is the </w:t>
      </w:r>
      <w:r w:rsidR="0000763A">
        <w:rPr>
          <w:rFonts w:ascii="Arial" w:hAnsi="Arial" w:cs="Arial"/>
          <w:sz w:val="24"/>
          <w:szCs w:val="24"/>
          <w:lang w:val="en-US"/>
        </w:rPr>
        <w:t>better</w:t>
      </w:r>
      <w:r w:rsidR="00C874F8">
        <w:rPr>
          <w:rFonts w:ascii="Arial" w:hAnsi="Arial" w:cs="Arial"/>
          <w:sz w:val="24"/>
          <w:szCs w:val="24"/>
          <w:lang w:val="en-US"/>
        </w:rPr>
        <w:t xml:space="preserve"> variable selection method.</w:t>
      </w:r>
      <w:r w:rsidR="00CC1452">
        <w:rPr>
          <w:rFonts w:ascii="Arial" w:hAnsi="Arial" w:cs="Arial"/>
          <w:sz w:val="24"/>
          <w:szCs w:val="24"/>
          <w:lang w:val="en-US"/>
        </w:rPr>
        <w:t xml:space="preserve"> Likewise, the narrow wavelength bandwidth probably limits the performance of all other variable selection methods as there are less relevant variables to work with compared to the use of full NIR range. </w:t>
      </w:r>
      <w:r w:rsidR="00C874F8">
        <w:rPr>
          <w:rFonts w:ascii="Arial" w:hAnsi="Arial" w:cs="Arial"/>
          <w:sz w:val="24"/>
          <w:szCs w:val="24"/>
          <w:lang w:val="en-US"/>
        </w:rPr>
        <w:t xml:space="preserve">The study recommends the usage of PLS technique as the best regression tool </w:t>
      </w:r>
      <w:r w:rsidR="00DB63AF">
        <w:rPr>
          <w:rFonts w:ascii="Arial" w:hAnsi="Arial" w:cs="Arial"/>
          <w:sz w:val="24"/>
          <w:szCs w:val="24"/>
          <w:lang w:val="en-US"/>
        </w:rPr>
        <w:t xml:space="preserve">in cartilage study </w:t>
      </w:r>
      <w:r w:rsidR="00C874F8">
        <w:rPr>
          <w:rFonts w:ascii="Arial" w:hAnsi="Arial" w:cs="Arial"/>
          <w:sz w:val="24"/>
          <w:szCs w:val="24"/>
          <w:lang w:val="en-US"/>
        </w:rPr>
        <w:t xml:space="preserve">and results can be further optimized by </w:t>
      </w:r>
      <w:r w:rsidR="00964749">
        <w:rPr>
          <w:rFonts w:ascii="Arial" w:hAnsi="Arial" w:cs="Arial"/>
          <w:sz w:val="24"/>
          <w:szCs w:val="24"/>
          <w:lang w:val="en-US"/>
        </w:rPr>
        <w:t>MC-UVE</w:t>
      </w:r>
      <w:r w:rsidR="00C874F8">
        <w:rPr>
          <w:rFonts w:ascii="Arial" w:hAnsi="Arial" w:cs="Arial"/>
          <w:sz w:val="24"/>
          <w:szCs w:val="24"/>
          <w:lang w:val="en-US"/>
        </w:rPr>
        <w:t>-PLS.</w:t>
      </w:r>
    </w:p>
    <w:p w14:paraId="3E8ACE24" w14:textId="77777777" w:rsidR="006D7A76" w:rsidRPr="009F5935" w:rsidRDefault="006D7A76" w:rsidP="006D7A76">
      <w:pPr>
        <w:pStyle w:val="Heading1"/>
        <w:rPr>
          <w:rFonts w:ascii="Arial" w:hAnsi="Arial" w:cs="Arial"/>
          <w:sz w:val="24"/>
          <w:szCs w:val="24"/>
          <w:lang w:val="en-US"/>
        </w:rPr>
      </w:pPr>
      <w:r w:rsidRPr="009F5935">
        <w:rPr>
          <w:rFonts w:ascii="Arial" w:hAnsi="Arial" w:cs="Arial"/>
          <w:sz w:val="24"/>
          <w:szCs w:val="24"/>
          <w:lang w:val="en-US"/>
        </w:rPr>
        <w:t>Acknowledgments</w:t>
      </w:r>
    </w:p>
    <w:p w14:paraId="6E13125E" w14:textId="77777777" w:rsidR="003C1479" w:rsidRPr="009F5935" w:rsidRDefault="003C1479" w:rsidP="003C1479">
      <w:pPr>
        <w:spacing w:line="480" w:lineRule="auto"/>
        <w:jc w:val="both"/>
        <w:rPr>
          <w:rFonts w:ascii="Arial" w:hAnsi="Arial" w:cs="Arial"/>
          <w:sz w:val="24"/>
          <w:szCs w:val="24"/>
          <w:lang w:val="en-US"/>
        </w:rPr>
      </w:pPr>
      <w:r w:rsidRPr="009F5935">
        <w:rPr>
          <w:rFonts w:ascii="Arial" w:hAnsi="Arial" w:cs="Arial"/>
          <w:sz w:val="24"/>
          <w:szCs w:val="24"/>
          <w:lang w:val="en-US"/>
        </w:rPr>
        <w:t xml:space="preserve">This study was funded by the Academy of Finland (project 267551, University of Eastern Finland) and Kuopio University Hospital (VTR projects 5041750 and 5041744, PY210 Clinical Neurophysiology). </w:t>
      </w:r>
    </w:p>
    <w:p w14:paraId="35E08B81" w14:textId="002AC92B" w:rsidR="007E1725" w:rsidRDefault="006D7A76" w:rsidP="007E1725">
      <w:pPr>
        <w:pStyle w:val="Heading1"/>
        <w:rPr>
          <w:rFonts w:ascii="Arial" w:hAnsi="Arial" w:cs="Arial"/>
          <w:sz w:val="24"/>
          <w:szCs w:val="24"/>
          <w:lang w:val="en-US"/>
        </w:rPr>
      </w:pPr>
      <w:r w:rsidRPr="00136880">
        <w:rPr>
          <w:rFonts w:ascii="Arial" w:hAnsi="Arial" w:cs="Arial"/>
          <w:sz w:val="24"/>
          <w:szCs w:val="24"/>
          <w:lang w:val="en-US"/>
        </w:rPr>
        <w:lastRenderedPageBreak/>
        <w:t>Contributions</w:t>
      </w:r>
    </w:p>
    <w:p w14:paraId="663C681A" w14:textId="13EAE85A" w:rsidR="007A1E88" w:rsidRPr="007A1E88" w:rsidRDefault="007A1E88" w:rsidP="007E1725">
      <w:pPr>
        <w:pStyle w:val="Heading1"/>
        <w:rPr>
          <w:rFonts w:ascii="Arial" w:hAnsi="Arial" w:cs="Arial"/>
          <w:sz w:val="24"/>
          <w:szCs w:val="24"/>
          <w:lang w:val="en-US"/>
        </w:rPr>
      </w:pPr>
      <w:r>
        <w:rPr>
          <w:rFonts w:ascii="Arial" w:hAnsi="Arial" w:cs="Arial"/>
          <w:b w:val="0"/>
          <w:sz w:val="24"/>
          <w:szCs w:val="24"/>
          <w:lang w:val="en-US"/>
        </w:rPr>
        <w:t>Prakash, M:</w:t>
      </w:r>
      <w:r w:rsidRPr="007A1E88">
        <w:rPr>
          <w:rFonts w:ascii="Arial" w:hAnsi="Arial" w:cs="Arial"/>
          <w:sz w:val="24"/>
          <w:szCs w:val="24"/>
          <w:lang w:val="en-US"/>
        </w:rPr>
        <w:t xml:space="preserve"> </w:t>
      </w:r>
      <w:r w:rsidR="00847F87" w:rsidRPr="004D55F8">
        <w:rPr>
          <w:rFonts w:ascii="Arial" w:hAnsi="Arial" w:cs="Arial"/>
          <w:b w:val="0"/>
          <w:sz w:val="24"/>
          <w:szCs w:val="24"/>
          <w:lang w:val="en-US"/>
        </w:rPr>
        <w:t>implementation of the analysis, interpretation</w:t>
      </w:r>
      <w:r w:rsidRPr="004D55F8">
        <w:rPr>
          <w:rFonts w:ascii="Arial" w:hAnsi="Arial" w:cs="Arial"/>
          <w:b w:val="0"/>
          <w:sz w:val="24"/>
          <w:szCs w:val="24"/>
          <w:lang w:val="en-US"/>
        </w:rPr>
        <w:t xml:space="preserve"> and was the main writer of the manuscript</w:t>
      </w:r>
      <w:r w:rsidR="00847F87">
        <w:rPr>
          <w:rFonts w:ascii="Arial" w:hAnsi="Arial" w:cs="Arial"/>
          <w:sz w:val="24"/>
          <w:szCs w:val="24"/>
          <w:lang w:val="en-US"/>
        </w:rPr>
        <w:t>.</w:t>
      </w:r>
    </w:p>
    <w:p w14:paraId="3672955F" w14:textId="37E18780" w:rsidR="007A1E88" w:rsidRDefault="006D7A76" w:rsidP="007A1E88">
      <w:pPr>
        <w:spacing w:line="480" w:lineRule="auto"/>
        <w:jc w:val="both"/>
        <w:rPr>
          <w:rFonts w:ascii="Arial" w:hAnsi="Arial" w:cs="Arial"/>
          <w:b/>
          <w:sz w:val="24"/>
          <w:szCs w:val="24"/>
          <w:lang w:val="en-US"/>
        </w:rPr>
      </w:pPr>
      <w:r w:rsidRPr="00136880">
        <w:rPr>
          <w:rFonts w:ascii="Arial" w:hAnsi="Arial" w:cs="Arial"/>
          <w:b/>
          <w:sz w:val="24"/>
          <w:szCs w:val="24"/>
          <w:lang w:val="en-US"/>
        </w:rPr>
        <w:t>Sarin, J.K.:</w:t>
      </w:r>
      <w:r w:rsidRPr="00136880">
        <w:rPr>
          <w:rFonts w:ascii="Arial" w:hAnsi="Arial" w:cs="Arial"/>
          <w:sz w:val="24"/>
          <w:szCs w:val="24"/>
          <w:lang w:val="en-US"/>
        </w:rPr>
        <w:t xml:space="preserve"> was involved in equine </w:t>
      </w:r>
      <w:r w:rsidRPr="00136880">
        <w:rPr>
          <w:rFonts w:ascii="Arial" w:hAnsi="Arial" w:cs="Arial"/>
          <w:i/>
          <w:sz w:val="24"/>
          <w:szCs w:val="24"/>
          <w:lang w:val="en-US"/>
        </w:rPr>
        <w:t>ex vivo</w:t>
      </w:r>
      <w:r w:rsidRPr="00136880">
        <w:rPr>
          <w:rFonts w:ascii="Arial" w:hAnsi="Arial" w:cs="Arial"/>
          <w:sz w:val="24"/>
          <w:szCs w:val="24"/>
          <w:lang w:val="en-US"/>
        </w:rPr>
        <w:t xml:space="preserve"> study, data acquisition</w:t>
      </w:r>
      <w:r w:rsidR="003F70F9">
        <w:rPr>
          <w:rFonts w:ascii="Arial" w:hAnsi="Arial" w:cs="Arial"/>
          <w:sz w:val="24"/>
          <w:szCs w:val="24"/>
          <w:lang w:val="en-US"/>
        </w:rPr>
        <w:t>, manuscript supervision</w:t>
      </w:r>
      <w:r w:rsidR="00DB5B2D">
        <w:rPr>
          <w:rFonts w:ascii="Arial" w:hAnsi="Arial" w:cs="Arial"/>
          <w:sz w:val="24"/>
          <w:szCs w:val="24"/>
          <w:lang w:val="en-US"/>
        </w:rPr>
        <w:t>.</w:t>
      </w:r>
    </w:p>
    <w:p w14:paraId="64D934E0" w14:textId="7F14E336" w:rsidR="007A1E88" w:rsidRPr="00AA2FAD" w:rsidRDefault="007A1E88" w:rsidP="007A1E88">
      <w:pPr>
        <w:spacing w:line="480" w:lineRule="auto"/>
        <w:jc w:val="both"/>
        <w:rPr>
          <w:rFonts w:ascii="Arial" w:hAnsi="Arial" w:cs="Arial"/>
          <w:sz w:val="24"/>
          <w:szCs w:val="24"/>
          <w:lang w:val="en-US"/>
        </w:rPr>
      </w:pPr>
      <w:r>
        <w:rPr>
          <w:rFonts w:ascii="Arial" w:hAnsi="Arial" w:cs="Arial"/>
          <w:b/>
          <w:sz w:val="24"/>
          <w:szCs w:val="24"/>
          <w:lang w:val="en-US"/>
        </w:rPr>
        <w:t>Rieppo, L:</w:t>
      </w:r>
      <w:r w:rsidR="00AA2FAD">
        <w:rPr>
          <w:rFonts w:ascii="Arial" w:hAnsi="Arial" w:cs="Arial"/>
          <w:b/>
          <w:sz w:val="24"/>
          <w:szCs w:val="24"/>
          <w:lang w:val="en-US"/>
        </w:rPr>
        <w:t xml:space="preserve"> </w:t>
      </w:r>
      <w:r w:rsidR="00AA2FAD">
        <w:rPr>
          <w:rFonts w:ascii="Arial" w:hAnsi="Arial" w:cs="Arial"/>
          <w:sz w:val="24"/>
          <w:szCs w:val="24"/>
          <w:lang w:val="en-US"/>
        </w:rPr>
        <w:t>Concept</w:t>
      </w:r>
      <w:r w:rsidR="00482BF6">
        <w:rPr>
          <w:rFonts w:ascii="Arial" w:hAnsi="Arial" w:cs="Arial"/>
          <w:sz w:val="24"/>
          <w:szCs w:val="24"/>
          <w:lang w:val="en-US"/>
        </w:rPr>
        <w:t>ion of the exploratory idea</w:t>
      </w:r>
      <w:r w:rsidR="009866C2">
        <w:rPr>
          <w:rFonts w:ascii="Arial" w:hAnsi="Arial" w:cs="Arial"/>
          <w:sz w:val="24"/>
          <w:szCs w:val="24"/>
          <w:lang w:val="en-US"/>
        </w:rPr>
        <w:t xml:space="preserve">, </w:t>
      </w:r>
      <w:r w:rsidR="00AA2FAD">
        <w:rPr>
          <w:rFonts w:ascii="Arial" w:hAnsi="Arial" w:cs="Arial"/>
          <w:sz w:val="24"/>
          <w:szCs w:val="24"/>
          <w:lang w:val="en-US"/>
        </w:rPr>
        <w:t>data interpretation</w:t>
      </w:r>
      <w:r w:rsidR="009866C2">
        <w:rPr>
          <w:rFonts w:ascii="Arial" w:hAnsi="Arial" w:cs="Arial"/>
          <w:sz w:val="24"/>
          <w:szCs w:val="24"/>
          <w:lang w:val="en-US"/>
        </w:rPr>
        <w:t xml:space="preserve"> and manuscript </w:t>
      </w:r>
      <w:r w:rsidR="009301A3">
        <w:rPr>
          <w:rFonts w:ascii="Arial" w:hAnsi="Arial" w:cs="Arial"/>
          <w:sz w:val="24"/>
          <w:szCs w:val="24"/>
          <w:lang w:val="en-US"/>
        </w:rPr>
        <w:t>supervision</w:t>
      </w:r>
      <w:r w:rsidR="009866C2">
        <w:rPr>
          <w:rFonts w:ascii="Arial" w:hAnsi="Arial" w:cs="Arial"/>
          <w:sz w:val="24"/>
          <w:szCs w:val="24"/>
          <w:lang w:val="en-US"/>
        </w:rPr>
        <w:t>.</w:t>
      </w:r>
    </w:p>
    <w:p w14:paraId="7BCE6DA2" w14:textId="697EE3DF" w:rsidR="007A1E88" w:rsidRPr="007A1E88" w:rsidRDefault="007A1E88" w:rsidP="007A1E88">
      <w:pPr>
        <w:spacing w:line="480" w:lineRule="auto"/>
        <w:jc w:val="both"/>
        <w:rPr>
          <w:rFonts w:ascii="Arial" w:hAnsi="Arial" w:cs="Arial"/>
          <w:sz w:val="24"/>
          <w:szCs w:val="24"/>
          <w:lang w:val="en-US"/>
        </w:rPr>
      </w:pPr>
      <w:r w:rsidRPr="00136880">
        <w:rPr>
          <w:rFonts w:ascii="Arial" w:hAnsi="Arial" w:cs="Arial"/>
          <w:b/>
          <w:sz w:val="24"/>
          <w:szCs w:val="24"/>
          <w:lang w:val="en-US"/>
        </w:rPr>
        <w:t>Afara I.O.:</w:t>
      </w:r>
      <w:r w:rsidRPr="00136880">
        <w:rPr>
          <w:rFonts w:ascii="Arial" w:hAnsi="Arial" w:cs="Arial"/>
          <w:sz w:val="24"/>
          <w:szCs w:val="24"/>
          <w:lang w:val="en-US"/>
        </w:rPr>
        <w:t xml:space="preserve"> </w:t>
      </w:r>
      <w:r w:rsidR="004D55F8">
        <w:rPr>
          <w:rFonts w:ascii="Arial" w:hAnsi="Arial" w:cs="Arial"/>
          <w:sz w:val="24"/>
          <w:szCs w:val="24"/>
          <w:lang w:val="en-US"/>
        </w:rPr>
        <w:t>supervision</w:t>
      </w:r>
      <w:r w:rsidR="003F70F9">
        <w:rPr>
          <w:rFonts w:ascii="Arial" w:hAnsi="Arial" w:cs="Arial"/>
          <w:sz w:val="24"/>
          <w:szCs w:val="24"/>
          <w:lang w:val="en-US"/>
        </w:rPr>
        <w:t xml:space="preserve"> of statistical analyses and manuscript development.</w:t>
      </w:r>
    </w:p>
    <w:p w14:paraId="3950CE26" w14:textId="7B7237CC" w:rsidR="006D7A76" w:rsidRPr="00136880" w:rsidRDefault="006D7A76" w:rsidP="007A1E88">
      <w:pPr>
        <w:spacing w:line="480" w:lineRule="auto"/>
        <w:jc w:val="both"/>
        <w:rPr>
          <w:rFonts w:ascii="Arial" w:hAnsi="Arial" w:cs="Arial"/>
          <w:sz w:val="24"/>
          <w:szCs w:val="24"/>
          <w:lang w:val="en-US"/>
        </w:rPr>
      </w:pPr>
      <w:r w:rsidRPr="00136880">
        <w:rPr>
          <w:rFonts w:ascii="Arial" w:hAnsi="Arial" w:cs="Arial"/>
          <w:b/>
          <w:sz w:val="24"/>
          <w:szCs w:val="24"/>
          <w:lang w:val="en-US"/>
        </w:rPr>
        <w:t>Töyräs J.:</w:t>
      </w:r>
      <w:r w:rsidRPr="00136880">
        <w:rPr>
          <w:rFonts w:ascii="Arial" w:hAnsi="Arial" w:cs="Arial"/>
          <w:sz w:val="24"/>
          <w:szCs w:val="24"/>
          <w:lang w:val="en-US"/>
        </w:rPr>
        <w:t xml:space="preserve"> contributed in the study conception</w:t>
      </w:r>
      <w:r w:rsidR="005E19C2">
        <w:rPr>
          <w:rFonts w:ascii="Arial" w:hAnsi="Arial" w:cs="Arial"/>
          <w:sz w:val="24"/>
          <w:szCs w:val="24"/>
          <w:lang w:val="en-US"/>
        </w:rPr>
        <w:t xml:space="preserve"> </w:t>
      </w:r>
      <w:r w:rsidRPr="00136880">
        <w:rPr>
          <w:rFonts w:ascii="Arial" w:hAnsi="Arial" w:cs="Arial"/>
          <w:sz w:val="24"/>
          <w:szCs w:val="24"/>
          <w:lang w:val="en-US"/>
        </w:rPr>
        <w:t>and interpretation of data</w:t>
      </w:r>
    </w:p>
    <w:p w14:paraId="6C0149AA" w14:textId="77777777" w:rsidR="006D7A76" w:rsidRDefault="006D7A76" w:rsidP="006D7A76">
      <w:pPr>
        <w:spacing w:line="480" w:lineRule="auto"/>
        <w:jc w:val="both"/>
        <w:rPr>
          <w:rFonts w:ascii="Arial" w:hAnsi="Arial" w:cs="Arial"/>
          <w:sz w:val="24"/>
          <w:szCs w:val="24"/>
          <w:lang w:val="en-US"/>
        </w:rPr>
      </w:pPr>
      <w:r w:rsidRPr="00136880">
        <w:rPr>
          <w:rFonts w:ascii="Arial" w:hAnsi="Arial" w:cs="Arial"/>
          <w:sz w:val="24"/>
          <w:szCs w:val="24"/>
          <w:lang w:val="en-US"/>
        </w:rPr>
        <w:t>All authors contributed in the preparation and approval of the final submitted manuscript.</w:t>
      </w:r>
    </w:p>
    <w:p w14:paraId="0873F200" w14:textId="77777777" w:rsidR="006D7A76" w:rsidRPr="00136880" w:rsidRDefault="003C1479" w:rsidP="006D7A76">
      <w:pPr>
        <w:pStyle w:val="Heading1"/>
        <w:rPr>
          <w:rFonts w:ascii="Arial" w:hAnsi="Arial" w:cs="Arial"/>
          <w:sz w:val="24"/>
          <w:szCs w:val="24"/>
          <w:lang w:val="en-US"/>
        </w:rPr>
      </w:pPr>
      <w:r>
        <w:rPr>
          <w:rFonts w:ascii="Arial" w:hAnsi="Arial" w:cs="Arial"/>
          <w:sz w:val="24"/>
          <w:szCs w:val="24"/>
          <w:lang w:val="en-US"/>
        </w:rPr>
        <w:t>Conflict of Interest</w:t>
      </w:r>
    </w:p>
    <w:p w14:paraId="6317AB8F" w14:textId="2ED6FA7A" w:rsidR="006D7A76" w:rsidRPr="00CA3B22" w:rsidRDefault="006D7A76" w:rsidP="006D7A76">
      <w:pPr>
        <w:spacing w:line="480" w:lineRule="auto"/>
        <w:jc w:val="both"/>
        <w:rPr>
          <w:rFonts w:ascii="Arial" w:hAnsi="Arial" w:cs="Arial"/>
          <w:sz w:val="24"/>
          <w:szCs w:val="24"/>
          <w:vertAlign w:val="superscript"/>
          <w:lang w:val="en-US"/>
        </w:rPr>
      </w:pPr>
      <w:r w:rsidRPr="00136880">
        <w:rPr>
          <w:rFonts w:ascii="Arial" w:hAnsi="Arial" w:cs="Arial"/>
          <w:sz w:val="24"/>
          <w:szCs w:val="24"/>
          <w:lang w:val="en-US"/>
        </w:rPr>
        <w:t>The authors have no conflicts of interest in the execution of this study and</w:t>
      </w:r>
      <w:r w:rsidR="000F4533">
        <w:rPr>
          <w:rFonts w:ascii="Arial" w:hAnsi="Arial" w:cs="Arial"/>
          <w:sz w:val="24"/>
          <w:szCs w:val="24"/>
          <w:lang w:val="en-US"/>
        </w:rPr>
        <w:t xml:space="preserve"> preparation of the manuscript.</w:t>
      </w:r>
      <w:r w:rsidR="00CA3B22">
        <w:rPr>
          <w:rFonts w:ascii="Arial" w:hAnsi="Arial" w:cs="Arial"/>
          <w:sz w:val="24"/>
          <w:szCs w:val="24"/>
          <w:lang w:val="en-US"/>
        </w:rPr>
        <w:t xml:space="preserve"> </w:t>
      </w:r>
    </w:p>
    <w:p w14:paraId="1E1D8AAE" w14:textId="77777777" w:rsidR="006D7A76" w:rsidRDefault="006D7A76" w:rsidP="007A1E88">
      <w:pPr>
        <w:pStyle w:val="Heading1"/>
        <w:rPr>
          <w:rFonts w:ascii="Arial" w:hAnsi="Arial" w:cs="Arial"/>
          <w:sz w:val="24"/>
          <w:szCs w:val="24"/>
          <w:lang w:val="en-US"/>
        </w:rPr>
      </w:pPr>
      <w:r w:rsidRPr="00136880">
        <w:rPr>
          <w:rFonts w:ascii="Arial" w:hAnsi="Arial" w:cs="Arial"/>
          <w:sz w:val="24"/>
          <w:szCs w:val="24"/>
          <w:lang w:val="en-US"/>
        </w:rPr>
        <w:t>References</w:t>
      </w:r>
    </w:p>
    <w:p w14:paraId="6A4A0ECE" w14:textId="06FF613F" w:rsidR="004A2088" w:rsidRPr="004A2088" w:rsidRDefault="0040627C">
      <w:pPr>
        <w:pStyle w:val="NormalWeb"/>
        <w:ind w:left="640" w:hanging="640"/>
        <w:divId w:val="1295477528"/>
        <w:rPr>
          <w:rFonts w:ascii="Calibri" w:hAnsi="Calibri"/>
          <w:noProof/>
          <w:sz w:val="22"/>
        </w:rPr>
      </w:pPr>
      <w:r>
        <w:rPr>
          <w:rFonts w:ascii="Calibri" w:hAnsi="Calibri"/>
          <w:noProof/>
        </w:rPr>
        <w:fldChar w:fldCharType="begin" w:fldLock="1"/>
      </w:r>
      <w:r>
        <w:rPr>
          <w:rFonts w:ascii="Calibri" w:hAnsi="Calibri"/>
          <w:noProof/>
        </w:rPr>
        <w:instrText xml:space="preserve">ADDIN Mendeley Bibliography CSL_BIBLIOGRAPHY </w:instrText>
      </w:r>
      <w:r>
        <w:rPr>
          <w:rFonts w:ascii="Calibri" w:hAnsi="Calibri"/>
          <w:noProof/>
        </w:rPr>
        <w:fldChar w:fldCharType="separate"/>
      </w:r>
      <w:r w:rsidR="004A2088" w:rsidRPr="004A2088">
        <w:rPr>
          <w:rFonts w:ascii="Calibri" w:hAnsi="Calibri"/>
          <w:noProof/>
          <w:sz w:val="22"/>
        </w:rPr>
        <w:t>1.</w:t>
      </w:r>
      <w:r w:rsidR="004A2088" w:rsidRPr="004A2088">
        <w:rPr>
          <w:rFonts w:ascii="Calibri" w:hAnsi="Calibri"/>
          <w:noProof/>
          <w:sz w:val="22"/>
        </w:rPr>
        <w:tab/>
        <w:t>Abrahamsson, C., J. Johansson, A. Sparén, and F. Lindgren. Comparison of different variable selection methods conducted on NIR transmission measurements on intact tabletsdoi:10.1016/S0169-7439(03)00064-9</w:t>
      </w:r>
    </w:p>
    <w:p w14:paraId="3626DDF6"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w:t>
      </w:r>
      <w:r w:rsidRPr="004A2088">
        <w:rPr>
          <w:rFonts w:ascii="Calibri" w:hAnsi="Calibri"/>
          <w:noProof/>
          <w:sz w:val="22"/>
        </w:rPr>
        <w:tab/>
        <w:t xml:space="preserve">Afara, I. O. </w:t>
      </w:r>
      <w:r w:rsidRPr="004A2088">
        <w:rPr>
          <w:rFonts w:ascii="Calibri" w:hAnsi="Calibri"/>
          <w:i/>
          <w:iCs/>
          <w:noProof/>
          <w:sz w:val="22"/>
        </w:rPr>
        <w:t>et al.</w:t>
      </w:r>
      <w:r w:rsidRPr="004A2088">
        <w:rPr>
          <w:rFonts w:ascii="Calibri" w:hAnsi="Calibri"/>
          <w:noProof/>
          <w:sz w:val="22"/>
        </w:rPr>
        <w:t xml:space="preserve"> Optical absorption spectra of human articular cartilage correlate with biomechanical properties, histological score and biochemical composition. </w:t>
      </w:r>
      <w:r w:rsidRPr="004A2088">
        <w:rPr>
          <w:rFonts w:ascii="Calibri" w:hAnsi="Calibri"/>
          <w:i/>
          <w:iCs/>
          <w:noProof/>
          <w:sz w:val="22"/>
        </w:rPr>
        <w:t>Physiol. Meas.</w:t>
      </w:r>
      <w:r w:rsidRPr="004A2088">
        <w:rPr>
          <w:rFonts w:ascii="Calibri" w:hAnsi="Calibri"/>
          <w:noProof/>
          <w:sz w:val="22"/>
        </w:rPr>
        <w:t xml:space="preserve"> 36:1913–1928, 2015.</w:t>
      </w:r>
    </w:p>
    <w:p w14:paraId="0C1DFA24"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w:t>
      </w:r>
      <w:r w:rsidRPr="004A2088">
        <w:rPr>
          <w:rFonts w:ascii="Calibri" w:hAnsi="Calibri"/>
          <w:noProof/>
          <w:sz w:val="22"/>
        </w:rPr>
        <w:tab/>
        <w:t xml:space="preserve">Afara, I. O., M. Hauta-Kasari, J. S. Jurvelin, A. Oloyede, and J. Töyräs. Optical absorption spectra of human articular cartilage correlate with biomechanical properties, histological score and biochemical composition. </w:t>
      </w:r>
      <w:r w:rsidRPr="004A2088">
        <w:rPr>
          <w:rFonts w:ascii="Calibri" w:hAnsi="Calibri"/>
          <w:i/>
          <w:iCs/>
          <w:noProof/>
          <w:sz w:val="22"/>
        </w:rPr>
        <w:t>Physiol. Meas.</w:t>
      </w:r>
      <w:r w:rsidRPr="004A2088">
        <w:rPr>
          <w:rFonts w:ascii="Calibri" w:hAnsi="Calibri"/>
          <w:noProof/>
          <w:sz w:val="22"/>
        </w:rPr>
        <w:t xml:space="preserve"> 36:1913–1928, 2015.</w:t>
      </w:r>
    </w:p>
    <w:p w14:paraId="7511ED66"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lastRenderedPageBreak/>
        <w:t>4.</w:t>
      </w:r>
      <w:r w:rsidRPr="004A2088">
        <w:rPr>
          <w:rFonts w:ascii="Calibri" w:hAnsi="Calibri"/>
          <w:noProof/>
          <w:sz w:val="22"/>
        </w:rPr>
        <w:tab/>
        <w:t xml:space="preserve">Afara, I., I. Prasadam, R. Crawford, Y. Xiao, and a. Oloyede. Non-destructive evaluation of articular cartilage defects using near-infrared (NIR) spectroscopy in osteoarthritic rat models and its direct relation to Mankin score. </w:t>
      </w:r>
      <w:r w:rsidRPr="004A2088">
        <w:rPr>
          <w:rFonts w:ascii="Calibri" w:hAnsi="Calibri"/>
          <w:i/>
          <w:iCs/>
          <w:noProof/>
          <w:sz w:val="22"/>
        </w:rPr>
        <w:t>Osteoarthr. Cartil.</w:t>
      </w:r>
      <w:r w:rsidRPr="004A2088">
        <w:rPr>
          <w:rFonts w:ascii="Calibri" w:hAnsi="Calibri"/>
          <w:noProof/>
          <w:sz w:val="22"/>
        </w:rPr>
        <w:t xml:space="preserve"> 20:1367–1373, 2012.</w:t>
      </w:r>
    </w:p>
    <w:p w14:paraId="4BCD5658"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5.</w:t>
      </w:r>
      <w:r w:rsidRPr="004A2088">
        <w:rPr>
          <w:rFonts w:ascii="Calibri" w:hAnsi="Calibri"/>
          <w:noProof/>
          <w:sz w:val="22"/>
        </w:rPr>
        <w:tab/>
        <w:t xml:space="preserve">Afara, I., S. Singh, and a. Oloyede. Application of near infrared (NIR) spectroscopy for determining the thickness of articular cartilage. </w:t>
      </w:r>
      <w:r w:rsidRPr="004A2088">
        <w:rPr>
          <w:rFonts w:ascii="Calibri" w:hAnsi="Calibri"/>
          <w:i/>
          <w:iCs/>
          <w:noProof/>
          <w:sz w:val="22"/>
        </w:rPr>
        <w:t>Med. Eng. Phys.</w:t>
      </w:r>
      <w:r w:rsidRPr="004A2088">
        <w:rPr>
          <w:rFonts w:ascii="Calibri" w:hAnsi="Calibri"/>
          <w:noProof/>
          <w:sz w:val="22"/>
        </w:rPr>
        <w:t xml:space="preserve"> 35:88–95, 2013.</w:t>
      </w:r>
    </w:p>
    <w:p w14:paraId="1F764437"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6.</w:t>
      </w:r>
      <w:r w:rsidRPr="004A2088">
        <w:rPr>
          <w:rFonts w:ascii="Calibri" w:hAnsi="Calibri"/>
          <w:noProof/>
          <w:sz w:val="22"/>
        </w:rPr>
        <w:tab/>
        <w:t xml:space="preserve">Afara, I., S. Singh, and A. Oloyede. Application of near infrared (NIR) spectroscopy for determining the thickness of articular cartilage. </w:t>
      </w:r>
      <w:r w:rsidRPr="004A2088">
        <w:rPr>
          <w:rFonts w:ascii="Calibri" w:hAnsi="Calibri"/>
          <w:i/>
          <w:iCs/>
          <w:noProof/>
          <w:sz w:val="22"/>
        </w:rPr>
        <w:t>Med. Eng. Phys.</w:t>
      </w:r>
      <w:r w:rsidRPr="004A2088">
        <w:rPr>
          <w:rFonts w:ascii="Calibri" w:hAnsi="Calibri"/>
          <w:noProof/>
          <w:sz w:val="22"/>
        </w:rPr>
        <w:t xml:space="preserve"> 35:88–95, 2013.</w:t>
      </w:r>
    </w:p>
    <w:p w14:paraId="1723A815"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7.</w:t>
      </w:r>
      <w:r w:rsidRPr="004A2088">
        <w:rPr>
          <w:rFonts w:ascii="Calibri" w:hAnsi="Calibri"/>
          <w:noProof/>
          <w:sz w:val="22"/>
        </w:rPr>
        <w:tab/>
        <w:t xml:space="preserve">Bonifacio, A. </w:t>
      </w:r>
      <w:r w:rsidRPr="004A2088">
        <w:rPr>
          <w:rFonts w:ascii="Calibri" w:hAnsi="Calibri"/>
          <w:i/>
          <w:iCs/>
          <w:noProof/>
          <w:sz w:val="22"/>
        </w:rPr>
        <w:t>et al.</w:t>
      </w:r>
      <w:r w:rsidRPr="004A2088">
        <w:rPr>
          <w:rFonts w:ascii="Calibri" w:hAnsi="Calibri"/>
          <w:noProof/>
          <w:sz w:val="22"/>
        </w:rPr>
        <w:t xml:space="preserve"> Chemical imaging of articular cartilage sections with Raman mapping, employing uni- and multi-variate methods for data analysis. </w:t>
      </w:r>
      <w:r w:rsidRPr="004A2088">
        <w:rPr>
          <w:rFonts w:ascii="Calibri" w:hAnsi="Calibri"/>
          <w:i/>
          <w:iCs/>
          <w:noProof/>
          <w:sz w:val="22"/>
        </w:rPr>
        <w:t>Analyst</w:t>
      </w:r>
      <w:r w:rsidRPr="004A2088">
        <w:rPr>
          <w:rFonts w:ascii="Calibri" w:hAnsi="Calibri"/>
          <w:noProof/>
          <w:sz w:val="22"/>
        </w:rPr>
        <w:t xml:space="preserve"> 135:3193, 2010.</w:t>
      </w:r>
    </w:p>
    <w:p w14:paraId="4DF3E6A6"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8.</w:t>
      </w:r>
      <w:r w:rsidRPr="004A2088">
        <w:rPr>
          <w:rFonts w:ascii="Calibri" w:hAnsi="Calibri"/>
          <w:noProof/>
          <w:sz w:val="22"/>
        </w:rPr>
        <w:tab/>
        <w:t xml:space="preserve">Breitkreitz, M. C. </w:t>
      </w:r>
      <w:r w:rsidRPr="004A2088">
        <w:rPr>
          <w:rFonts w:ascii="Calibri" w:hAnsi="Calibri"/>
          <w:i/>
          <w:iCs/>
          <w:noProof/>
          <w:sz w:val="22"/>
        </w:rPr>
        <w:t>et al.</w:t>
      </w:r>
      <w:r w:rsidRPr="004A2088">
        <w:rPr>
          <w:rFonts w:ascii="Calibri" w:hAnsi="Calibri"/>
          <w:noProof/>
          <w:sz w:val="22"/>
        </w:rPr>
        <w:t xml:space="preserve"> Determination of total sulfur in diesel fuel employing NIR spectroscopy and multivariate calibration. </w:t>
      </w:r>
      <w:r w:rsidRPr="004A2088">
        <w:rPr>
          <w:rFonts w:ascii="Calibri" w:hAnsi="Calibri"/>
          <w:i/>
          <w:iCs/>
          <w:noProof/>
          <w:sz w:val="22"/>
        </w:rPr>
        <w:t>Analyst</w:t>
      </w:r>
      <w:r w:rsidRPr="004A2088">
        <w:rPr>
          <w:rFonts w:ascii="Calibri" w:hAnsi="Calibri"/>
          <w:noProof/>
          <w:sz w:val="22"/>
        </w:rPr>
        <w:t xml:space="preserve"> 128:1204–1207, 2003.</w:t>
      </w:r>
    </w:p>
    <w:p w14:paraId="20E450EA"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9.</w:t>
      </w:r>
      <w:r w:rsidRPr="004A2088">
        <w:rPr>
          <w:rFonts w:ascii="Calibri" w:hAnsi="Calibri"/>
          <w:noProof/>
          <w:sz w:val="22"/>
        </w:rPr>
        <w:tab/>
        <w:t xml:space="preserve">Buckwalter, J. A., and H. J. Mankin. Articular cartilage: degeneration and osteoarthritis, repair, regeneration, and transplantation. </w:t>
      </w:r>
      <w:r w:rsidRPr="004A2088">
        <w:rPr>
          <w:rFonts w:ascii="Calibri" w:hAnsi="Calibri"/>
          <w:i/>
          <w:iCs/>
          <w:noProof/>
          <w:sz w:val="22"/>
        </w:rPr>
        <w:t>Instr. Course Lect.</w:t>
      </w:r>
      <w:r w:rsidRPr="004A2088">
        <w:rPr>
          <w:rFonts w:ascii="Calibri" w:hAnsi="Calibri"/>
          <w:noProof/>
          <w:sz w:val="22"/>
        </w:rPr>
        <w:t xml:space="preserve"> 47:487–504, 1998.</w:t>
      </w:r>
    </w:p>
    <w:p w14:paraId="7200D5FB"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10.</w:t>
      </w:r>
      <w:r w:rsidRPr="004A2088">
        <w:rPr>
          <w:rFonts w:ascii="Calibri" w:hAnsi="Calibri"/>
          <w:noProof/>
          <w:sz w:val="22"/>
        </w:rPr>
        <w:tab/>
        <w:t xml:space="preserve">Chauchard, F., R. Cogdill, S. Roussel, J. M. Roger, and V. Bellon-Maurel. Application of LS-SVM to non-linear phenomena in NIR spectroscopy: development of a robust and portable sensor for acidity prediction in grapes. </w:t>
      </w:r>
      <w:r w:rsidRPr="004A2088">
        <w:rPr>
          <w:rFonts w:ascii="Calibri" w:hAnsi="Calibri"/>
          <w:i/>
          <w:iCs/>
          <w:noProof/>
          <w:sz w:val="22"/>
        </w:rPr>
        <w:t>Chemom. Intell. Lab. Syst.</w:t>
      </w:r>
      <w:r w:rsidRPr="004A2088">
        <w:rPr>
          <w:rFonts w:ascii="Calibri" w:hAnsi="Calibri"/>
          <w:noProof/>
          <w:sz w:val="22"/>
        </w:rPr>
        <w:t xml:space="preserve"> 71:141–150, 2004.</w:t>
      </w:r>
    </w:p>
    <w:p w14:paraId="251DE822"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11.</w:t>
      </w:r>
      <w:r w:rsidRPr="004A2088">
        <w:rPr>
          <w:rFonts w:ascii="Calibri" w:hAnsi="Calibri"/>
          <w:noProof/>
          <w:sz w:val="22"/>
        </w:rPr>
        <w:tab/>
        <w:t>Efron, B. The Jackknife, the Bootstrap and Other Resampling Plans. Society for Industrial and Applied Mathematics, 1982.doi:10.1137/1.9781611970319</w:t>
      </w:r>
    </w:p>
    <w:p w14:paraId="075F3433"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12.</w:t>
      </w:r>
      <w:r w:rsidRPr="004A2088">
        <w:rPr>
          <w:rFonts w:ascii="Calibri" w:hAnsi="Calibri"/>
          <w:noProof/>
          <w:sz w:val="22"/>
        </w:rPr>
        <w:tab/>
        <w:t xml:space="preserve">Fard, A. M., P. Vacas-Jacques, E. Hamidi, H. Wang, R. W. Carruth, J. A. Gardecki, and G. J. Tearney. Optical coherence tomography--near infrared spectroscopy system and catheter for intravascular imaging. </w:t>
      </w:r>
      <w:r w:rsidRPr="004A2088">
        <w:rPr>
          <w:rFonts w:ascii="Calibri" w:hAnsi="Calibri"/>
          <w:i/>
          <w:iCs/>
          <w:noProof/>
          <w:sz w:val="22"/>
        </w:rPr>
        <w:t>Opt. Express</w:t>
      </w:r>
      <w:r w:rsidRPr="004A2088">
        <w:rPr>
          <w:rFonts w:ascii="Calibri" w:hAnsi="Calibri"/>
          <w:noProof/>
          <w:sz w:val="22"/>
        </w:rPr>
        <w:t xml:space="preserve"> 21:30849–58, 2013.</w:t>
      </w:r>
    </w:p>
    <w:p w14:paraId="6A6245D1"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13.</w:t>
      </w:r>
      <w:r w:rsidRPr="004A2088">
        <w:rPr>
          <w:rFonts w:ascii="Calibri" w:hAnsi="Calibri"/>
          <w:noProof/>
          <w:sz w:val="22"/>
        </w:rPr>
        <w:tab/>
        <w:t xml:space="preserve">Fercher, A. F. </w:t>
      </w:r>
      <w:r w:rsidRPr="004A2088">
        <w:rPr>
          <w:rFonts w:ascii="Calibri" w:hAnsi="Calibri"/>
          <w:i/>
          <w:iCs/>
          <w:noProof/>
          <w:sz w:val="22"/>
        </w:rPr>
        <w:t>et al.</w:t>
      </w:r>
      <w:r w:rsidRPr="004A2088">
        <w:rPr>
          <w:rFonts w:ascii="Calibri" w:hAnsi="Calibri"/>
          <w:noProof/>
          <w:sz w:val="22"/>
        </w:rPr>
        <w:t xml:space="preserve"> Optical coherence tomography - principles and applications. </w:t>
      </w:r>
      <w:r w:rsidRPr="004A2088">
        <w:rPr>
          <w:rFonts w:ascii="Calibri" w:hAnsi="Calibri"/>
          <w:i/>
          <w:iCs/>
          <w:noProof/>
          <w:sz w:val="22"/>
        </w:rPr>
        <w:t>Reports Prog. Phys.</w:t>
      </w:r>
      <w:r w:rsidRPr="004A2088">
        <w:rPr>
          <w:rFonts w:ascii="Calibri" w:hAnsi="Calibri"/>
          <w:noProof/>
          <w:sz w:val="22"/>
        </w:rPr>
        <w:t xml:space="preserve"> 66:239–303, 2003.</w:t>
      </w:r>
    </w:p>
    <w:p w14:paraId="571D5318"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14.</w:t>
      </w:r>
      <w:r w:rsidRPr="004A2088">
        <w:rPr>
          <w:rFonts w:ascii="Calibri" w:hAnsi="Calibri"/>
          <w:noProof/>
          <w:sz w:val="22"/>
        </w:rPr>
        <w:tab/>
        <w:t xml:space="preserve">Guilak, F., A. Ratcliffe, N. Lane, M. P. Rosenwasser, and V. C. Mow. Mechanical and biochemical changes in the superficial zone of articular cartilage in canine experimental osteoarthritis. </w:t>
      </w:r>
      <w:r w:rsidRPr="004A2088">
        <w:rPr>
          <w:rFonts w:ascii="Calibri" w:hAnsi="Calibri"/>
          <w:i/>
          <w:iCs/>
          <w:noProof/>
          <w:sz w:val="22"/>
        </w:rPr>
        <w:t>J. Orthop. Res.</w:t>
      </w:r>
      <w:r w:rsidRPr="004A2088">
        <w:rPr>
          <w:rFonts w:ascii="Calibri" w:hAnsi="Calibri"/>
          <w:noProof/>
          <w:sz w:val="22"/>
        </w:rPr>
        <w:t xml:space="preserve"> 12:474–484, 1994.</w:t>
      </w:r>
    </w:p>
    <w:p w14:paraId="1B099657"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15.</w:t>
      </w:r>
      <w:r w:rsidRPr="004A2088">
        <w:rPr>
          <w:rFonts w:ascii="Calibri" w:hAnsi="Calibri"/>
          <w:noProof/>
          <w:sz w:val="22"/>
        </w:rPr>
        <w:tab/>
        <w:t>Kim H. Esbensen, Dominique Guyot, Frank Westad, L. P. H. Multivariate Data Analysis: In Practice : an Introduction to Multivariate Data Analysis and Experimental Design. 2002, 598 pp.</w:t>
      </w:r>
    </w:p>
    <w:p w14:paraId="59D93A2E"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16.</w:t>
      </w:r>
      <w:r w:rsidRPr="004A2088">
        <w:rPr>
          <w:rFonts w:ascii="Calibri" w:hAnsi="Calibri"/>
          <w:noProof/>
          <w:sz w:val="22"/>
        </w:rPr>
        <w:tab/>
        <w:t xml:space="preserve">Korhonen, R. ., M. . Laasanen, J. Töyräs, J. Rieppo, J. Hirvonen, H. . Helminen, and J. . Jurvelin. Comparison of the equilibrium response of articular cartilage in unconfined compression, confined compression and indentation. </w:t>
      </w:r>
      <w:r w:rsidRPr="004A2088">
        <w:rPr>
          <w:rFonts w:ascii="Calibri" w:hAnsi="Calibri"/>
          <w:i/>
          <w:iCs/>
          <w:noProof/>
          <w:sz w:val="22"/>
        </w:rPr>
        <w:t>J. Biomech.</w:t>
      </w:r>
      <w:r w:rsidRPr="004A2088">
        <w:rPr>
          <w:rFonts w:ascii="Calibri" w:hAnsi="Calibri"/>
          <w:noProof/>
          <w:sz w:val="22"/>
        </w:rPr>
        <w:t xml:space="preserve"> 35:903–909, 2002.</w:t>
      </w:r>
    </w:p>
    <w:p w14:paraId="7D99E7D9"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17.</w:t>
      </w:r>
      <w:r w:rsidRPr="004A2088">
        <w:rPr>
          <w:rFonts w:ascii="Calibri" w:hAnsi="Calibri"/>
          <w:noProof/>
          <w:sz w:val="22"/>
        </w:rPr>
        <w:tab/>
        <w:t xml:space="preserve">Leardi, R., and L. Nørgaard. Sequential application of backward interval partial least squares and genetic algorithms for the selection of relevant spectral regions. </w:t>
      </w:r>
      <w:r w:rsidRPr="004A2088">
        <w:rPr>
          <w:rFonts w:ascii="Calibri" w:hAnsi="Calibri"/>
          <w:i/>
          <w:iCs/>
          <w:noProof/>
          <w:sz w:val="22"/>
        </w:rPr>
        <w:t>J. Chemom.</w:t>
      </w:r>
      <w:r w:rsidRPr="004A2088">
        <w:rPr>
          <w:rFonts w:ascii="Calibri" w:hAnsi="Calibri"/>
          <w:noProof/>
          <w:sz w:val="22"/>
        </w:rPr>
        <w:t xml:space="preserve"> 18:486–497, 2004.</w:t>
      </w:r>
    </w:p>
    <w:p w14:paraId="14607AAD"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lastRenderedPageBreak/>
        <w:t>18.</w:t>
      </w:r>
      <w:r w:rsidRPr="004A2088">
        <w:rPr>
          <w:rFonts w:ascii="Calibri" w:hAnsi="Calibri"/>
          <w:noProof/>
          <w:sz w:val="22"/>
        </w:rPr>
        <w:tab/>
        <w:t xml:space="preserve">Li, H., Y. Liang, Q. Xu, and D. Cao. Key wavelengths screening using competitive adaptive reweighted sampling method for multivariate calibration. </w:t>
      </w:r>
      <w:r w:rsidRPr="004A2088">
        <w:rPr>
          <w:rFonts w:ascii="Calibri" w:hAnsi="Calibri"/>
          <w:i/>
          <w:iCs/>
          <w:noProof/>
          <w:sz w:val="22"/>
        </w:rPr>
        <w:t>Anal. Chim. Acta</w:t>
      </w:r>
      <w:r w:rsidRPr="004A2088">
        <w:rPr>
          <w:rFonts w:ascii="Calibri" w:hAnsi="Calibri"/>
          <w:noProof/>
          <w:sz w:val="22"/>
        </w:rPr>
        <w:t xml:space="preserve"> 648:77–84, 2009.</w:t>
      </w:r>
    </w:p>
    <w:p w14:paraId="544F08A7"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19.</w:t>
      </w:r>
      <w:r w:rsidRPr="004A2088">
        <w:rPr>
          <w:rFonts w:ascii="Calibri" w:hAnsi="Calibri"/>
          <w:noProof/>
          <w:sz w:val="22"/>
        </w:rPr>
        <w:tab/>
        <w:t xml:space="preserve">Li H.-D., Xu Q.-S., L. Y.-Z. An Integrated Library for Partial Least Squares Regression and Discriminant Analysis. </w:t>
      </w:r>
      <w:r w:rsidRPr="004A2088">
        <w:rPr>
          <w:rFonts w:ascii="Calibri" w:hAnsi="Calibri"/>
          <w:i/>
          <w:iCs/>
          <w:noProof/>
          <w:sz w:val="22"/>
        </w:rPr>
        <w:t>PeerJ Prepr. 2e190v</w:t>
      </w:r>
      <w:r w:rsidRPr="004A2088">
        <w:rPr>
          <w:rFonts w:ascii="Calibri" w:hAnsi="Calibri"/>
          <w:noProof/>
          <w:sz w:val="22"/>
        </w:rPr>
        <w:t xml:space="preserve"> , 2014.</w:t>
      </w:r>
    </w:p>
    <w:p w14:paraId="770BC548"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20.</w:t>
      </w:r>
      <w:r w:rsidRPr="004A2088">
        <w:rPr>
          <w:rFonts w:ascii="Calibri" w:hAnsi="Calibri"/>
          <w:noProof/>
          <w:sz w:val="22"/>
        </w:rPr>
        <w:tab/>
        <w:t xml:space="preserve">McGoverin, C. M., A. Hanifi, U. P. Palukuru, F. Yousefi, P. B. M. Glenn, M. Shockley, R. G. Spencer, and N. Pleshko. Non-destructive Assessment of Engineered Cartilage Composition by Near Infrared Spectroscopy. </w:t>
      </w:r>
      <w:r w:rsidRPr="004A2088">
        <w:rPr>
          <w:rFonts w:ascii="Calibri" w:hAnsi="Calibri"/>
          <w:i/>
          <w:iCs/>
          <w:noProof/>
          <w:sz w:val="22"/>
        </w:rPr>
        <w:t>Ann. Biomed. Eng.</w:t>
      </w:r>
      <w:r w:rsidRPr="004A2088">
        <w:rPr>
          <w:rFonts w:ascii="Calibri" w:hAnsi="Calibri"/>
          <w:noProof/>
          <w:sz w:val="22"/>
        </w:rPr>
        <w:t xml:space="preserve"> , 2016.doi:10.1007/s10439-015-1536-8</w:t>
      </w:r>
    </w:p>
    <w:p w14:paraId="199C5A76"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21.</w:t>
      </w:r>
      <w:r w:rsidRPr="004A2088">
        <w:rPr>
          <w:rFonts w:ascii="Calibri" w:hAnsi="Calibri"/>
          <w:noProof/>
          <w:sz w:val="22"/>
        </w:rPr>
        <w:tab/>
        <w:t xml:space="preserve">Mehmood, T., K. H. Liland, L. Snipen, and S. Sæbø. A review of variable selection methods in Partial Least Squares Regression. </w:t>
      </w:r>
      <w:r w:rsidRPr="004A2088">
        <w:rPr>
          <w:rFonts w:ascii="Calibri" w:hAnsi="Calibri"/>
          <w:i/>
          <w:iCs/>
          <w:noProof/>
          <w:sz w:val="22"/>
        </w:rPr>
        <w:t>Chemom. Intell. Lab. Syst.</w:t>
      </w:r>
      <w:r w:rsidRPr="004A2088">
        <w:rPr>
          <w:rFonts w:ascii="Calibri" w:hAnsi="Calibri"/>
          <w:noProof/>
          <w:sz w:val="22"/>
        </w:rPr>
        <w:t xml:space="preserve"> 118:62–69, 2012.</w:t>
      </w:r>
    </w:p>
    <w:p w14:paraId="1E472BB9"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22.</w:t>
      </w:r>
      <w:r w:rsidRPr="004A2088">
        <w:rPr>
          <w:rFonts w:ascii="Calibri" w:hAnsi="Calibri"/>
          <w:noProof/>
          <w:sz w:val="22"/>
        </w:rPr>
        <w:tab/>
        <w:t xml:space="preserve">Næs, T., and H. Martens. Principal component regression in NIR analysis: Viewpoints, background details and selection of components. </w:t>
      </w:r>
      <w:r w:rsidRPr="004A2088">
        <w:rPr>
          <w:rFonts w:ascii="Calibri" w:hAnsi="Calibri"/>
          <w:i/>
          <w:iCs/>
          <w:noProof/>
          <w:sz w:val="22"/>
        </w:rPr>
        <w:t>J. Chemom.</w:t>
      </w:r>
      <w:r w:rsidRPr="004A2088">
        <w:rPr>
          <w:rFonts w:ascii="Calibri" w:hAnsi="Calibri"/>
          <w:noProof/>
          <w:sz w:val="22"/>
        </w:rPr>
        <w:t xml:space="preserve"> 2:155–167, 1988.</w:t>
      </w:r>
    </w:p>
    <w:p w14:paraId="2B651D4B"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23.</w:t>
      </w:r>
      <w:r w:rsidRPr="004A2088">
        <w:rPr>
          <w:rFonts w:ascii="Calibri" w:hAnsi="Calibri"/>
          <w:noProof/>
          <w:sz w:val="22"/>
        </w:rPr>
        <w:tab/>
        <w:t xml:space="preserve">Padalkar, M. V., R. G. Spencer, and N. Pleshko. Near infrared spectroscopic evaluation of water in hyaline cartilage. </w:t>
      </w:r>
      <w:r w:rsidRPr="004A2088">
        <w:rPr>
          <w:rFonts w:ascii="Calibri" w:hAnsi="Calibri"/>
          <w:i/>
          <w:iCs/>
          <w:noProof/>
          <w:sz w:val="22"/>
        </w:rPr>
        <w:t>Ann. Biomed. Eng.</w:t>
      </w:r>
      <w:r w:rsidRPr="004A2088">
        <w:rPr>
          <w:rFonts w:ascii="Calibri" w:hAnsi="Calibri"/>
          <w:noProof/>
          <w:sz w:val="22"/>
        </w:rPr>
        <w:t xml:space="preserve"> 41:2426–2436, 2013.</w:t>
      </w:r>
    </w:p>
    <w:p w14:paraId="61218BDA"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24.</w:t>
      </w:r>
      <w:r w:rsidRPr="004A2088">
        <w:rPr>
          <w:rFonts w:ascii="Calibri" w:hAnsi="Calibri"/>
          <w:noProof/>
          <w:sz w:val="22"/>
        </w:rPr>
        <w:tab/>
        <w:t xml:space="preserve">Palukuru, U. P., C. M. McGoverin, and N. Pleshko. Assessment of hyaline cartilage matrix composition using near infrared spectroscopy. </w:t>
      </w:r>
      <w:r w:rsidRPr="004A2088">
        <w:rPr>
          <w:rFonts w:ascii="Calibri" w:hAnsi="Calibri"/>
          <w:i/>
          <w:iCs/>
          <w:noProof/>
          <w:sz w:val="22"/>
        </w:rPr>
        <w:t>Matrix Biol.</w:t>
      </w:r>
      <w:r w:rsidRPr="004A2088">
        <w:rPr>
          <w:rFonts w:ascii="Calibri" w:hAnsi="Calibri"/>
          <w:noProof/>
          <w:sz w:val="22"/>
        </w:rPr>
        <w:t xml:space="preserve"> 38:3–11, 2014.</w:t>
      </w:r>
    </w:p>
    <w:p w14:paraId="5EFF2095"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25.</w:t>
      </w:r>
      <w:r w:rsidRPr="004A2088">
        <w:rPr>
          <w:rFonts w:ascii="Calibri" w:hAnsi="Calibri"/>
          <w:noProof/>
          <w:sz w:val="22"/>
        </w:rPr>
        <w:tab/>
        <w:t xml:space="preserve">Puhakka, P. H., N. C. R. te Moller, I. O. Afara, J. T. A. Mäkelä, V. Tiitu, R. K. Korhonen, H. Brommer, T. Virén, J. S. Jurvelin, and J. Töyräs. Estimation of articular cartilage properties using multivariate analysis of optical coherence tomography signal. </w:t>
      </w:r>
      <w:r w:rsidRPr="004A2088">
        <w:rPr>
          <w:rFonts w:ascii="Calibri" w:hAnsi="Calibri"/>
          <w:i/>
          <w:iCs/>
          <w:noProof/>
          <w:sz w:val="22"/>
        </w:rPr>
        <w:t>Osteoarthr. Cartil.</w:t>
      </w:r>
      <w:r w:rsidRPr="004A2088">
        <w:rPr>
          <w:rFonts w:ascii="Calibri" w:hAnsi="Calibri"/>
          <w:noProof/>
          <w:sz w:val="22"/>
        </w:rPr>
        <w:t xml:space="preserve"> 23:2206–2213, 2015.</w:t>
      </w:r>
    </w:p>
    <w:p w14:paraId="7C91CDAA"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26.</w:t>
      </w:r>
      <w:r w:rsidRPr="004A2088">
        <w:rPr>
          <w:rFonts w:ascii="Calibri" w:hAnsi="Calibri"/>
          <w:noProof/>
          <w:sz w:val="22"/>
        </w:rPr>
        <w:tab/>
        <w:t xml:space="preserve">R. Leardi and A. Lupiáñez. Genetic algorithms applied to feature selection in PLS regression: how and when to use them. </w:t>
      </w:r>
      <w:r w:rsidRPr="004A2088">
        <w:rPr>
          <w:rFonts w:ascii="Calibri" w:hAnsi="Calibri"/>
          <w:i/>
          <w:iCs/>
          <w:noProof/>
          <w:sz w:val="22"/>
        </w:rPr>
        <w:t>Chemom. Intell. Lab. Syst.</w:t>
      </w:r>
      <w:r w:rsidRPr="004A2088">
        <w:rPr>
          <w:rFonts w:ascii="Calibri" w:hAnsi="Calibri"/>
          <w:noProof/>
          <w:sz w:val="22"/>
        </w:rPr>
        <w:t xml:space="preserve"> 41:95–207, 1998.</w:t>
      </w:r>
    </w:p>
    <w:p w14:paraId="008BF549"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27.</w:t>
      </w:r>
      <w:r w:rsidRPr="004A2088">
        <w:rPr>
          <w:rFonts w:ascii="Calibri" w:hAnsi="Calibri"/>
          <w:noProof/>
          <w:sz w:val="22"/>
        </w:rPr>
        <w:tab/>
        <w:t xml:space="preserve">Reunanen, J. Overfitting in Making Comparisons Between Variable Selection Methods. </w:t>
      </w:r>
      <w:r w:rsidRPr="004A2088">
        <w:rPr>
          <w:rFonts w:ascii="Calibri" w:hAnsi="Calibri"/>
          <w:i/>
          <w:iCs/>
          <w:noProof/>
          <w:sz w:val="22"/>
        </w:rPr>
        <w:t>J. Mach. Learn. Res.</w:t>
      </w:r>
      <w:r w:rsidRPr="004A2088">
        <w:rPr>
          <w:rFonts w:ascii="Calibri" w:hAnsi="Calibri"/>
          <w:noProof/>
          <w:sz w:val="22"/>
        </w:rPr>
        <w:t xml:space="preserve"> 3:1371–1382, 2003.</w:t>
      </w:r>
    </w:p>
    <w:p w14:paraId="144DB52F"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28.</w:t>
      </w:r>
      <w:r w:rsidRPr="004A2088">
        <w:rPr>
          <w:rFonts w:ascii="Calibri" w:hAnsi="Calibri"/>
          <w:noProof/>
          <w:sz w:val="22"/>
        </w:rPr>
        <w:tab/>
        <w:t xml:space="preserve">Rieppo, L., J. Rieppo, J. S. Jurvelin, and S. Saarakkala. Fourier transform infrared spectroscopic imaging and multivariate regression for prediction of proteoglycan content of articular cartilage. </w:t>
      </w:r>
      <w:r w:rsidRPr="004A2088">
        <w:rPr>
          <w:rFonts w:ascii="Calibri" w:hAnsi="Calibri"/>
          <w:i/>
          <w:iCs/>
          <w:noProof/>
          <w:sz w:val="22"/>
        </w:rPr>
        <w:t>PLoS One</w:t>
      </w:r>
      <w:r w:rsidRPr="004A2088">
        <w:rPr>
          <w:rFonts w:ascii="Calibri" w:hAnsi="Calibri"/>
          <w:noProof/>
          <w:sz w:val="22"/>
        </w:rPr>
        <w:t xml:space="preserve"> 7:, 2012.</w:t>
      </w:r>
    </w:p>
    <w:p w14:paraId="042C8061"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29.</w:t>
      </w:r>
      <w:r w:rsidRPr="004A2088">
        <w:rPr>
          <w:rFonts w:ascii="Calibri" w:hAnsi="Calibri"/>
          <w:noProof/>
          <w:sz w:val="22"/>
        </w:rPr>
        <w:tab/>
        <w:t xml:space="preserve">Saarakkala, S., P. Julkunen, P. Kiviranta, J. Mäkitalo, J. S. Jurvelin, and R. K. Korhonen. Depth-wise progression of osteoarthritis in human articular cartilage: investigation of composition, structure and biomechanics. </w:t>
      </w:r>
      <w:r w:rsidRPr="004A2088">
        <w:rPr>
          <w:rFonts w:ascii="Calibri" w:hAnsi="Calibri"/>
          <w:i/>
          <w:iCs/>
          <w:noProof/>
          <w:sz w:val="22"/>
        </w:rPr>
        <w:t>Osteoarthr. Cartil.</w:t>
      </w:r>
      <w:r w:rsidRPr="004A2088">
        <w:rPr>
          <w:rFonts w:ascii="Calibri" w:hAnsi="Calibri"/>
          <w:noProof/>
          <w:sz w:val="22"/>
        </w:rPr>
        <w:t xml:space="preserve"> 18:73–81, 2010.</w:t>
      </w:r>
    </w:p>
    <w:p w14:paraId="3A45BFF9"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30.</w:t>
      </w:r>
      <w:r w:rsidRPr="004A2088">
        <w:rPr>
          <w:rFonts w:ascii="Calibri" w:hAnsi="Calibri"/>
          <w:noProof/>
          <w:sz w:val="22"/>
        </w:rPr>
        <w:tab/>
        <w:t xml:space="preserve">Sarin, J. K., M. Amissah, H. Brommer, D. Argüelles, J. Töyräs, and I. O. Afara. Near Infrared Spectroscopic Mapping of Functional Properties of Equine Articular Cartilage. </w:t>
      </w:r>
      <w:r w:rsidRPr="004A2088">
        <w:rPr>
          <w:rFonts w:ascii="Calibri" w:hAnsi="Calibri"/>
          <w:i/>
          <w:iCs/>
          <w:noProof/>
          <w:sz w:val="22"/>
        </w:rPr>
        <w:t>Ann. Biomed. Eng.</w:t>
      </w:r>
      <w:r w:rsidRPr="004A2088">
        <w:rPr>
          <w:rFonts w:ascii="Calibri" w:hAnsi="Calibri"/>
          <w:noProof/>
          <w:sz w:val="22"/>
        </w:rPr>
        <w:t xml:space="preserve"> 1–11, 2016.doi:10.1007/s10439-016-1659-6</w:t>
      </w:r>
    </w:p>
    <w:p w14:paraId="20E29487"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31.</w:t>
      </w:r>
      <w:r w:rsidRPr="004A2088">
        <w:rPr>
          <w:rFonts w:ascii="Calibri" w:hAnsi="Calibri"/>
          <w:noProof/>
          <w:sz w:val="22"/>
        </w:rPr>
        <w:tab/>
        <w:t xml:space="preserve">Spahn, G. </w:t>
      </w:r>
      <w:r w:rsidRPr="004A2088">
        <w:rPr>
          <w:rFonts w:ascii="Calibri" w:hAnsi="Calibri"/>
          <w:i/>
          <w:iCs/>
          <w:noProof/>
          <w:sz w:val="22"/>
        </w:rPr>
        <w:t>et al.</w:t>
      </w:r>
      <w:r w:rsidRPr="004A2088">
        <w:rPr>
          <w:rFonts w:ascii="Calibri" w:hAnsi="Calibri"/>
          <w:noProof/>
          <w:sz w:val="22"/>
        </w:rPr>
        <w:t xml:space="preserve"> Near-infrared (NIR) spectroscopy. A new method for arthroscopic evaluation of low grade degenerated cartilage lesions. Results of a pilot study. </w:t>
      </w:r>
      <w:r w:rsidRPr="004A2088">
        <w:rPr>
          <w:rFonts w:ascii="Calibri" w:hAnsi="Calibri"/>
          <w:i/>
          <w:iCs/>
          <w:noProof/>
          <w:sz w:val="22"/>
        </w:rPr>
        <w:t>BMC Musculoskelet. Disord.</w:t>
      </w:r>
      <w:r w:rsidRPr="004A2088">
        <w:rPr>
          <w:rFonts w:ascii="Calibri" w:hAnsi="Calibri"/>
          <w:noProof/>
          <w:sz w:val="22"/>
        </w:rPr>
        <w:t xml:space="preserve"> 8:47, 2007.</w:t>
      </w:r>
    </w:p>
    <w:p w14:paraId="2F68D1C4"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lastRenderedPageBreak/>
        <w:t>32.</w:t>
      </w:r>
      <w:r w:rsidRPr="004A2088">
        <w:rPr>
          <w:rFonts w:ascii="Calibri" w:hAnsi="Calibri"/>
          <w:noProof/>
          <w:sz w:val="22"/>
        </w:rPr>
        <w:tab/>
        <w:t xml:space="preserve">Spahn, G., H. Plettenberg, H. Nagel, E. Kahl, H. M. Klinger, T. Mückley, M. Günther, G. O. Hofmann, and J. A. Mollenhauer. Evaluation of cartilage defects with near-infrared spectroscopy (NIR): an ex vivo study. </w:t>
      </w:r>
      <w:r w:rsidRPr="004A2088">
        <w:rPr>
          <w:rFonts w:ascii="Calibri" w:hAnsi="Calibri"/>
          <w:i/>
          <w:iCs/>
          <w:noProof/>
          <w:sz w:val="22"/>
        </w:rPr>
        <w:t>Med. Eng. Phys.</w:t>
      </w:r>
      <w:r w:rsidRPr="004A2088">
        <w:rPr>
          <w:rFonts w:ascii="Calibri" w:hAnsi="Calibri"/>
          <w:noProof/>
          <w:sz w:val="22"/>
        </w:rPr>
        <w:t xml:space="preserve"> 30:285–92, 2008.</w:t>
      </w:r>
    </w:p>
    <w:p w14:paraId="6344140F"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33.</w:t>
      </w:r>
      <w:r w:rsidRPr="004A2088">
        <w:rPr>
          <w:rFonts w:ascii="Calibri" w:hAnsi="Calibri"/>
          <w:noProof/>
          <w:sz w:val="22"/>
        </w:rPr>
        <w:tab/>
        <w:t>Suykens, J. A. K., T. Van Gestel, J. De Brabanter, B. De Moor, and J. Vandewalle. Least Squares Support Vector Machines. WORLD SCIENTIFIC, 2002.doi:10.1142/5089</w:t>
      </w:r>
    </w:p>
    <w:p w14:paraId="45C264B5"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34.</w:t>
      </w:r>
      <w:r w:rsidRPr="004A2088">
        <w:rPr>
          <w:rFonts w:ascii="Calibri" w:hAnsi="Calibri"/>
          <w:noProof/>
          <w:sz w:val="22"/>
        </w:rPr>
        <w:tab/>
        <w:t xml:space="preserve">Tibshirani, R. Regression Shrinkage and Selection via the Lasso. </w:t>
      </w:r>
      <w:r w:rsidRPr="004A2088">
        <w:rPr>
          <w:rFonts w:ascii="Calibri" w:hAnsi="Calibri"/>
          <w:i/>
          <w:iCs/>
          <w:noProof/>
          <w:sz w:val="22"/>
        </w:rPr>
        <w:t>J. R. Stat. Soc.</w:t>
      </w:r>
      <w:r w:rsidRPr="004A2088">
        <w:rPr>
          <w:rFonts w:ascii="Calibri" w:hAnsi="Calibri"/>
          <w:noProof/>
          <w:sz w:val="22"/>
        </w:rPr>
        <w:t xml:space="preserve"> 58:267–88, 1996.</w:t>
      </w:r>
    </w:p>
    <w:p w14:paraId="4D9E44C0"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35.</w:t>
      </w:r>
      <w:r w:rsidRPr="004A2088">
        <w:rPr>
          <w:rFonts w:ascii="Calibri" w:hAnsi="Calibri"/>
          <w:noProof/>
          <w:sz w:val="22"/>
        </w:rPr>
        <w:tab/>
        <w:t xml:space="preserve">Trygg, J., and S. Wold. PLS regression on wavelet compressed NIR spectra. </w:t>
      </w:r>
      <w:r w:rsidRPr="004A2088">
        <w:rPr>
          <w:rFonts w:ascii="Calibri" w:hAnsi="Calibri"/>
          <w:i/>
          <w:iCs/>
          <w:noProof/>
          <w:sz w:val="22"/>
        </w:rPr>
        <w:t>Chemom. Intell. Lab. Syst.</w:t>
      </w:r>
      <w:r w:rsidRPr="004A2088">
        <w:rPr>
          <w:rFonts w:ascii="Calibri" w:hAnsi="Calibri"/>
          <w:noProof/>
          <w:sz w:val="22"/>
        </w:rPr>
        <w:t xml:space="preserve"> 42:209–220, 1998.</w:t>
      </w:r>
    </w:p>
    <w:p w14:paraId="4BC06127"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36.</w:t>
      </w:r>
      <w:r w:rsidRPr="004A2088">
        <w:rPr>
          <w:rFonts w:ascii="Calibri" w:hAnsi="Calibri"/>
          <w:noProof/>
          <w:sz w:val="22"/>
        </w:rPr>
        <w:tab/>
        <w:t xml:space="preserve">Westad, F., and H. Martens. Variable selection in near infrared spectroscopy based on significance testing in partial least squares regression. </w:t>
      </w:r>
      <w:r w:rsidRPr="004A2088">
        <w:rPr>
          <w:rFonts w:ascii="Calibri" w:hAnsi="Calibri"/>
          <w:i/>
          <w:iCs/>
          <w:noProof/>
          <w:sz w:val="22"/>
        </w:rPr>
        <w:t>J. Near Infrared Spectrosc.</w:t>
      </w:r>
      <w:r w:rsidRPr="004A2088">
        <w:rPr>
          <w:rFonts w:ascii="Calibri" w:hAnsi="Calibri"/>
          <w:noProof/>
          <w:sz w:val="22"/>
        </w:rPr>
        <w:t xml:space="preserve"> 8:117, 2000.</w:t>
      </w:r>
    </w:p>
    <w:p w14:paraId="2E5BE21F"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37.</w:t>
      </w:r>
      <w:r w:rsidRPr="004A2088">
        <w:rPr>
          <w:rFonts w:ascii="Calibri" w:hAnsi="Calibri"/>
          <w:noProof/>
          <w:sz w:val="22"/>
        </w:rPr>
        <w:tab/>
        <w:t xml:space="preserve">Xiaobo, Z., Z. Jiewen, M. J. W. Povey, M. Holmes, and M. Hanpin. Variables selection methods in near-infrared spectroscopy. </w:t>
      </w:r>
      <w:r w:rsidRPr="004A2088">
        <w:rPr>
          <w:rFonts w:ascii="Calibri" w:hAnsi="Calibri"/>
          <w:i/>
          <w:iCs/>
          <w:noProof/>
          <w:sz w:val="22"/>
        </w:rPr>
        <w:t>Anal. Chim. Acta</w:t>
      </w:r>
      <w:r w:rsidRPr="004A2088">
        <w:rPr>
          <w:rFonts w:ascii="Calibri" w:hAnsi="Calibri"/>
          <w:noProof/>
          <w:sz w:val="22"/>
        </w:rPr>
        <w:t xml:space="preserve"> 667:14–32, 2010.</w:t>
      </w:r>
    </w:p>
    <w:p w14:paraId="15FE87A5"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38.</w:t>
      </w:r>
      <w:r w:rsidRPr="004A2088">
        <w:rPr>
          <w:rFonts w:ascii="Calibri" w:hAnsi="Calibri"/>
          <w:noProof/>
          <w:sz w:val="22"/>
        </w:rPr>
        <w:tab/>
        <w:t xml:space="preserve">Xiaobo, Z., Z. Jiewen, H. Xingyi, and L. Yanxiao. Use of FT-NIR spectrometry in non-invasive measurements of soluble solid contents (SSC) of “Fuji” apple based on different PLS models. </w:t>
      </w:r>
      <w:r w:rsidRPr="004A2088">
        <w:rPr>
          <w:rFonts w:ascii="Calibri" w:hAnsi="Calibri"/>
          <w:i/>
          <w:iCs/>
          <w:noProof/>
          <w:sz w:val="22"/>
        </w:rPr>
        <w:t>Chemom. Intell. Lab. Syst.</w:t>
      </w:r>
      <w:r w:rsidRPr="004A2088">
        <w:rPr>
          <w:rFonts w:ascii="Calibri" w:hAnsi="Calibri"/>
          <w:noProof/>
          <w:sz w:val="22"/>
        </w:rPr>
        <w:t xml:space="preserve"> 87:43–51, 2007.</w:t>
      </w:r>
    </w:p>
    <w:p w14:paraId="60A68A40"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39.</w:t>
      </w:r>
      <w:r w:rsidRPr="004A2088">
        <w:rPr>
          <w:rFonts w:ascii="Calibri" w:hAnsi="Calibri"/>
          <w:noProof/>
          <w:sz w:val="22"/>
        </w:rPr>
        <w:tab/>
        <w:t xml:space="preserve">Ying, Y., and Y. Liu. Nondestructive measurement of internal quality in pear using genetic algorithms and FT-NIR spectroscopy. </w:t>
      </w:r>
      <w:r w:rsidRPr="004A2088">
        <w:rPr>
          <w:rFonts w:ascii="Calibri" w:hAnsi="Calibri"/>
          <w:i/>
          <w:iCs/>
          <w:noProof/>
          <w:sz w:val="22"/>
        </w:rPr>
        <w:t>J. Food Eng.</w:t>
      </w:r>
      <w:r w:rsidRPr="004A2088">
        <w:rPr>
          <w:rFonts w:ascii="Calibri" w:hAnsi="Calibri"/>
          <w:noProof/>
          <w:sz w:val="22"/>
        </w:rPr>
        <w:t xml:space="preserve"> 84:206–213, 2008.</w:t>
      </w:r>
    </w:p>
    <w:p w14:paraId="701293C3" w14:textId="77777777" w:rsidR="004A2088" w:rsidRPr="004A2088" w:rsidRDefault="004A2088">
      <w:pPr>
        <w:pStyle w:val="NormalWeb"/>
        <w:ind w:left="640" w:hanging="640"/>
        <w:divId w:val="1295477528"/>
        <w:rPr>
          <w:rFonts w:ascii="Calibri" w:hAnsi="Calibri"/>
          <w:noProof/>
          <w:sz w:val="22"/>
        </w:rPr>
      </w:pPr>
      <w:r w:rsidRPr="004A2088">
        <w:rPr>
          <w:rFonts w:ascii="Calibri" w:hAnsi="Calibri"/>
          <w:noProof/>
          <w:sz w:val="22"/>
        </w:rPr>
        <w:t>40.</w:t>
      </w:r>
      <w:r w:rsidRPr="004A2088">
        <w:rPr>
          <w:rFonts w:ascii="Calibri" w:hAnsi="Calibri"/>
          <w:noProof/>
          <w:sz w:val="22"/>
        </w:rPr>
        <w:tab/>
        <w:t xml:space="preserve">Yun, Y.-H., W.-T. Wang, B.-C. Deng, G.-B. Lai, X. Liu, D.-B. Ren, Y.-Z. Liang, W. Fan, and Q.-S. Xu. Using variable combination population analysis for variable selection in multivariate calibration. </w:t>
      </w:r>
      <w:r w:rsidRPr="004A2088">
        <w:rPr>
          <w:rFonts w:ascii="Calibri" w:hAnsi="Calibri"/>
          <w:i/>
          <w:iCs/>
          <w:noProof/>
          <w:sz w:val="22"/>
        </w:rPr>
        <w:t>Anal. Chim. Acta</w:t>
      </w:r>
      <w:r w:rsidRPr="004A2088">
        <w:rPr>
          <w:rFonts w:ascii="Calibri" w:hAnsi="Calibri"/>
          <w:noProof/>
          <w:sz w:val="22"/>
        </w:rPr>
        <w:t xml:space="preserve"> 862:14–23, 2015. </w:t>
      </w:r>
    </w:p>
    <w:p w14:paraId="19EB7AA6" w14:textId="1A573FA6" w:rsidR="00215565" w:rsidRPr="00623FAA" w:rsidRDefault="0040627C" w:rsidP="00C97530">
      <w:pPr>
        <w:rPr>
          <w:lang w:val="en-US"/>
        </w:rPr>
      </w:pPr>
      <w:r>
        <w:rPr>
          <w:rFonts w:ascii="Calibri" w:eastAsiaTheme="minorEastAsia" w:hAnsi="Calibri" w:cs="Times New Roman"/>
          <w:noProof/>
          <w:szCs w:val="24"/>
          <w:lang w:val="en-US"/>
        </w:rPr>
        <w:fldChar w:fldCharType="end"/>
      </w:r>
    </w:p>
    <w:sectPr w:rsidR="00215565" w:rsidRPr="00623FAA" w:rsidSect="000A0721">
      <w:footerReference w:type="default" r:id="rId1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ssi" w:date="2016-08-12T22:02:00Z" w:initials="L">
    <w:p w14:paraId="15C65484" w14:textId="66DEC410" w:rsidR="00373AB7" w:rsidRPr="004346D0" w:rsidRDefault="00373AB7">
      <w:pPr>
        <w:pStyle w:val="CommentText"/>
        <w:rPr>
          <w:lang w:val="en-US"/>
        </w:rPr>
      </w:pPr>
      <w:r>
        <w:rPr>
          <w:rStyle w:val="CommentReference"/>
        </w:rPr>
        <w:annotationRef/>
      </w:r>
      <w:r w:rsidRPr="004346D0">
        <w:rPr>
          <w:lang w:val="en-US"/>
        </w:rPr>
        <w:t>This may be a bit confusing, maybe it could be simplified to a similar form as in PLSR.</w:t>
      </w:r>
    </w:p>
  </w:comment>
  <w:comment w:id="1" w:author="Lassi" w:date="2016-08-12T20:39:00Z" w:initials="L">
    <w:p w14:paraId="6B0B1318" w14:textId="56729207" w:rsidR="00373AB7" w:rsidRDefault="00373AB7">
      <w:pPr>
        <w:pStyle w:val="CommentText"/>
        <w:rPr>
          <w:lang w:val="en-US"/>
        </w:rPr>
      </w:pPr>
      <w:r>
        <w:rPr>
          <w:rStyle w:val="CommentReference"/>
        </w:rPr>
        <w:annotationRef/>
      </w:r>
      <w:r w:rsidRPr="00C05BCE">
        <w:rPr>
          <w:lang w:val="en-US"/>
        </w:rPr>
        <w:t xml:space="preserve">Did you use cross-validation in all methods, </w:t>
      </w:r>
      <w:r>
        <w:rPr>
          <w:lang w:val="en-US"/>
        </w:rPr>
        <w:t xml:space="preserve">especially </w:t>
      </w:r>
      <w:r w:rsidRPr="00C05BCE">
        <w:rPr>
          <w:lang w:val="en-US"/>
        </w:rPr>
        <w:t>in LASSO, RIDGE and LS-SVM?</w:t>
      </w:r>
      <w:r>
        <w:rPr>
          <w:lang w:val="en-US"/>
        </w:rPr>
        <w:t xml:space="preserve"> For PLSR you get it from the Matlab function plsregress directly (rmsep), but for others you need to calculate it through manual cross-validation.</w:t>
      </w:r>
    </w:p>
    <w:p w14:paraId="6EB5F204" w14:textId="77777777" w:rsidR="00373AB7" w:rsidRDefault="00373AB7">
      <w:pPr>
        <w:pStyle w:val="CommentText"/>
        <w:rPr>
          <w:lang w:val="en-US"/>
        </w:rPr>
      </w:pPr>
    </w:p>
    <w:p w14:paraId="0E7808D3" w14:textId="0F442A0E" w:rsidR="00373AB7" w:rsidRDefault="00373AB7">
      <w:pPr>
        <w:pStyle w:val="CommentText"/>
        <w:rPr>
          <w:lang w:val="en-US"/>
        </w:rPr>
      </w:pPr>
      <w:r>
        <w:rPr>
          <w:lang w:val="en-US"/>
        </w:rPr>
        <w:t>If there is no cross-validation but just a fit to training test, then the parameter of RMSEC (root-mean-square error of calibration)</w:t>
      </w:r>
    </w:p>
    <w:p w14:paraId="3C3C6ED1" w14:textId="77777777" w:rsidR="00373AB7" w:rsidRDefault="00373AB7" w:rsidP="00324C78">
      <w:pPr>
        <w:pStyle w:val="CommentText"/>
        <w:rPr>
          <w:lang w:val="en-US"/>
        </w:rPr>
      </w:pPr>
    </w:p>
    <w:p w14:paraId="4B776A01" w14:textId="0C7D0699" w:rsidR="00373AB7" w:rsidRDefault="00373AB7" w:rsidP="00324C78">
      <w:pPr>
        <w:pStyle w:val="CommentText"/>
        <w:rPr>
          <w:lang w:val="en-US"/>
        </w:rPr>
      </w:pPr>
      <w:r>
        <w:rPr>
          <w:lang w:val="en-US"/>
        </w:rPr>
        <w:t>For example, in PCR, if you first calculate yfit_PCR_train and then calculate the RMS error based on that, the value will be RMSEC.</w:t>
      </w:r>
    </w:p>
    <w:p w14:paraId="006D30B0" w14:textId="77777777" w:rsidR="00373AB7" w:rsidRDefault="00373AB7" w:rsidP="00324C78">
      <w:pPr>
        <w:pStyle w:val="CommentText"/>
        <w:rPr>
          <w:lang w:val="en-US"/>
        </w:rPr>
      </w:pPr>
    </w:p>
    <w:p w14:paraId="63A9437F" w14:textId="7255FD89" w:rsidR="00373AB7" w:rsidRPr="00C05BCE" w:rsidRDefault="00373AB7" w:rsidP="00324C78">
      <w:pPr>
        <w:pStyle w:val="CommentText"/>
        <w:rPr>
          <w:lang w:val="en-US"/>
        </w:rPr>
      </w:pPr>
      <w:r>
        <w:rPr>
          <w:lang w:val="en-US"/>
        </w:rPr>
        <w:t>It is fine if you use RMSEC, but the same parameter should be used for all models.</w:t>
      </w:r>
    </w:p>
  </w:comment>
  <w:comment w:id="2" w:author="Lassi" w:date="2016-08-12T17:03:00Z" w:initials="L">
    <w:p w14:paraId="3FB9E7F5" w14:textId="67068ED9" w:rsidR="00373AB7" w:rsidRPr="00033CF1" w:rsidRDefault="00373AB7">
      <w:pPr>
        <w:pStyle w:val="CommentText"/>
        <w:rPr>
          <w:lang w:val="en-US"/>
        </w:rPr>
      </w:pPr>
      <w:r>
        <w:rPr>
          <w:rStyle w:val="CommentReference"/>
        </w:rPr>
        <w:annotationRef/>
      </w:r>
      <w:r w:rsidRPr="00033CF1">
        <w:rPr>
          <w:lang w:val="en-US"/>
        </w:rPr>
        <w:t>Add no</w:t>
      </w:r>
      <w:r>
        <w:rPr>
          <w:lang w:val="en-US"/>
        </w:rPr>
        <w:t>.</w:t>
      </w:r>
      <w:r w:rsidRPr="00033CF1">
        <w:rPr>
          <w:lang w:val="en-US"/>
        </w:rPr>
        <w:t xml:space="preserve"> of components for PLSR and PCR also here</w:t>
      </w:r>
    </w:p>
  </w:comment>
  <w:comment w:id="4" w:author="Lassi" w:date="2016-08-12T17:10:00Z" w:initials="L">
    <w:p w14:paraId="4141478A" w14:textId="77777777" w:rsidR="00373AB7" w:rsidRDefault="00373AB7" w:rsidP="00B249A7">
      <w:pPr>
        <w:pStyle w:val="CommentText"/>
        <w:rPr>
          <w:lang w:val="en-US"/>
        </w:rPr>
      </w:pPr>
      <w:r>
        <w:rPr>
          <w:rStyle w:val="CommentReference"/>
        </w:rPr>
        <w:annotationRef/>
      </w:r>
      <w:r w:rsidRPr="00033CF1">
        <w:rPr>
          <w:lang w:val="en-US"/>
        </w:rPr>
        <w:t xml:space="preserve">… smaller than PLSR models without variable selection methods? </w:t>
      </w:r>
      <w:r>
        <w:rPr>
          <w:lang w:val="en-US"/>
        </w:rPr>
        <w:t>This should be clarified if this is the case. Also, the no of PLS components need to be added to table 1.</w:t>
      </w:r>
    </w:p>
    <w:p w14:paraId="00624E1B" w14:textId="77777777" w:rsidR="00373AB7" w:rsidRDefault="00373AB7" w:rsidP="00B249A7">
      <w:pPr>
        <w:pStyle w:val="CommentText"/>
        <w:rPr>
          <w:lang w:val="en-US"/>
        </w:rPr>
      </w:pPr>
    </w:p>
    <w:p w14:paraId="565B1489" w14:textId="77777777" w:rsidR="00373AB7" w:rsidRPr="00033CF1" w:rsidRDefault="00373AB7" w:rsidP="00B249A7">
      <w:pPr>
        <w:pStyle w:val="CommentText"/>
        <w:rPr>
          <w:lang w:val="en-US"/>
        </w:rPr>
      </w:pPr>
      <w:r>
        <w:rPr>
          <w:lang w:val="en-US"/>
        </w:rPr>
        <w:t>This aspect should be added to discussion, as this is an important result: the smaller number of PLS components means that the model is simpler and less prone to overfitting. Therefore, even if the R2 and RMSE values would be the same, the simpler model should always be favored and considered to be better than the more complex one.</w:t>
      </w:r>
    </w:p>
  </w:comment>
  <w:comment w:id="5" w:author="Lassi" w:date="2016-08-12T18:05:00Z" w:initials="L">
    <w:p w14:paraId="7CE2D96B" w14:textId="3F0418CD" w:rsidR="00373AB7" w:rsidRPr="000F5974" w:rsidRDefault="00373AB7">
      <w:pPr>
        <w:pStyle w:val="CommentText"/>
        <w:rPr>
          <w:lang w:val="en-US"/>
        </w:rPr>
      </w:pPr>
      <w:r>
        <w:rPr>
          <w:rStyle w:val="CommentReference"/>
        </w:rPr>
        <w:annotationRef/>
      </w:r>
      <w:r w:rsidRPr="000F5974">
        <w:rPr>
          <w:lang w:val="en-US"/>
        </w:rPr>
        <w:t xml:space="preserve">You probably should not make this strong conclusions from the results. </w:t>
      </w:r>
      <w:r>
        <w:rPr>
          <w:lang w:val="en-US"/>
        </w:rPr>
        <w:t>For example, the difference between CARS and MC-UVE in case of instantaneous modulus is so small that it is likely not statistically significant. You could say that overall MC-UVE-PLS seems to be the most promising method.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65484" w15:done="1"/>
  <w15:commentEx w15:paraId="63A9437F" w15:done="1"/>
  <w15:commentEx w15:paraId="3FB9E7F5" w15:done="1"/>
  <w15:commentEx w15:paraId="565B1489" w15:done="1"/>
  <w15:commentEx w15:paraId="7CE2D96B"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83D10" w14:textId="77777777" w:rsidR="00051562" w:rsidRDefault="00051562" w:rsidP="003C1479">
      <w:pPr>
        <w:spacing w:after="0" w:line="240" w:lineRule="auto"/>
      </w:pPr>
      <w:r>
        <w:separator/>
      </w:r>
    </w:p>
  </w:endnote>
  <w:endnote w:type="continuationSeparator" w:id="0">
    <w:p w14:paraId="5BCCB736" w14:textId="77777777" w:rsidR="00051562" w:rsidRDefault="00051562" w:rsidP="003C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11780"/>
      <w:docPartObj>
        <w:docPartGallery w:val="Page Numbers (Bottom of Page)"/>
        <w:docPartUnique/>
      </w:docPartObj>
    </w:sdtPr>
    <w:sdtEndPr>
      <w:rPr>
        <w:noProof/>
      </w:rPr>
    </w:sdtEndPr>
    <w:sdtContent>
      <w:p w14:paraId="1077ECEA" w14:textId="420A18C0" w:rsidR="00373AB7" w:rsidRDefault="00373AB7">
        <w:pPr>
          <w:pStyle w:val="Footer"/>
          <w:jc w:val="center"/>
        </w:pPr>
        <w:r>
          <w:fldChar w:fldCharType="begin"/>
        </w:r>
        <w:r>
          <w:instrText xml:space="preserve"> PAGE   \* MERGEFORMAT </w:instrText>
        </w:r>
        <w:r>
          <w:fldChar w:fldCharType="separate"/>
        </w:r>
        <w:r w:rsidR="00282A11">
          <w:rPr>
            <w:noProof/>
          </w:rPr>
          <w:t>10</w:t>
        </w:r>
        <w:r>
          <w:rPr>
            <w:noProof/>
          </w:rPr>
          <w:fldChar w:fldCharType="end"/>
        </w:r>
      </w:p>
    </w:sdtContent>
  </w:sdt>
  <w:p w14:paraId="63C888E0" w14:textId="77777777" w:rsidR="00373AB7" w:rsidRDefault="00373A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14D67" w14:textId="77777777" w:rsidR="00051562" w:rsidRDefault="00051562" w:rsidP="003C1479">
      <w:pPr>
        <w:spacing w:after="0" w:line="240" w:lineRule="auto"/>
      </w:pPr>
      <w:r>
        <w:separator/>
      </w:r>
    </w:p>
  </w:footnote>
  <w:footnote w:type="continuationSeparator" w:id="0">
    <w:p w14:paraId="3CF758AF" w14:textId="77777777" w:rsidR="00051562" w:rsidRDefault="00051562" w:rsidP="003C1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841C8"/>
    <w:multiLevelType w:val="hybridMultilevel"/>
    <w:tmpl w:val="B3B473D8"/>
    <w:lvl w:ilvl="0" w:tplc="F6A4BA4E">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D1691"/>
    <w:multiLevelType w:val="hybridMultilevel"/>
    <w:tmpl w:val="A41C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E4597"/>
    <w:multiLevelType w:val="hybridMultilevel"/>
    <w:tmpl w:val="F7980324"/>
    <w:lvl w:ilvl="0" w:tplc="B644D5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ssi">
    <w15:presenceInfo w15:providerId="None" w15:userId="Las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76"/>
    <w:rsid w:val="00001804"/>
    <w:rsid w:val="00001B41"/>
    <w:rsid w:val="00003282"/>
    <w:rsid w:val="0000412E"/>
    <w:rsid w:val="00005E56"/>
    <w:rsid w:val="0000763A"/>
    <w:rsid w:val="00011B5B"/>
    <w:rsid w:val="0001213A"/>
    <w:rsid w:val="00013619"/>
    <w:rsid w:val="00020C78"/>
    <w:rsid w:val="000244B9"/>
    <w:rsid w:val="00024B1C"/>
    <w:rsid w:val="00025B24"/>
    <w:rsid w:val="00027BFA"/>
    <w:rsid w:val="00031008"/>
    <w:rsid w:val="00033CF1"/>
    <w:rsid w:val="000360FD"/>
    <w:rsid w:val="00041830"/>
    <w:rsid w:val="000453E9"/>
    <w:rsid w:val="00051562"/>
    <w:rsid w:val="00051809"/>
    <w:rsid w:val="0005256F"/>
    <w:rsid w:val="00052824"/>
    <w:rsid w:val="000557F5"/>
    <w:rsid w:val="00060AFD"/>
    <w:rsid w:val="00063E7D"/>
    <w:rsid w:val="00067BD3"/>
    <w:rsid w:val="00070859"/>
    <w:rsid w:val="00070AE9"/>
    <w:rsid w:val="00073F20"/>
    <w:rsid w:val="00075F71"/>
    <w:rsid w:val="00084B08"/>
    <w:rsid w:val="000969D4"/>
    <w:rsid w:val="000A0721"/>
    <w:rsid w:val="000A6F9E"/>
    <w:rsid w:val="000B168D"/>
    <w:rsid w:val="000B37FD"/>
    <w:rsid w:val="000B3F69"/>
    <w:rsid w:val="000C1D07"/>
    <w:rsid w:val="000C52BE"/>
    <w:rsid w:val="000D2089"/>
    <w:rsid w:val="000D23DE"/>
    <w:rsid w:val="000D330F"/>
    <w:rsid w:val="000D383A"/>
    <w:rsid w:val="000D3DAA"/>
    <w:rsid w:val="000E21EE"/>
    <w:rsid w:val="000E4C28"/>
    <w:rsid w:val="000E6D56"/>
    <w:rsid w:val="000F01F4"/>
    <w:rsid w:val="000F051A"/>
    <w:rsid w:val="000F3E78"/>
    <w:rsid w:val="000F4533"/>
    <w:rsid w:val="000F4C02"/>
    <w:rsid w:val="000F5974"/>
    <w:rsid w:val="000F6881"/>
    <w:rsid w:val="000F6A6B"/>
    <w:rsid w:val="00102290"/>
    <w:rsid w:val="00103161"/>
    <w:rsid w:val="00110314"/>
    <w:rsid w:val="001107B3"/>
    <w:rsid w:val="00110D6D"/>
    <w:rsid w:val="00114514"/>
    <w:rsid w:val="00120C5C"/>
    <w:rsid w:val="00122633"/>
    <w:rsid w:val="001239D4"/>
    <w:rsid w:val="00126902"/>
    <w:rsid w:val="00136880"/>
    <w:rsid w:val="00140753"/>
    <w:rsid w:val="00140B1F"/>
    <w:rsid w:val="00144C65"/>
    <w:rsid w:val="00145426"/>
    <w:rsid w:val="00150B6B"/>
    <w:rsid w:val="00152F8A"/>
    <w:rsid w:val="00153899"/>
    <w:rsid w:val="00163224"/>
    <w:rsid w:val="00163C15"/>
    <w:rsid w:val="00164653"/>
    <w:rsid w:val="0016530F"/>
    <w:rsid w:val="00167D0F"/>
    <w:rsid w:val="00170430"/>
    <w:rsid w:val="00171878"/>
    <w:rsid w:val="00175166"/>
    <w:rsid w:val="00177E1E"/>
    <w:rsid w:val="001809AE"/>
    <w:rsid w:val="00186645"/>
    <w:rsid w:val="0019126D"/>
    <w:rsid w:val="00193DE6"/>
    <w:rsid w:val="00197758"/>
    <w:rsid w:val="001A184D"/>
    <w:rsid w:val="001A1C2D"/>
    <w:rsid w:val="001A2D55"/>
    <w:rsid w:val="001A386D"/>
    <w:rsid w:val="001A55D2"/>
    <w:rsid w:val="001A68AF"/>
    <w:rsid w:val="001A7E73"/>
    <w:rsid w:val="001B0981"/>
    <w:rsid w:val="001B1AFC"/>
    <w:rsid w:val="001B3B2A"/>
    <w:rsid w:val="001B60C9"/>
    <w:rsid w:val="001C09EF"/>
    <w:rsid w:val="001C7AE3"/>
    <w:rsid w:val="001D0420"/>
    <w:rsid w:val="001D5299"/>
    <w:rsid w:val="001D6855"/>
    <w:rsid w:val="001E0EE3"/>
    <w:rsid w:val="001E1161"/>
    <w:rsid w:val="001F0245"/>
    <w:rsid w:val="001F0525"/>
    <w:rsid w:val="001F11DE"/>
    <w:rsid w:val="001F5729"/>
    <w:rsid w:val="001F6B4A"/>
    <w:rsid w:val="001F798F"/>
    <w:rsid w:val="002022BF"/>
    <w:rsid w:val="00204628"/>
    <w:rsid w:val="00205874"/>
    <w:rsid w:val="0021070A"/>
    <w:rsid w:val="00213E37"/>
    <w:rsid w:val="00213ED4"/>
    <w:rsid w:val="00215565"/>
    <w:rsid w:val="002224A3"/>
    <w:rsid w:val="00222670"/>
    <w:rsid w:val="002238B7"/>
    <w:rsid w:val="00226D6A"/>
    <w:rsid w:val="00227303"/>
    <w:rsid w:val="00236B50"/>
    <w:rsid w:val="00241774"/>
    <w:rsid w:val="00246E9E"/>
    <w:rsid w:val="002529CF"/>
    <w:rsid w:val="002550B9"/>
    <w:rsid w:val="00260A3B"/>
    <w:rsid w:val="00263853"/>
    <w:rsid w:val="00265A96"/>
    <w:rsid w:val="00265EC8"/>
    <w:rsid w:val="0027018E"/>
    <w:rsid w:val="00280ABB"/>
    <w:rsid w:val="00282A11"/>
    <w:rsid w:val="002875EE"/>
    <w:rsid w:val="002926B9"/>
    <w:rsid w:val="00292AC3"/>
    <w:rsid w:val="002B1AE2"/>
    <w:rsid w:val="002B6BAE"/>
    <w:rsid w:val="002C77C0"/>
    <w:rsid w:val="002D247F"/>
    <w:rsid w:val="002D41FB"/>
    <w:rsid w:val="002D46B5"/>
    <w:rsid w:val="002D62BF"/>
    <w:rsid w:val="002D6B91"/>
    <w:rsid w:val="002E463E"/>
    <w:rsid w:val="002E4C75"/>
    <w:rsid w:val="002F10E4"/>
    <w:rsid w:val="002F2D5F"/>
    <w:rsid w:val="002F418B"/>
    <w:rsid w:val="00301855"/>
    <w:rsid w:val="00304872"/>
    <w:rsid w:val="0030610A"/>
    <w:rsid w:val="00307AFA"/>
    <w:rsid w:val="00311900"/>
    <w:rsid w:val="00323D41"/>
    <w:rsid w:val="00324C78"/>
    <w:rsid w:val="00327A76"/>
    <w:rsid w:val="00327CB3"/>
    <w:rsid w:val="003329CA"/>
    <w:rsid w:val="0033365E"/>
    <w:rsid w:val="00341FB0"/>
    <w:rsid w:val="003420FD"/>
    <w:rsid w:val="003425F4"/>
    <w:rsid w:val="00345191"/>
    <w:rsid w:val="00350F8E"/>
    <w:rsid w:val="003533D7"/>
    <w:rsid w:val="00355580"/>
    <w:rsid w:val="00360059"/>
    <w:rsid w:val="0036774E"/>
    <w:rsid w:val="003678A5"/>
    <w:rsid w:val="00371FB1"/>
    <w:rsid w:val="00372D8A"/>
    <w:rsid w:val="00373AB7"/>
    <w:rsid w:val="00373B4C"/>
    <w:rsid w:val="00375515"/>
    <w:rsid w:val="00375B51"/>
    <w:rsid w:val="003808A6"/>
    <w:rsid w:val="003815DB"/>
    <w:rsid w:val="00383355"/>
    <w:rsid w:val="00390B7E"/>
    <w:rsid w:val="003914CF"/>
    <w:rsid w:val="00391734"/>
    <w:rsid w:val="00391F80"/>
    <w:rsid w:val="00393FE6"/>
    <w:rsid w:val="003961A9"/>
    <w:rsid w:val="003965EB"/>
    <w:rsid w:val="003A1AEC"/>
    <w:rsid w:val="003A34ED"/>
    <w:rsid w:val="003A3C9C"/>
    <w:rsid w:val="003A43A8"/>
    <w:rsid w:val="003B2DA3"/>
    <w:rsid w:val="003C1479"/>
    <w:rsid w:val="003C1505"/>
    <w:rsid w:val="003C186E"/>
    <w:rsid w:val="003D2A4D"/>
    <w:rsid w:val="003D6702"/>
    <w:rsid w:val="003E0B6E"/>
    <w:rsid w:val="003E2094"/>
    <w:rsid w:val="003E34FD"/>
    <w:rsid w:val="003E4AC2"/>
    <w:rsid w:val="003F0FB5"/>
    <w:rsid w:val="003F1EFF"/>
    <w:rsid w:val="003F3EF0"/>
    <w:rsid w:val="003F59D6"/>
    <w:rsid w:val="003F70F9"/>
    <w:rsid w:val="00404B34"/>
    <w:rsid w:val="0040627C"/>
    <w:rsid w:val="00411DE2"/>
    <w:rsid w:val="004127A9"/>
    <w:rsid w:val="00424AA5"/>
    <w:rsid w:val="004275EE"/>
    <w:rsid w:val="00430531"/>
    <w:rsid w:val="00433243"/>
    <w:rsid w:val="004337D6"/>
    <w:rsid w:val="00433AD4"/>
    <w:rsid w:val="00433D02"/>
    <w:rsid w:val="004346D0"/>
    <w:rsid w:val="0043549C"/>
    <w:rsid w:val="0044165A"/>
    <w:rsid w:val="0044173F"/>
    <w:rsid w:val="00444293"/>
    <w:rsid w:val="0044559B"/>
    <w:rsid w:val="00446891"/>
    <w:rsid w:val="00451A3F"/>
    <w:rsid w:val="004561E3"/>
    <w:rsid w:val="00456C3A"/>
    <w:rsid w:val="00465D92"/>
    <w:rsid w:val="00467215"/>
    <w:rsid w:val="00470A20"/>
    <w:rsid w:val="00474BDA"/>
    <w:rsid w:val="0047542F"/>
    <w:rsid w:val="00477F39"/>
    <w:rsid w:val="00480122"/>
    <w:rsid w:val="00482BF6"/>
    <w:rsid w:val="00484794"/>
    <w:rsid w:val="00491F56"/>
    <w:rsid w:val="00493FCF"/>
    <w:rsid w:val="004942E4"/>
    <w:rsid w:val="00496198"/>
    <w:rsid w:val="004A2088"/>
    <w:rsid w:val="004A4459"/>
    <w:rsid w:val="004A6FD7"/>
    <w:rsid w:val="004B12F0"/>
    <w:rsid w:val="004B14E6"/>
    <w:rsid w:val="004B3B92"/>
    <w:rsid w:val="004B3FC6"/>
    <w:rsid w:val="004B4728"/>
    <w:rsid w:val="004B4CF4"/>
    <w:rsid w:val="004C06F2"/>
    <w:rsid w:val="004C5734"/>
    <w:rsid w:val="004C60CA"/>
    <w:rsid w:val="004D23F6"/>
    <w:rsid w:val="004D55F8"/>
    <w:rsid w:val="004D58C3"/>
    <w:rsid w:val="004F03BE"/>
    <w:rsid w:val="004F57B9"/>
    <w:rsid w:val="00507C09"/>
    <w:rsid w:val="00511967"/>
    <w:rsid w:val="00512102"/>
    <w:rsid w:val="00513CA3"/>
    <w:rsid w:val="00514FCB"/>
    <w:rsid w:val="0052219F"/>
    <w:rsid w:val="00522B8B"/>
    <w:rsid w:val="00536087"/>
    <w:rsid w:val="0054338A"/>
    <w:rsid w:val="00551E4C"/>
    <w:rsid w:val="005526E3"/>
    <w:rsid w:val="005528A3"/>
    <w:rsid w:val="00557600"/>
    <w:rsid w:val="00561637"/>
    <w:rsid w:val="00561B64"/>
    <w:rsid w:val="005635CB"/>
    <w:rsid w:val="00563A88"/>
    <w:rsid w:val="00566358"/>
    <w:rsid w:val="00577B3C"/>
    <w:rsid w:val="00584573"/>
    <w:rsid w:val="00585C7C"/>
    <w:rsid w:val="00590B1E"/>
    <w:rsid w:val="0059319E"/>
    <w:rsid w:val="005933AD"/>
    <w:rsid w:val="00593488"/>
    <w:rsid w:val="005A63C4"/>
    <w:rsid w:val="005B2671"/>
    <w:rsid w:val="005B2A3D"/>
    <w:rsid w:val="005C62DA"/>
    <w:rsid w:val="005D3301"/>
    <w:rsid w:val="005D6602"/>
    <w:rsid w:val="005E1976"/>
    <w:rsid w:val="005E19C2"/>
    <w:rsid w:val="005E30A1"/>
    <w:rsid w:val="005E653B"/>
    <w:rsid w:val="005F02B7"/>
    <w:rsid w:val="005F558D"/>
    <w:rsid w:val="006021E5"/>
    <w:rsid w:val="006042DB"/>
    <w:rsid w:val="00605B4B"/>
    <w:rsid w:val="00605B8E"/>
    <w:rsid w:val="006109E9"/>
    <w:rsid w:val="0061177F"/>
    <w:rsid w:val="00611F2D"/>
    <w:rsid w:val="00622854"/>
    <w:rsid w:val="00623FAA"/>
    <w:rsid w:val="00624152"/>
    <w:rsid w:val="006256FE"/>
    <w:rsid w:val="00626002"/>
    <w:rsid w:val="006309F7"/>
    <w:rsid w:val="00633D78"/>
    <w:rsid w:val="00641018"/>
    <w:rsid w:val="00641C69"/>
    <w:rsid w:val="00645FBC"/>
    <w:rsid w:val="00646F7B"/>
    <w:rsid w:val="00654A5E"/>
    <w:rsid w:val="00655C36"/>
    <w:rsid w:val="00662BA0"/>
    <w:rsid w:val="00662E8F"/>
    <w:rsid w:val="00665E50"/>
    <w:rsid w:val="00671FDF"/>
    <w:rsid w:val="0067411C"/>
    <w:rsid w:val="00674AA0"/>
    <w:rsid w:val="006816E1"/>
    <w:rsid w:val="00682113"/>
    <w:rsid w:val="006863DF"/>
    <w:rsid w:val="00693F5F"/>
    <w:rsid w:val="006940D8"/>
    <w:rsid w:val="006968C2"/>
    <w:rsid w:val="006A1A0A"/>
    <w:rsid w:val="006A477D"/>
    <w:rsid w:val="006A5316"/>
    <w:rsid w:val="006B2DD7"/>
    <w:rsid w:val="006C1916"/>
    <w:rsid w:val="006D255D"/>
    <w:rsid w:val="006D7A76"/>
    <w:rsid w:val="006E31B2"/>
    <w:rsid w:val="006E5797"/>
    <w:rsid w:val="006E6AC0"/>
    <w:rsid w:val="006F3D5C"/>
    <w:rsid w:val="007005D8"/>
    <w:rsid w:val="00700B8B"/>
    <w:rsid w:val="00704126"/>
    <w:rsid w:val="0070421E"/>
    <w:rsid w:val="00704B7F"/>
    <w:rsid w:val="00705087"/>
    <w:rsid w:val="00707A75"/>
    <w:rsid w:val="00715DBE"/>
    <w:rsid w:val="00716AEC"/>
    <w:rsid w:val="00716D6B"/>
    <w:rsid w:val="00725CA2"/>
    <w:rsid w:val="00731D8B"/>
    <w:rsid w:val="00736C91"/>
    <w:rsid w:val="00740CAE"/>
    <w:rsid w:val="0075194D"/>
    <w:rsid w:val="007521F9"/>
    <w:rsid w:val="00754CE5"/>
    <w:rsid w:val="0077142E"/>
    <w:rsid w:val="0077691D"/>
    <w:rsid w:val="00781B9E"/>
    <w:rsid w:val="00785301"/>
    <w:rsid w:val="00786922"/>
    <w:rsid w:val="007A0406"/>
    <w:rsid w:val="007A0C78"/>
    <w:rsid w:val="007A1BC7"/>
    <w:rsid w:val="007A1E88"/>
    <w:rsid w:val="007A22E0"/>
    <w:rsid w:val="007A44AA"/>
    <w:rsid w:val="007A467F"/>
    <w:rsid w:val="007A47FB"/>
    <w:rsid w:val="007A6A7B"/>
    <w:rsid w:val="007B1600"/>
    <w:rsid w:val="007B7AC8"/>
    <w:rsid w:val="007C2BBF"/>
    <w:rsid w:val="007C5A09"/>
    <w:rsid w:val="007C73D0"/>
    <w:rsid w:val="007D18CA"/>
    <w:rsid w:val="007D1A81"/>
    <w:rsid w:val="007D6A6E"/>
    <w:rsid w:val="007E1725"/>
    <w:rsid w:val="007E3D62"/>
    <w:rsid w:val="007F32A4"/>
    <w:rsid w:val="00802F06"/>
    <w:rsid w:val="00803F4A"/>
    <w:rsid w:val="00804854"/>
    <w:rsid w:val="00805033"/>
    <w:rsid w:val="00805721"/>
    <w:rsid w:val="00805FE3"/>
    <w:rsid w:val="00806340"/>
    <w:rsid w:val="00810A8F"/>
    <w:rsid w:val="00816196"/>
    <w:rsid w:val="0081715A"/>
    <w:rsid w:val="00817CE9"/>
    <w:rsid w:val="00826160"/>
    <w:rsid w:val="0082787D"/>
    <w:rsid w:val="008355B3"/>
    <w:rsid w:val="008401B3"/>
    <w:rsid w:val="008419ED"/>
    <w:rsid w:val="008428B1"/>
    <w:rsid w:val="00842B12"/>
    <w:rsid w:val="0084397A"/>
    <w:rsid w:val="008465AC"/>
    <w:rsid w:val="00847F87"/>
    <w:rsid w:val="008550A3"/>
    <w:rsid w:val="00855367"/>
    <w:rsid w:val="00855420"/>
    <w:rsid w:val="008557CE"/>
    <w:rsid w:val="008669A9"/>
    <w:rsid w:val="008709AD"/>
    <w:rsid w:val="00872EF9"/>
    <w:rsid w:val="008757CA"/>
    <w:rsid w:val="008759C2"/>
    <w:rsid w:val="00883048"/>
    <w:rsid w:val="008832BC"/>
    <w:rsid w:val="0088609D"/>
    <w:rsid w:val="0089501C"/>
    <w:rsid w:val="0089656E"/>
    <w:rsid w:val="00897C34"/>
    <w:rsid w:val="008A29C7"/>
    <w:rsid w:val="008A396E"/>
    <w:rsid w:val="008A7298"/>
    <w:rsid w:val="008B473D"/>
    <w:rsid w:val="008B6265"/>
    <w:rsid w:val="008B7F00"/>
    <w:rsid w:val="008C43A9"/>
    <w:rsid w:val="008C7D99"/>
    <w:rsid w:val="008D0171"/>
    <w:rsid w:val="008D0B5E"/>
    <w:rsid w:val="008D41F2"/>
    <w:rsid w:val="008D57CB"/>
    <w:rsid w:val="008E00A4"/>
    <w:rsid w:val="008E1BD7"/>
    <w:rsid w:val="008F0F20"/>
    <w:rsid w:val="008F17AF"/>
    <w:rsid w:val="008F685A"/>
    <w:rsid w:val="008F7DAA"/>
    <w:rsid w:val="00903A13"/>
    <w:rsid w:val="00905006"/>
    <w:rsid w:val="0090629C"/>
    <w:rsid w:val="009110C8"/>
    <w:rsid w:val="00911BF3"/>
    <w:rsid w:val="009173EA"/>
    <w:rsid w:val="009225D8"/>
    <w:rsid w:val="009301A3"/>
    <w:rsid w:val="00937A6A"/>
    <w:rsid w:val="00946095"/>
    <w:rsid w:val="00946E69"/>
    <w:rsid w:val="00947E0B"/>
    <w:rsid w:val="009528ED"/>
    <w:rsid w:val="00954664"/>
    <w:rsid w:val="00955B0B"/>
    <w:rsid w:val="00964749"/>
    <w:rsid w:val="00965833"/>
    <w:rsid w:val="009665CE"/>
    <w:rsid w:val="009673C3"/>
    <w:rsid w:val="00973004"/>
    <w:rsid w:val="00973A54"/>
    <w:rsid w:val="009775B1"/>
    <w:rsid w:val="00982694"/>
    <w:rsid w:val="00984836"/>
    <w:rsid w:val="009866C2"/>
    <w:rsid w:val="0099237F"/>
    <w:rsid w:val="0099580C"/>
    <w:rsid w:val="00995C0A"/>
    <w:rsid w:val="00996A47"/>
    <w:rsid w:val="009A202A"/>
    <w:rsid w:val="009A2273"/>
    <w:rsid w:val="009B1C39"/>
    <w:rsid w:val="009B3DE1"/>
    <w:rsid w:val="009B558B"/>
    <w:rsid w:val="009B59CB"/>
    <w:rsid w:val="009B5A73"/>
    <w:rsid w:val="009B6489"/>
    <w:rsid w:val="009B7747"/>
    <w:rsid w:val="009C0729"/>
    <w:rsid w:val="009C0EB1"/>
    <w:rsid w:val="009C2BCE"/>
    <w:rsid w:val="009C74AD"/>
    <w:rsid w:val="009D0F75"/>
    <w:rsid w:val="009D16B7"/>
    <w:rsid w:val="009D16B9"/>
    <w:rsid w:val="009D2695"/>
    <w:rsid w:val="009D2B39"/>
    <w:rsid w:val="009E4244"/>
    <w:rsid w:val="009F3102"/>
    <w:rsid w:val="009F3FB6"/>
    <w:rsid w:val="009F5935"/>
    <w:rsid w:val="009F7AA6"/>
    <w:rsid w:val="00A00EEF"/>
    <w:rsid w:val="00A04A1E"/>
    <w:rsid w:val="00A053A3"/>
    <w:rsid w:val="00A071FF"/>
    <w:rsid w:val="00A12042"/>
    <w:rsid w:val="00A13287"/>
    <w:rsid w:val="00A1409E"/>
    <w:rsid w:val="00A15A3F"/>
    <w:rsid w:val="00A16B5E"/>
    <w:rsid w:val="00A23A29"/>
    <w:rsid w:val="00A26C4B"/>
    <w:rsid w:val="00A325E1"/>
    <w:rsid w:val="00A32ECE"/>
    <w:rsid w:val="00A346DC"/>
    <w:rsid w:val="00A44563"/>
    <w:rsid w:val="00A47602"/>
    <w:rsid w:val="00A554CC"/>
    <w:rsid w:val="00A6436F"/>
    <w:rsid w:val="00A703F9"/>
    <w:rsid w:val="00A82F0F"/>
    <w:rsid w:val="00A84025"/>
    <w:rsid w:val="00A8730B"/>
    <w:rsid w:val="00A92498"/>
    <w:rsid w:val="00A945D8"/>
    <w:rsid w:val="00AA2FAD"/>
    <w:rsid w:val="00AA4B33"/>
    <w:rsid w:val="00AA5D4B"/>
    <w:rsid w:val="00AB03F4"/>
    <w:rsid w:val="00AB1401"/>
    <w:rsid w:val="00AB36D4"/>
    <w:rsid w:val="00AB62E8"/>
    <w:rsid w:val="00AB735D"/>
    <w:rsid w:val="00AC023A"/>
    <w:rsid w:val="00AC0600"/>
    <w:rsid w:val="00AC1330"/>
    <w:rsid w:val="00AC19D3"/>
    <w:rsid w:val="00AC4307"/>
    <w:rsid w:val="00AD3BF2"/>
    <w:rsid w:val="00AD401A"/>
    <w:rsid w:val="00AD4652"/>
    <w:rsid w:val="00AD638B"/>
    <w:rsid w:val="00AE32BA"/>
    <w:rsid w:val="00AE3D6A"/>
    <w:rsid w:val="00AE6E28"/>
    <w:rsid w:val="00AF6A74"/>
    <w:rsid w:val="00B01B45"/>
    <w:rsid w:val="00B02354"/>
    <w:rsid w:val="00B03435"/>
    <w:rsid w:val="00B03C4C"/>
    <w:rsid w:val="00B06D1D"/>
    <w:rsid w:val="00B10351"/>
    <w:rsid w:val="00B12172"/>
    <w:rsid w:val="00B16246"/>
    <w:rsid w:val="00B249A7"/>
    <w:rsid w:val="00B264F4"/>
    <w:rsid w:val="00B27D46"/>
    <w:rsid w:val="00B3316C"/>
    <w:rsid w:val="00B33379"/>
    <w:rsid w:val="00B4433B"/>
    <w:rsid w:val="00B52BD6"/>
    <w:rsid w:val="00B54C85"/>
    <w:rsid w:val="00B65367"/>
    <w:rsid w:val="00B66437"/>
    <w:rsid w:val="00B726E1"/>
    <w:rsid w:val="00B736B9"/>
    <w:rsid w:val="00B7418D"/>
    <w:rsid w:val="00B83A24"/>
    <w:rsid w:val="00B84607"/>
    <w:rsid w:val="00B85685"/>
    <w:rsid w:val="00B86F5C"/>
    <w:rsid w:val="00B87F50"/>
    <w:rsid w:val="00B945FC"/>
    <w:rsid w:val="00B94898"/>
    <w:rsid w:val="00B94C9B"/>
    <w:rsid w:val="00B96809"/>
    <w:rsid w:val="00BA537A"/>
    <w:rsid w:val="00BA7C21"/>
    <w:rsid w:val="00BA7D4D"/>
    <w:rsid w:val="00BB2993"/>
    <w:rsid w:val="00BB30DE"/>
    <w:rsid w:val="00BB6FBC"/>
    <w:rsid w:val="00BC1655"/>
    <w:rsid w:val="00BC17AE"/>
    <w:rsid w:val="00BC4B2D"/>
    <w:rsid w:val="00BC5A42"/>
    <w:rsid w:val="00BD27E9"/>
    <w:rsid w:val="00BD34AE"/>
    <w:rsid w:val="00BD4FA3"/>
    <w:rsid w:val="00BE1387"/>
    <w:rsid w:val="00BF61B9"/>
    <w:rsid w:val="00C01266"/>
    <w:rsid w:val="00C02EEC"/>
    <w:rsid w:val="00C02F66"/>
    <w:rsid w:val="00C04283"/>
    <w:rsid w:val="00C05BCE"/>
    <w:rsid w:val="00C112A0"/>
    <w:rsid w:val="00C14BEF"/>
    <w:rsid w:val="00C14E6F"/>
    <w:rsid w:val="00C16680"/>
    <w:rsid w:val="00C16AAA"/>
    <w:rsid w:val="00C20488"/>
    <w:rsid w:val="00C229C4"/>
    <w:rsid w:val="00C22F14"/>
    <w:rsid w:val="00C24ACB"/>
    <w:rsid w:val="00C2613D"/>
    <w:rsid w:val="00C2683B"/>
    <w:rsid w:val="00C3051D"/>
    <w:rsid w:val="00C3187E"/>
    <w:rsid w:val="00C34921"/>
    <w:rsid w:val="00C429B9"/>
    <w:rsid w:val="00C542B5"/>
    <w:rsid w:val="00C55C70"/>
    <w:rsid w:val="00C561A7"/>
    <w:rsid w:val="00C5663C"/>
    <w:rsid w:val="00C57425"/>
    <w:rsid w:val="00C6258F"/>
    <w:rsid w:val="00C6344B"/>
    <w:rsid w:val="00C64580"/>
    <w:rsid w:val="00C6734E"/>
    <w:rsid w:val="00C7197C"/>
    <w:rsid w:val="00C71BDC"/>
    <w:rsid w:val="00C77329"/>
    <w:rsid w:val="00C866BE"/>
    <w:rsid w:val="00C874F8"/>
    <w:rsid w:val="00C90B1E"/>
    <w:rsid w:val="00C91F1A"/>
    <w:rsid w:val="00C93582"/>
    <w:rsid w:val="00C9599D"/>
    <w:rsid w:val="00C97530"/>
    <w:rsid w:val="00CA1298"/>
    <w:rsid w:val="00CA3B22"/>
    <w:rsid w:val="00CA4DAB"/>
    <w:rsid w:val="00CB0348"/>
    <w:rsid w:val="00CB7456"/>
    <w:rsid w:val="00CC1452"/>
    <w:rsid w:val="00CC1D58"/>
    <w:rsid w:val="00CC237B"/>
    <w:rsid w:val="00CC55C3"/>
    <w:rsid w:val="00CD5C60"/>
    <w:rsid w:val="00CD7BF0"/>
    <w:rsid w:val="00CE4399"/>
    <w:rsid w:val="00CE6856"/>
    <w:rsid w:val="00CE6D84"/>
    <w:rsid w:val="00CE7218"/>
    <w:rsid w:val="00CE73E6"/>
    <w:rsid w:val="00CE77B6"/>
    <w:rsid w:val="00CF2A0A"/>
    <w:rsid w:val="00CF3055"/>
    <w:rsid w:val="00CF4E05"/>
    <w:rsid w:val="00D01F96"/>
    <w:rsid w:val="00D03E7A"/>
    <w:rsid w:val="00D047C6"/>
    <w:rsid w:val="00D04A22"/>
    <w:rsid w:val="00D11F98"/>
    <w:rsid w:val="00D17374"/>
    <w:rsid w:val="00D21C14"/>
    <w:rsid w:val="00D35232"/>
    <w:rsid w:val="00D37432"/>
    <w:rsid w:val="00D40BCC"/>
    <w:rsid w:val="00D41E45"/>
    <w:rsid w:val="00D47F85"/>
    <w:rsid w:val="00D510B8"/>
    <w:rsid w:val="00D51980"/>
    <w:rsid w:val="00D5482A"/>
    <w:rsid w:val="00D567C8"/>
    <w:rsid w:val="00D56926"/>
    <w:rsid w:val="00D60ECB"/>
    <w:rsid w:val="00D6256D"/>
    <w:rsid w:val="00D62F49"/>
    <w:rsid w:val="00D7024D"/>
    <w:rsid w:val="00D82601"/>
    <w:rsid w:val="00D847BC"/>
    <w:rsid w:val="00D85E96"/>
    <w:rsid w:val="00D90841"/>
    <w:rsid w:val="00D92FB9"/>
    <w:rsid w:val="00D94964"/>
    <w:rsid w:val="00D96EEE"/>
    <w:rsid w:val="00DA09C3"/>
    <w:rsid w:val="00DA114F"/>
    <w:rsid w:val="00DA267C"/>
    <w:rsid w:val="00DA2951"/>
    <w:rsid w:val="00DA3715"/>
    <w:rsid w:val="00DB5B2D"/>
    <w:rsid w:val="00DB63AF"/>
    <w:rsid w:val="00DC40C9"/>
    <w:rsid w:val="00DC59BE"/>
    <w:rsid w:val="00DC7B2F"/>
    <w:rsid w:val="00DD1A52"/>
    <w:rsid w:val="00DD209E"/>
    <w:rsid w:val="00DD3470"/>
    <w:rsid w:val="00DD7652"/>
    <w:rsid w:val="00DD7B45"/>
    <w:rsid w:val="00DD7EAF"/>
    <w:rsid w:val="00DE0360"/>
    <w:rsid w:val="00DE59A6"/>
    <w:rsid w:val="00DE5A94"/>
    <w:rsid w:val="00DF0FC6"/>
    <w:rsid w:val="00DF388C"/>
    <w:rsid w:val="00DF4C0F"/>
    <w:rsid w:val="00DF4F95"/>
    <w:rsid w:val="00E00F5F"/>
    <w:rsid w:val="00E012A5"/>
    <w:rsid w:val="00E012CE"/>
    <w:rsid w:val="00E0175C"/>
    <w:rsid w:val="00E01A87"/>
    <w:rsid w:val="00E041F1"/>
    <w:rsid w:val="00E04AAA"/>
    <w:rsid w:val="00E052CC"/>
    <w:rsid w:val="00E06515"/>
    <w:rsid w:val="00E07B6A"/>
    <w:rsid w:val="00E12287"/>
    <w:rsid w:val="00E14CEA"/>
    <w:rsid w:val="00E21DD4"/>
    <w:rsid w:val="00E238D7"/>
    <w:rsid w:val="00E31FBC"/>
    <w:rsid w:val="00E32D82"/>
    <w:rsid w:val="00E36661"/>
    <w:rsid w:val="00E3707B"/>
    <w:rsid w:val="00E411D2"/>
    <w:rsid w:val="00E41223"/>
    <w:rsid w:val="00E42A2D"/>
    <w:rsid w:val="00E45160"/>
    <w:rsid w:val="00E47ECF"/>
    <w:rsid w:val="00E540EB"/>
    <w:rsid w:val="00E6105F"/>
    <w:rsid w:val="00E73B31"/>
    <w:rsid w:val="00E73C86"/>
    <w:rsid w:val="00E81954"/>
    <w:rsid w:val="00E826E0"/>
    <w:rsid w:val="00E935E9"/>
    <w:rsid w:val="00E95159"/>
    <w:rsid w:val="00EA08E0"/>
    <w:rsid w:val="00EA6553"/>
    <w:rsid w:val="00EA735A"/>
    <w:rsid w:val="00EB15A5"/>
    <w:rsid w:val="00EB16DB"/>
    <w:rsid w:val="00EC2409"/>
    <w:rsid w:val="00EC3EEF"/>
    <w:rsid w:val="00ED33BA"/>
    <w:rsid w:val="00EE059E"/>
    <w:rsid w:val="00EE2E5F"/>
    <w:rsid w:val="00EE4084"/>
    <w:rsid w:val="00EE4AF9"/>
    <w:rsid w:val="00EE5FAE"/>
    <w:rsid w:val="00EE7916"/>
    <w:rsid w:val="00EF3259"/>
    <w:rsid w:val="00F0167E"/>
    <w:rsid w:val="00F07A6D"/>
    <w:rsid w:val="00F13DEB"/>
    <w:rsid w:val="00F1644C"/>
    <w:rsid w:val="00F208AA"/>
    <w:rsid w:val="00F24890"/>
    <w:rsid w:val="00F27F74"/>
    <w:rsid w:val="00F31BEC"/>
    <w:rsid w:val="00F3319A"/>
    <w:rsid w:val="00F35E2A"/>
    <w:rsid w:val="00F37FE7"/>
    <w:rsid w:val="00F42B5A"/>
    <w:rsid w:val="00F503BF"/>
    <w:rsid w:val="00F51293"/>
    <w:rsid w:val="00F53E2F"/>
    <w:rsid w:val="00F60A35"/>
    <w:rsid w:val="00F62252"/>
    <w:rsid w:val="00F67BED"/>
    <w:rsid w:val="00F81453"/>
    <w:rsid w:val="00F843DE"/>
    <w:rsid w:val="00F84897"/>
    <w:rsid w:val="00F86DEE"/>
    <w:rsid w:val="00F93E77"/>
    <w:rsid w:val="00F95D90"/>
    <w:rsid w:val="00F96204"/>
    <w:rsid w:val="00FA2374"/>
    <w:rsid w:val="00FA277D"/>
    <w:rsid w:val="00FA463A"/>
    <w:rsid w:val="00FA755A"/>
    <w:rsid w:val="00FA76E6"/>
    <w:rsid w:val="00FA7C5F"/>
    <w:rsid w:val="00FB118B"/>
    <w:rsid w:val="00FB2CA1"/>
    <w:rsid w:val="00FB5988"/>
    <w:rsid w:val="00FC36FF"/>
    <w:rsid w:val="00FC4D8A"/>
    <w:rsid w:val="00FC67EE"/>
    <w:rsid w:val="00FD0A90"/>
    <w:rsid w:val="00FD5CB6"/>
    <w:rsid w:val="00FE4A7E"/>
    <w:rsid w:val="00FE59E5"/>
    <w:rsid w:val="00FF490A"/>
    <w:rsid w:val="00FF53D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5143"/>
  <w15:docId w15:val="{75A06F5F-F61F-4EED-A0F1-E90BD91B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A76"/>
    <w:rPr>
      <w:lang w:val="fi-FI"/>
    </w:rPr>
  </w:style>
  <w:style w:type="paragraph" w:styleId="Heading1">
    <w:name w:val="heading 1"/>
    <w:basedOn w:val="Normal"/>
    <w:next w:val="Normal"/>
    <w:link w:val="Heading1Char"/>
    <w:uiPriority w:val="9"/>
    <w:qFormat/>
    <w:rsid w:val="006D7A76"/>
    <w:pPr>
      <w:keepNext/>
      <w:keepLines/>
      <w:spacing w:line="480" w:lineRule="auto"/>
      <w:outlineLvl w:val="0"/>
    </w:pPr>
    <w:rPr>
      <w:rFonts w:ascii="Times New Roman" w:eastAsiaTheme="majorEastAsia" w:hAnsi="Times New Roman"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76"/>
    <w:rPr>
      <w:rFonts w:ascii="Times New Roman" w:eastAsiaTheme="majorEastAsia" w:hAnsi="Times New Roman" w:cstheme="majorBidi"/>
      <w:b/>
      <w:szCs w:val="32"/>
      <w:lang w:val="fi-FI"/>
    </w:rPr>
  </w:style>
  <w:style w:type="character" w:styleId="Hyperlink">
    <w:name w:val="Hyperlink"/>
    <w:basedOn w:val="DefaultParagraphFont"/>
    <w:uiPriority w:val="99"/>
    <w:unhideWhenUsed/>
    <w:rsid w:val="006D7A76"/>
    <w:rPr>
      <w:color w:val="0563C1" w:themeColor="hyperlink"/>
      <w:u w:val="single"/>
    </w:rPr>
  </w:style>
  <w:style w:type="paragraph" w:styleId="NormalWeb">
    <w:name w:val="Normal (Web)"/>
    <w:basedOn w:val="Normal"/>
    <w:uiPriority w:val="99"/>
    <w:unhideWhenUsed/>
    <w:rsid w:val="0013688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3C1479"/>
    <w:pPr>
      <w:tabs>
        <w:tab w:val="center" w:pos="4986"/>
        <w:tab w:val="right" w:pos="9972"/>
      </w:tabs>
      <w:spacing w:after="0" w:line="240" w:lineRule="auto"/>
    </w:pPr>
  </w:style>
  <w:style w:type="character" w:customStyle="1" w:styleId="HeaderChar">
    <w:name w:val="Header Char"/>
    <w:basedOn w:val="DefaultParagraphFont"/>
    <w:link w:val="Header"/>
    <w:uiPriority w:val="99"/>
    <w:rsid w:val="003C1479"/>
    <w:rPr>
      <w:lang w:val="fi-FI"/>
    </w:rPr>
  </w:style>
  <w:style w:type="paragraph" w:styleId="Footer">
    <w:name w:val="footer"/>
    <w:basedOn w:val="Normal"/>
    <w:link w:val="FooterChar"/>
    <w:uiPriority w:val="99"/>
    <w:unhideWhenUsed/>
    <w:rsid w:val="003C1479"/>
    <w:pPr>
      <w:tabs>
        <w:tab w:val="center" w:pos="4986"/>
        <w:tab w:val="right" w:pos="9972"/>
      </w:tabs>
      <w:spacing w:after="0" w:line="240" w:lineRule="auto"/>
    </w:pPr>
  </w:style>
  <w:style w:type="character" w:customStyle="1" w:styleId="FooterChar">
    <w:name w:val="Footer Char"/>
    <w:basedOn w:val="DefaultParagraphFont"/>
    <w:link w:val="Footer"/>
    <w:uiPriority w:val="99"/>
    <w:rsid w:val="003C1479"/>
    <w:rPr>
      <w:lang w:val="fi-FI"/>
    </w:rPr>
  </w:style>
  <w:style w:type="character" w:styleId="LineNumber">
    <w:name w:val="line number"/>
    <w:basedOn w:val="DefaultParagraphFont"/>
    <w:uiPriority w:val="99"/>
    <w:semiHidden/>
    <w:unhideWhenUsed/>
    <w:rsid w:val="000A0721"/>
  </w:style>
  <w:style w:type="paragraph" w:styleId="BalloonText">
    <w:name w:val="Balloon Text"/>
    <w:basedOn w:val="Normal"/>
    <w:link w:val="BalloonTextChar"/>
    <w:uiPriority w:val="99"/>
    <w:semiHidden/>
    <w:unhideWhenUsed/>
    <w:rsid w:val="000A0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721"/>
    <w:rPr>
      <w:rFonts w:ascii="Segoe UI" w:hAnsi="Segoe UI" w:cs="Segoe UI"/>
      <w:sz w:val="18"/>
      <w:szCs w:val="18"/>
      <w:lang w:val="fi-FI"/>
    </w:rPr>
  </w:style>
  <w:style w:type="paragraph" w:styleId="ListParagraph">
    <w:name w:val="List Paragraph"/>
    <w:basedOn w:val="Normal"/>
    <w:uiPriority w:val="34"/>
    <w:qFormat/>
    <w:rsid w:val="00A32ECE"/>
    <w:pPr>
      <w:ind w:left="720"/>
      <w:contextualSpacing/>
    </w:pPr>
  </w:style>
  <w:style w:type="paragraph" w:styleId="PlainText">
    <w:name w:val="Plain Text"/>
    <w:basedOn w:val="Normal"/>
    <w:link w:val="PlainTextChar"/>
    <w:uiPriority w:val="99"/>
    <w:unhideWhenUsed/>
    <w:rsid w:val="00265EC8"/>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265EC8"/>
    <w:rPr>
      <w:rFonts w:ascii="Calibri" w:hAnsi="Calibri"/>
      <w:szCs w:val="21"/>
    </w:rPr>
  </w:style>
  <w:style w:type="table" w:styleId="TableGrid">
    <w:name w:val="Table Grid"/>
    <w:basedOn w:val="TableNormal"/>
    <w:uiPriority w:val="39"/>
    <w:rsid w:val="007A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190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B558B"/>
    <w:rPr>
      <w:sz w:val="16"/>
      <w:szCs w:val="16"/>
    </w:rPr>
  </w:style>
  <w:style w:type="paragraph" w:styleId="CommentText">
    <w:name w:val="annotation text"/>
    <w:basedOn w:val="Normal"/>
    <w:link w:val="CommentTextChar"/>
    <w:uiPriority w:val="99"/>
    <w:semiHidden/>
    <w:unhideWhenUsed/>
    <w:rsid w:val="009B558B"/>
    <w:pPr>
      <w:spacing w:line="240" w:lineRule="auto"/>
    </w:pPr>
    <w:rPr>
      <w:sz w:val="20"/>
      <w:szCs w:val="20"/>
    </w:rPr>
  </w:style>
  <w:style w:type="character" w:customStyle="1" w:styleId="CommentTextChar">
    <w:name w:val="Comment Text Char"/>
    <w:basedOn w:val="DefaultParagraphFont"/>
    <w:link w:val="CommentText"/>
    <w:uiPriority w:val="99"/>
    <w:semiHidden/>
    <w:rsid w:val="009B558B"/>
    <w:rPr>
      <w:sz w:val="20"/>
      <w:szCs w:val="20"/>
      <w:lang w:val="fi-FI"/>
    </w:rPr>
  </w:style>
  <w:style w:type="paragraph" w:styleId="CommentSubject">
    <w:name w:val="annotation subject"/>
    <w:basedOn w:val="CommentText"/>
    <w:next w:val="CommentText"/>
    <w:link w:val="CommentSubjectChar"/>
    <w:uiPriority w:val="99"/>
    <w:semiHidden/>
    <w:unhideWhenUsed/>
    <w:rsid w:val="009B558B"/>
    <w:rPr>
      <w:b/>
      <w:bCs/>
    </w:rPr>
  </w:style>
  <w:style w:type="character" w:customStyle="1" w:styleId="CommentSubjectChar">
    <w:name w:val="Comment Subject Char"/>
    <w:basedOn w:val="CommentTextChar"/>
    <w:link w:val="CommentSubject"/>
    <w:uiPriority w:val="99"/>
    <w:semiHidden/>
    <w:rsid w:val="009B558B"/>
    <w:rPr>
      <w:b/>
      <w:bCs/>
      <w:sz w:val="20"/>
      <w:szCs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17411">
      <w:bodyDiv w:val="1"/>
      <w:marLeft w:val="0"/>
      <w:marRight w:val="0"/>
      <w:marTop w:val="0"/>
      <w:marBottom w:val="0"/>
      <w:divBdr>
        <w:top w:val="none" w:sz="0" w:space="0" w:color="auto"/>
        <w:left w:val="none" w:sz="0" w:space="0" w:color="auto"/>
        <w:bottom w:val="none" w:sz="0" w:space="0" w:color="auto"/>
        <w:right w:val="none" w:sz="0" w:space="0" w:color="auto"/>
      </w:divBdr>
      <w:divsChild>
        <w:div w:id="968584733">
          <w:marLeft w:val="0"/>
          <w:marRight w:val="0"/>
          <w:marTop w:val="0"/>
          <w:marBottom w:val="0"/>
          <w:divBdr>
            <w:top w:val="none" w:sz="0" w:space="0" w:color="auto"/>
            <w:left w:val="none" w:sz="0" w:space="0" w:color="auto"/>
            <w:bottom w:val="none" w:sz="0" w:space="0" w:color="auto"/>
            <w:right w:val="none" w:sz="0" w:space="0" w:color="auto"/>
          </w:divBdr>
          <w:divsChild>
            <w:div w:id="1555652655">
              <w:marLeft w:val="0"/>
              <w:marRight w:val="0"/>
              <w:marTop w:val="0"/>
              <w:marBottom w:val="0"/>
              <w:divBdr>
                <w:top w:val="none" w:sz="0" w:space="0" w:color="auto"/>
                <w:left w:val="none" w:sz="0" w:space="0" w:color="auto"/>
                <w:bottom w:val="none" w:sz="0" w:space="0" w:color="auto"/>
                <w:right w:val="none" w:sz="0" w:space="0" w:color="auto"/>
              </w:divBdr>
              <w:divsChild>
                <w:div w:id="2100827602">
                  <w:marLeft w:val="0"/>
                  <w:marRight w:val="0"/>
                  <w:marTop w:val="0"/>
                  <w:marBottom w:val="0"/>
                  <w:divBdr>
                    <w:top w:val="none" w:sz="0" w:space="0" w:color="auto"/>
                    <w:left w:val="none" w:sz="0" w:space="0" w:color="auto"/>
                    <w:bottom w:val="none" w:sz="0" w:space="0" w:color="auto"/>
                    <w:right w:val="none" w:sz="0" w:space="0" w:color="auto"/>
                  </w:divBdr>
                  <w:divsChild>
                    <w:div w:id="869800916">
                      <w:marLeft w:val="0"/>
                      <w:marRight w:val="0"/>
                      <w:marTop w:val="0"/>
                      <w:marBottom w:val="0"/>
                      <w:divBdr>
                        <w:top w:val="none" w:sz="0" w:space="0" w:color="auto"/>
                        <w:left w:val="none" w:sz="0" w:space="0" w:color="auto"/>
                        <w:bottom w:val="none" w:sz="0" w:space="0" w:color="auto"/>
                        <w:right w:val="none" w:sz="0" w:space="0" w:color="auto"/>
                      </w:divBdr>
                      <w:divsChild>
                        <w:div w:id="2002467535">
                          <w:marLeft w:val="0"/>
                          <w:marRight w:val="0"/>
                          <w:marTop w:val="0"/>
                          <w:marBottom w:val="0"/>
                          <w:divBdr>
                            <w:top w:val="none" w:sz="0" w:space="0" w:color="auto"/>
                            <w:left w:val="none" w:sz="0" w:space="0" w:color="auto"/>
                            <w:bottom w:val="none" w:sz="0" w:space="0" w:color="auto"/>
                            <w:right w:val="none" w:sz="0" w:space="0" w:color="auto"/>
                          </w:divBdr>
                          <w:divsChild>
                            <w:div w:id="279604671">
                              <w:marLeft w:val="0"/>
                              <w:marRight w:val="0"/>
                              <w:marTop w:val="0"/>
                              <w:marBottom w:val="0"/>
                              <w:divBdr>
                                <w:top w:val="none" w:sz="0" w:space="0" w:color="auto"/>
                                <w:left w:val="none" w:sz="0" w:space="0" w:color="auto"/>
                                <w:bottom w:val="none" w:sz="0" w:space="0" w:color="auto"/>
                                <w:right w:val="none" w:sz="0" w:space="0" w:color="auto"/>
                              </w:divBdr>
                              <w:divsChild>
                                <w:div w:id="124012264">
                                  <w:marLeft w:val="0"/>
                                  <w:marRight w:val="0"/>
                                  <w:marTop w:val="0"/>
                                  <w:marBottom w:val="0"/>
                                  <w:divBdr>
                                    <w:top w:val="none" w:sz="0" w:space="0" w:color="auto"/>
                                    <w:left w:val="none" w:sz="0" w:space="0" w:color="auto"/>
                                    <w:bottom w:val="none" w:sz="0" w:space="0" w:color="auto"/>
                                    <w:right w:val="none" w:sz="0" w:space="0" w:color="auto"/>
                                  </w:divBdr>
                                  <w:divsChild>
                                    <w:div w:id="161432032">
                                      <w:marLeft w:val="0"/>
                                      <w:marRight w:val="0"/>
                                      <w:marTop w:val="0"/>
                                      <w:marBottom w:val="0"/>
                                      <w:divBdr>
                                        <w:top w:val="none" w:sz="0" w:space="0" w:color="auto"/>
                                        <w:left w:val="none" w:sz="0" w:space="0" w:color="auto"/>
                                        <w:bottom w:val="none" w:sz="0" w:space="0" w:color="auto"/>
                                        <w:right w:val="none" w:sz="0" w:space="0" w:color="auto"/>
                                      </w:divBdr>
                                      <w:divsChild>
                                        <w:div w:id="2070879971">
                                          <w:marLeft w:val="0"/>
                                          <w:marRight w:val="0"/>
                                          <w:marTop w:val="0"/>
                                          <w:marBottom w:val="0"/>
                                          <w:divBdr>
                                            <w:top w:val="none" w:sz="0" w:space="0" w:color="auto"/>
                                            <w:left w:val="none" w:sz="0" w:space="0" w:color="auto"/>
                                            <w:bottom w:val="none" w:sz="0" w:space="0" w:color="auto"/>
                                            <w:right w:val="none" w:sz="0" w:space="0" w:color="auto"/>
                                          </w:divBdr>
                                          <w:divsChild>
                                            <w:div w:id="1850749832">
                                              <w:marLeft w:val="0"/>
                                              <w:marRight w:val="0"/>
                                              <w:marTop w:val="0"/>
                                              <w:marBottom w:val="0"/>
                                              <w:divBdr>
                                                <w:top w:val="none" w:sz="0" w:space="0" w:color="auto"/>
                                                <w:left w:val="none" w:sz="0" w:space="0" w:color="auto"/>
                                                <w:bottom w:val="none" w:sz="0" w:space="0" w:color="auto"/>
                                                <w:right w:val="none" w:sz="0" w:space="0" w:color="auto"/>
                                              </w:divBdr>
                                              <w:divsChild>
                                                <w:div w:id="346490439">
                                                  <w:marLeft w:val="0"/>
                                                  <w:marRight w:val="0"/>
                                                  <w:marTop w:val="0"/>
                                                  <w:marBottom w:val="0"/>
                                                  <w:divBdr>
                                                    <w:top w:val="none" w:sz="0" w:space="0" w:color="auto"/>
                                                    <w:left w:val="none" w:sz="0" w:space="0" w:color="auto"/>
                                                    <w:bottom w:val="none" w:sz="0" w:space="0" w:color="auto"/>
                                                    <w:right w:val="none" w:sz="0" w:space="0" w:color="auto"/>
                                                  </w:divBdr>
                                                  <w:divsChild>
                                                    <w:div w:id="732893340">
                                                      <w:marLeft w:val="0"/>
                                                      <w:marRight w:val="0"/>
                                                      <w:marTop w:val="0"/>
                                                      <w:marBottom w:val="0"/>
                                                      <w:divBdr>
                                                        <w:top w:val="none" w:sz="0" w:space="0" w:color="auto"/>
                                                        <w:left w:val="none" w:sz="0" w:space="0" w:color="auto"/>
                                                        <w:bottom w:val="none" w:sz="0" w:space="0" w:color="auto"/>
                                                        <w:right w:val="none" w:sz="0" w:space="0" w:color="auto"/>
                                                      </w:divBdr>
                                                      <w:divsChild>
                                                        <w:div w:id="672954378">
                                                          <w:marLeft w:val="0"/>
                                                          <w:marRight w:val="0"/>
                                                          <w:marTop w:val="0"/>
                                                          <w:marBottom w:val="0"/>
                                                          <w:divBdr>
                                                            <w:top w:val="none" w:sz="0" w:space="0" w:color="auto"/>
                                                            <w:left w:val="none" w:sz="0" w:space="0" w:color="auto"/>
                                                            <w:bottom w:val="none" w:sz="0" w:space="0" w:color="auto"/>
                                                            <w:right w:val="none" w:sz="0" w:space="0" w:color="auto"/>
                                                          </w:divBdr>
                                                          <w:divsChild>
                                                            <w:div w:id="54400029">
                                                              <w:marLeft w:val="0"/>
                                                              <w:marRight w:val="0"/>
                                                              <w:marTop w:val="0"/>
                                                              <w:marBottom w:val="0"/>
                                                              <w:divBdr>
                                                                <w:top w:val="none" w:sz="0" w:space="0" w:color="auto"/>
                                                                <w:left w:val="none" w:sz="0" w:space="0" w:color="auto"/>
                                                                <w:bottom w:val="none" w:sz="0" w:space="0" w:color="auto"/>
                                                                <w:right w:val="none" w:sz="0" w:space="0" w:color="auto"/>
                                                              </w:divBdr>
                                                              <w:divsChild>
                                                                <w:div w:id="144013784">
                                                                  <w:marLeft w:val="0"/>
                                                                  <w:marRight w:val="0"/>
                                                                  <w:marTop w:val="0"/>
                                                                  <w:marBottom w:val="0"/>
                                                                  <w:divBdr>
                                                                    <w:top w:val="none" w:sz="0" w:space="0" w:color="auto"/>
                                                                    <w:left w:val="none" w:sz="0" w:space="0" w:color="auto"/>
                                                                    <w:bottom w:val="none" w:sz="0" w:space="0" w:color="auto"/>
                                                                    <w:right w:val="none" w:sz="0" w:space="0" w:color="auto"/>
                                                                  </w:divBdr>
                                                                  <w:divsChild>
                                                                    <w:div w:id="1568955357">
                                                                      <w:marLeft w:val="0"/>
                                                                      <w:marRight w:val="0"/>
                                                                      <w:marTop w:val="0"/>
                                                                      <w:marBottom w:val="0"/>
                                                                      <w:divBdr>
                                                                        <w:top w:val="none" w:sz="0" w:space="0" w:color="auto"/>
                                                                        <w:left w:val="none" w:sz="0" w:space="0" w:color="auto"/>
                                                                        <w:bottom w:val="none" w:sz="0" w:space="0" w:color="auto"/>
                                                                        <w:right w:val="none" w:sz="0" w:space="0" w:color="auto"/>
                                                                      </w:divBdr>
                                                                      <w:divsChild>
                                                                        <w:div w:id="1228884205">
                                                                          <w:marLeft w:val="0"/>
                                                                          <w:marRight w:val="0"/>
                                                                          <w:marTop w:val="0"/>
                                                                          <w:marBottom w:val="0"/>
                                                                          <w:divBdr>
                                                                            <w:top w:val="none" w:sz="0" w:space="0" w:color="auto"/>
                                                                            <w:left w:val="none" w:sz="0" w:space="0" w:color="auto"/>
                                                                            <w:bottom w:val="none" w:sz="0" w:space="0" w:color="auto"/>
                                                                            <w:right w:val="none" w:sz="0" w:space="0" w:color="auto"/>
                                                                          </w:divBdr>
                                                                          <w:divsChild>
                                                                            <w:div w:id="1272056712">
                                                                              <w:marLeft w:val="0"/>
                                                                              <w:marRight w:val="0"/>
                                                                              <w:marTop w:val="0"/>
                                                                              <w:marBottom w:val="0"/>
                                                                              <w:divBdr>
                                                                                <w:top w:val="none" w:sz="0" w:space="0" w:color="auto"/>
                                                                                <w:left w:val="none" w:sz="0" w:space="0" w:color="auto"/>
                                                                                <w:bottom w:val="none" w:sz="0" w:space="0" w:color="auto"/>
                                                                                <w:right w:val="none" w:sz="0" w:space="0" w:color="auto"/>
                                                                              </w:divBdr>
                                                                              <w:divsChild>
                                                                                <w:div w:id="1168862350">
                                                                                  <w:marLeft w:val="0"/>
                                                                                  <w:marRight w:val="0"/>
                                                                                  <w:marTop w:val="0"/>
                                                                                  <w:marBottom w:val="0"/>
                                                                                  <w:divBdr>
                                                                                    <w:top w:val="none" w:sz="0" w:space="0" w:color="auto"/>
                                                                                    <w:left w:val="none" w:sz="0" w:space="0" w:color="auto"/>
                                                                                    <w:bottom w:val="none" w:sz="0" w:space="0" w:color="auto"/>
                                                                                    <w:right w:val="none" w:sz="0" w:space="0" w:color="auto"/>
                                                                                  </w:divBdr>
                                                                                  <w:divsChild>
                                                                                    <w:div w:id="1476988807">
                                                                                      <w:marLeft w:val="0"/>
                                                                                      <w:marRight w:val="0"/>
                                                                                      <w:marTop w:val="0"/>
                                                                                      <w:marBottom w:val="0"/>
                                                                                      <w:divBdr>
                                                                                        <w:top w:val="none" w:sz="0" w:space="0" w:color="auto"/>
                                                                                        <w:left w:val="none" w:sz="0" w:space="0" w:color="auto"/>
                                                                                        <w:bottom w:val="none" w:sz="0" w:space="0" w:color="auto"/>
                                                                                        <w:right w:val="none" w:sz="0" w:space="0" w:color="auto"/>
                                                                                      </w:divBdr>
                                                                                      <w:divsChild>
                                                                                        <w:div w:id="442766675">
                                                                                          <w:marLeft w:val="0"/>
                                                                                          <w:marRight w:val="0"/>
                                                                                          <w:marTop w:val="0"/>
                                                                                          <w:marBottom w:val="0"/>
                                                                                          <w:divBdr>
                                                                                            <w:top w:val="none" w:sz="0" w:space="0" w:color="auto"/>
                                                                                            <w:left w:val="none" w:sz="0" w:space="0" w:color="auto"/>
                                                                                            <w:bottom w:val="none" w:sz="0" w:space="0" w:color="auto"/>
                                                                                            <w:right w:val="none" w:sz="0" w:space="0" w:color="auto"/>
                                                                                          </w:divBdr>
                                                                                          <w:divsChild>
                                                                                            <w:div w:id="593317074">
                                                                                              <w:marLeft w:val="0"/>
                                                                                              <w:marRight w:val="0"/>
                                                                                              <w:marTop w:val="0"/>
                                                                                              <w:marBottom w:val="0"/>
                                                                                              <w:divBdr>
                                                                                                <w:top w:val="none" w:sz="0" w:space="0" w:color="auto"/>
                                                                                                <w:left w:val="none" w:sz="0" w:space="0" w:color="auto"/>
                                                                                                <w:bottom w:val="none" w:sz="0" w:space="0" w:color="auto"/>
                                                                                                <w:right w:val="none" w:sz="0" w:space="0" w:color="auto"/>
                                                                                              </w:divBdr>
                                                                                              <w:divsChild>
                                                                                                <w:div w:id="1890409974">
                                                                                                  <w:marLeft w:val="0"/>
                                                                                                  <w:marRight w:val="0"/>
                                                                                                  <w:marTop w:val="0"/>
                                                                                                  <w:marBottom w:val="0"/>
                                                                                                  <w:divBdr>
                                                                                                    <w:top w:val="none" w:sz="0" w:space="0" w:color="auto"/>
                                                                                                    <w:left w:val="none" w:sz="0" w:space="0" w:color="auto"/>
                                                                                                    <w:bottom w:val="none" w:sz="0" w:space="0" w:color="auto"/>
                                                                                                    <w:right w:val="none" w:sz="0" w:space="0" w:color="auto"/>
                                                                                                  </w:divBdr>
                                                                                                  <w:divsChild>
                                                                                                    <w:div w:id="1507549837">
                                                                                                      <w:marLeft w:val="0"/>
                                                                                                      <w:marRight w:val="0"/>
                                                                                                      <w:marTop w:val="0"/>
                                                                                                      <w:marBottom w:val="0"/>
                                                                                                      <w:divBdr>
                                                                                                        <w:top w:val="none" w:sz="0" w:space="0" w:color="auto"/>
                                                                                                        <w:left w:val="none" w:sz="0" w:space="0" w:color="auto"/>
                                                                                                        <w:bottom w:val="none" w:sz="0" w:space="0" w:color="auto"/>
                                                                                                        <w:right w:val="none" w:sz="0" w:space="0" w:color="auto"/>
                                                                                                      </w:divBdr>
                                                                                                      <w:divsChild>
                                                                                                        <w:div w:id="1299602202">
                                                                                                          <w:marLeft w:val="0"/>
                                                                                                          <w:marRight w:val="0"/>
                                                                                                          <w:marTop w:val="0"/>
                                                                                                          <w:marBottom w:val="0"/>
                                                                                                          <w:divBdr>
                                                                                                            <w:top w:val="none" w:sz="0" w:space="0" w:color="auto"/>
                                                                                                            <w:left w:val="none" w:sz="0" w:space="0" w:color="auto"/>
                                                                                                            <w:bottom w:val="none" w:sz="0" w:space="0" w:color="auto"/>
                                                                                                            <w:right w:val="none" w:sz="0" w:space="0" w:color="auto"/>
                                                                                                          </w:divBdr>
                                                                                                          <w:divsChild>
                                                                                                            <w:div w:id="1388846301">
                                                                                                              <w:marLeft w:val="0"/>
                                                                                                              <w:marRight w:val="0"/>
                                                                                                              <w:marTop w:val="0"/>
                                                                                                              <w:marBottom w:val="0"/>
                                                                                                              <w:divBdr>
                                                                                                                <w:top w:val="none" w:sz="0" w:space="0" w:color="auto"/>
                                                                                                                <w:left w:val="none" w:sz="0" w:space="0" w:color="auto"/>
                                                                                                                <w:bottom w:val="none" w:sz="0" w:space="0" w:color="auto"/>
                                                                                                                <w:right w:val="none" w:sz="0" w:space="0" w:color="auto"/>
                                                                                                              </w:divBdr>
                                                                                                              <w:divsChild>
                                                                                                                <w:div w:id="520322824">
                                                                                                                  <w:marLeft w:val="0"/>
                                                                                                                  <w:marRight w:val="0"/>
                                                                                                                  <w:marTop w:val="0"/>
                                                                                                                  <w:marBottom w:val="0"/>
                                                                                                                  <w:divBdr>
                                                                                                                    <w:top w:val="none" w:sz="0" w:space="0" w:color="auto"/>
                                                                                                                    <w:left w:val="none" w:sz="0" w:space="0" w:color="auto"/>
                                                                                                                    <w:bottom w:val="none" w:sz="0" w:space="0" w:color="auto"/>
                                                                                                                    <w:right w:val="none" w:sz="0" w:space="0" w:color="auto"/>
                                                                                                                  </w:divBdr>
                                                                                                                  <w:divsChild>
                                                                                                                    <w:div w:id="1421029632">
                                                                                                                      <w:marLeft w:val="0"/>
                                                                                                                      <w:marRight w:val="0"/>
                                                                                                                      <w:marTop w:val="0"/>
                                                                                                                      <w:marBottom w:val="0"/>
                                                                                                                      <w:divBdr>
                                                                                                                        <w:top w:val="none" w:sz="0" w:space="0" w:color="auto"/>
                                                                                                                        <w:left w:val="none" w:sz="0" w:space="0" w:color="auto"/>
                                                                                                                        <w:bottom w:val="none" w:sz="0" w:space="0" w:color="auto"/>
                                                                                                                        <w:right w:val="none" w:sz="0" w:space="0" w:color="auto"/>
                                                                                                                      </w:divBdr>
                                                                                                                      <w:divsChild>
                                                                                                                        <w:div w:id="1905488822">
                                                                                                                          <w:marLeft w:val="0"/>
                                                                                                                          <w:marRight w:val="0"/>
                                                                                                                          <w:marTop w:val="0"/>
                                                                                                                          <w:marBottom w:val="0"/>
                                                                                                                          <w:divBdr>
                                                                                                                            <w:top w:val="none" w:sz="0" w:space="0" w:color="auto"/>
                                                                                                                            <w:left w:val="none" w:sz="0" w:space="0" w:color="auto"/>
                                                                                                                            <w:bottom w:val="none" w:sz="0" w:space="0" w:color="auto"/>
                                                                                                                            <w:right w:val="none" w:sz="0" w:space="0" w:color="auto"/>
                                                                                                                          </w:divBdr>
                                                                                                                          <w:divsChild>
                                                                                                                            <w:div w:id="1630889970">
                                                                                                                              <w:marLeft w:val="0"/>
                                                                                                                              <w:marRight w:val="0"/>
                                                                                                                              <w:marTop w:val="0"/>
                                                                                                                              <w:marBottom w:val="0"/>
                                                                                                                              <w:divBdr>
                                                                                                                                <w:top w:val="none" w:sz="0" w:space="0" w:color="auto"/>
                                                                                                                                <w:left w:val="none" w:sz="0" w:space="0" w:color="auto"/>
                                                                                                                                <w:bottom w:val="none" w:sz="0" w:space="0" w:color="auto"/>
                                                                                                                                <w:right w:val="none" w:sz="0" w:space="0" w:color="auto"/>
                                                                                                                              </w:divBdr>
                                                                                                                              <w:divsChild>
                                                                                                                                <w:div w:id="1779711830">
                                                                                                                                  <w:marLeft w:val="0"/>
                                                                                                                                  <w:marRight w:val="0"/>
                                                                                                                                  <w:marTop w:val="0"/>
                                                                                                                                  <w:marBottom w:val="0"/>
                                                                                                                                  <w:divBdr>
                                                                                                                                    <w:top w:val="none" w:sz="0" w:space="0" w:color="auto"/>
                                                                                                                                    <w:left w:val="none" w:sz="0" w:space="0" w:color="auto"/>
                                                                                                                                    <w:bottom w:val="none" w:sz="0" w:space="0" w:color="auto"/>
                                                                                                                                    <w:right w:val="none" w:sz="0" w:space="0" w:color="auto"/>
                                                                                                                                  </w:divBdr>
                                                                                                                                  <w:divsChild>
                                                                                                                                    <w:div w:id="1081105765">
                                                                                                                                      <w:marLeft w:val="0"/>
                                                                                                                                      <w:marRight w:val="0"/>
                                                                                                                                      <w:marTop w:val="0"/>
                                                                                                                                      <w:marBottom w:val="0"/>
                                                                                                                                      <w:divBdr>
                                                                                                                                        <w:top w:val="none" w:sz="0" w:space="0" w:color="auto"/>
                                                                                                                                        <w:left w:val="none" w:sz="0" w:space="0" w:color="auto"/>
                                                                                                                                        <w:bottom w:val="none" w:sz="0" w:space="0" w:color="auto"/>
                                                                                                                                        <w:right w:val="none" w:sz="0" w:space="0" w:color="auto"/>
                                                                                                                                      </w:divBdr>
                                                                                                                                      <w:divsChild>
                                                                                                                                        <w:div w:id="1670525183">
                                                                                                                                          <w:marLeft w:val="0"/>
                                                                                                                                          <w:marRight w:val="0"/>
                                                                                                                                          <w:marTop w:val="0"/>
                                                                                                                                          <w:marBottom w:val="0"/>
                                                                                                                                          <w:divBdr>
                                                                                                                                            <w:top w:val="none" w:sz="0" w:space="0" w:color="auto"/>
                                                                                                                                            <w:left w:val="none" w:sz="0" w:space="0" w:color="auto"/>
                                                                                                                                            <w:bottom w:val="none" w:sz="0" w:space="0" w:color="auto"/>
                                                                                                                                            <w:right w:val="none" w:sz="0" w:space="0" w:color="auto"/>
                                                                                                                                          </w:divBdr>
                                                                                                                                          <w:divsChild>
                                                                                                                                            <w:div w:id="179701921">
                                                                                                                                              <w:marLeft w:val="0"/>
                                                                                                                                              <w:marRight w:val="0"/>
                                                                                                                                              <w:marTop w:val="0"/>
                                                                                                                                              <w:marBottom w:val="0"/>
                                                                                                                                              <w:divBdr>
                                                                                                                                                <w:top w:val="none" w:sz="0" w:space="0" w:color="auto"/>
                                                                                                                                                <w:left w:val="none" w:sz="0" w:space="0" w:color="auto"/>
                                                                                                                                                <w:bottom w:val="none" w:sz="0" w:space="0" w:color="auto"/>
                                                                                                                                                <w:right w:val="none" w:sz="0" w:space="0" w:color="auto"/>
                                                                                                                                              </w:divBdr>
                                                                                                                                              <w:divsChild>
                                                                                                                                                <w:div w:id="1018191927">
                                                                                                                                                  <w:marLeft w:val="0"/>
                                                                                                                                                  <w:marRight w:val="0"/>
                                                                                                                                                  <w:marTop w:val="0"/>
                                                                                                                                                  <w:marBottom w:val="0"/>
                                                                                                                                                  <w:divBdr>
                                                                                                                                                    <w:top w:val="none" w:sz="0" w:space="0" w:color="auto"/>
                                                                                                                                                    <w:left w:val="none" w:sz="0" w:space="0" w:color="auto"/>
                                                                                                                                                    <w:bottom w:val="none" w:sz="0" w:space="0" w:color="auto"/>
                                                                                                                                                    <w:right w:val="none" w:sz="0" w:space="0" w:color="auto"/>
                                                                                                                                                  </w:divBdr>
                                                                                                                                                  <w:divsChild>
                                                                                                                                                    <w:div w:id="2111780894">
                                                                                                                                                      <w:marLeft w:val="0"/>
                                                                                                                                                      <w:marRight w:val="0"/>
                                                                                                                                                      <w:marTop w:val="0"/>
                                                                                                                                                      <w:marBottom w:val="0"/>
                                                                                                                                                      <w:divBdr>
                                                                                                                                                        <w:top w:val="none" w:sz="0" w:space="0" w:color="auto"/>
                                                                                                                                                        <w:left w:val="none" w:sz="0" w:space="0" w:color="auto"/>
                                                                                                                                                        <w:bottom w:val="none" w:sz="0" w:space="0" w:color="auto"/>
                                                                                                                                                        <w:right w:val="none" w:sz="0" w:space="0" w:color="auto"/>
                                                                                                                                                      </w:divBdr>
                                                                                                                                                      <w:divsChild>
                                                                                                                                                        <w:div w:id="426123088">
                                                                                                                                                          <w:marLeft w:val="0"/>
                                                                                                                                                          <w:marRight w:val="0"/>
                                                                                                                                                          <w:marTop w:val="0"/>
                                                                                                                                                          <w:marBottom w:val="0"/>
                                                                                                                                                          <w:divBdr>
                                                                                                                                                            <w:top w:val="none" w:sz="0" w:space="0" w:color="auto"/>
                                                                                                                                                            <w:left w:val="none" w:sz="0" w:space="0" w:color="auto"/>
                                                                                                                                                            <w:bottom w:val="none" w:sz="0" w:space="0" w:color="auto"/>
                                                                                                                                                            <w:right w:val="none" w:sz="0" w:space="0" w:color="auto"/>
                                                                                                                                                          </w:divBdr>
                                                                                                                                                          <w:divsChild>
                                                                                                                                                            <w:div w:id="978606219">
                                                                                                                                                              <w:marLeft w:val="0"/>
                                                                                                                                                              <w:marRight w:val="0"/>
                                                                                                                                                              <w:marTop w:val="0"/>
                                                                                                                                                              <w:marBottom w:val="0"/>
                                                                                                                                                              <w:divBdr>
                                                                                                                                                                <w:top w:val="none" w:sz="0" w:space="0" w:color="auto"/>
                                                                                                                                                                <w:left w:val="none" w:sz="0" w:space="0" w:color="auto"/>
                                                                                                                                                                <w:bottom w:val="none" w:sz="0" w:space="0" w:color="auto"/>
                                                                                                                                                                <w:right w:val="none" w:sz="0" w:space="0" w:color="auto"/>
                                                                                                                                                              </w:divBdr>
                                                                                                                                                              <w:divsChild>
                                                                                                                                                                <w:div w:id="516892411">
                                                                                                                                                                  <w:marLeft w:val="0"/>
                                                                                                                                                                  <w:marRight w:val="0"/>
                                                                                                                                                                  <w:marTop w:val="0"/>
                                                                                                                                                                  <w:marBottom w:val="0"/>
                                                                                                                                                                  <w:divBdr>
                                                                                                                                                                    <w:top w:val="none" w:sz="0" w:space="0" w:color="auto"/>
                                                                                                                                                                    <w:left w:val="none" w:sz="0" w:space="0" w:color="auto"/>
                                                                                                                                                                    <w:bottom w:val="none" w:sz="0" w:space="0" w:color="auto"/>
                                                                                                                                                                    <w:right w:val="none" w:sz="0" w:space="0" w:color="auto"/>
                                                                                                                                                                  </w:divBdr>
                                                                                                                                                                  <w:divsChild>
                                                                                                                                                                    <w:div w:id="755054873">
                                                                                                                                                                      <w:marLeft w:val="0"/>
                                                                                                                                                                      <w:marRight w:val="0"/>
                                                                                                                                                                      <w:marTop w:val="0"/>
                                                                                                                                                                      <w:marBottom w:val="0"/>
                                                                                                                                                                      <w:divBdr>
                                                                                                                                                                        <w:top w:val="none" w:sz="0" w:space="0" w:color="auto"/>
                                                                                                                                                                        <w:left w:val="none" w:sz="0" w:space="0" w:color="auto"/>
                                                                                                                                                                        <w:bottom w:val="none" w:sz="0" w:space="0" w:color="auto"/>
                                                                                                                                                                        <w:right w:val="none" w:sz="0" w:space="0" w:color="auto"/>
                                                                                                                                                                      </w:divBdr>
                                                                                                                                                                      <w:divsChild>
                                                                                                                                                                        <w:div w:id="200168382">
                                                                                                                                                                          <w:marLeft w:val="0"/>
                                                                                                                                                                          <w:marRight w:val="0"/>
                                                                                                                                                                          <w:marTop w:val="0"/>
                                                                                                                                                                          <w:marBottom w:val="0"/>
                                                                                                                                                                          <w:divBdr>
                                                                                                                                                                            <w:top w:val="none" w:sz="0" w:space="0" w:color="auto"/>
                                                                                                                                                                            <w:left w:val="none" w:sz="0" w:space="0" w:color="auto"/>
                                                                                                                                                                            <w:bottom w:val="none" w:sz="0" w:space="0" w:color="auto"/>
                                                                                                                                                                            <w:right w:val="none" w:sz="0" w:space="0" w:color="auto"/>
                                                                                                                                                                          </w:divBdr>
                                                                                                                                                                          <w:divsChild>
                                                                                                                                                                            <w:div w:id="2062510589">
                                                                                                                                                                              <w:marLeft w:val="0"/>
                                                                                                                                                                              <w:marRight w:val="0"/>
                                                                                                                                                                              <w:marTop w:val="0"/>
                                                                                                                                                                              <w:marBottom w:val="0"/>
                                                                                                                                                                              <w:divBdr>
                                                                                                                                                                                <w:top w:val="none" w:sz="0" w:space="0" w:color="auto"/>
                                                                                                                                                                                <w:left w:val="none" w:sz="0" w:space="0" w:color="auto"/>
                                                                                                                                                                                <w:bottom w:val="none" w:sz="0" w:space="0" w:color="auto"/>
                                                                                                                                                                                <w:right w:val="none" w:sz="0" w:space="0" w:color="auto"/>
                                                                                                                                                                              </w:divBdr>
                                                                                                                                                                              <w:divsChild>
                                                                                                                                                                                <w:div w:id="1610434127">
                                                                                                                                                                                  <w:marLeft w:val="0"/>
                                                                                                                                                                                  <w:marRight w:val="0"/>
                                                                                                                                                                                  <w:marTop w:val="0"/>
                                                                                                                                                                                  <w:marBottom w:val="0"/>
                                                                                                                                                                                  <w:divBdr>
                                                                                                                                                                                    <w:top w:val="none" w:sz="0" w:space="0" w:color="auto"/>
                                                                                                                                                                                    <w:left w:val="none" w:sz="0" w:space="0" w:color="auto"/>
                                                                                                                                                                                    <w:bottom w:val="none" w:sz="0" w:space="0" w:color="auto"/>
                                                                                                                                                                                    <w:right w:val="none" w:sz="0" w:space="0" w:color="auto"/>
                                                                                                                                                                                  </w:divBdr>
                                                                                                                                                                                  <w:divsChild>
                                                                                                                                                                                    <w:div w:id="12954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1741653">
      <w:bodyDiv w:val="1"/>
      <w:marLeft w:val="0"/>
      <w:marRight w:val="0"/>
      <w:marTop w:val="0"/>
      <w:marBottom w:val="0"/>
      <w:divBdr>
        <w:top w:val="none" w:sz="0" w:space="0" w:color="auto"/>
        <w:left w:val="none" w:sz="0" w:space="0" w:color="auto"/>
        <w:bottom w:val="none" w:sz="0" w:space="0" w:color="auto"/>
        <w:right w:val="none" w:sz="0" w:space="0" w:color="auto"/>
      </w:divBdr>
      <w:divsChild>
        <w:div w:id="2019774445">
          <w:marLeft w:val="0"/>
          <w:marRight w:val="0"/>
          <w:marTop w:val="0"/>
          <w:marBottom w:val="0"/>
          <w:divBdr>
            <w:top w:val="none" w:sz="0" w:space="0" w:color="auto"/>
            <w:left w:val="none" w:sz="0" w:space="0" w:color="auto"/>
            <w:bottom w:val="none" w:sz="0" w:space="0" w:color="auto"/>
            <w:right w:val="none" w:sz="0" w:space="0" w:color="auto"/>
          </w:divBdr>
          <w:divsChild>
            <w:div w:id="1242712773">
              <w:marLeft w:val="0"/>
              <w:marRight w:val="0"/>
              <w:marTop w:val="0"/>
              <w:marBottom w:val="0"/>
              <w:divBdr>
                <w:top w:val="none" w:sz="0" w:space="0" w:color="auto"/>
                <w:left w:val="none" w:sz="0" w:space="0" w:color="auto"/>
                <w:bottom w:val="none" w:sz="0" w:space="0" w:color="auto"/>
                <w:right w:val="none" w:sz="0" w:space="0" w:color="auto"/>
              </w:divBdr>
              <w:divsChild>
                <w:div w:id="872890721">
                  <w:marLeft w:val="0"/>
                  <w:marRight w:val="0"/>
                  <w:marTop w:val="0"/>
                  <w:marBottom w:val="0"/>
                  <w:divBdr>
                    <w:top w:val="none" w:sz="0" w:space="0" w:color="auto"/>
                    <w:left w:val="none" w:sz="0" w:space="0" w:color="auto"/>
                    <w:bottom w:val="none" w:sz="0" w:space="0" w:color="auto"/>
                    <w:right w:val="none" w:sz="0" w:space="0" w:color="auto"/>
                  </w:divBdr>
                  <w:divsChild>
                    <w:div w:id="693305769">
                      <w:marLeft w:val="0"/>
                      <w:marRight w:val="0"/>
                      <w:marTop w:val="0"/>
                      <w:marBottom w:val="0"/>
                      <w:divBdr>
                        <w:top w:val="none" w:sz="0" w:space="0" w:color="auto"/>
                        <w:left w:val="none" w:sz="0" w:space="0" w:color="auto"/>
                        <w:bottom w:val="none" w:sz="0" w:space="0" w:color="auto"/>
                        <w:right w:val="none" w:sz="0" w:space="0" w:color="auto"/>
                      </w:divBdr>
                      <w:divsChild>
                        <w:div w:id="2084789327">
                          <w:marLeft w:val="0"/>
                          <w:marRight w:val="0"/>
                          <w:marTop w:val="0"/>
                          <w:marBottom w:val="0"/>
                          <w:divBdr>
                            <w:top w:val="none" w:sz="0" w:space="0" w:color="auto"/>
                            <w:left w:val="none" w:sz="0" w:space="0" w:color="auto"/>
                            <w:bottom w:val="none" w:sz="0" w:space="0" w:color="auto"/>
                            <w:right w:val="none" w:sz="0" w:space="0" w:color="auto"/>
                          </w:divBdr>
                          <w:divsChild>
                            <w:div w:id="879979015">
                              <w:marLeft w:val="0"/>
                              <w:marRight w:val="0"/>
                              <w:marTop w:val="0"/>
                              <w:marBottom w:val="0"/>
                              <w:divBdr>
                                <w:top w:val="none" w:sz="0" w:space="0" w:color="auto"/>
                                <w:left w:val="none" w:sz="0" w:space="0" w:color="auto"/>
                                <w:bottom w:val="none" w:sz="0" w:space="0" w:color="auto"/>
                                <w:right w:val="none" w:sz="0" w:space="0" w:color="auto"/>
                              </w:divBdr>
                              <w:divsChild>
                                <w:div w:id="1536504398">
                                  <w:marLeft w:val="0"/>
                                  <w:marRight w:val="0"/>
                                  <w:marTop w:val="0"/>
                                  <w:marBottom w:val="0"/>
                                  <w:divBdr>
                                    <w:top w:val="none" w:sz="0" w:space="0" w:color="auto"/>
                                    <w:left w:val="none" w:sz="0" w:space="0" w:color="auto"/>
                                    <w:bottom w:val="none" w:sz="0" w:space="0" w:color="auto"/>
                                    <w:right w:val="none" w:sz="0" w:space="0" w:color="auto"/>
                                  </w:divBdr>
                                  <w:divsChild>
                                    <w:div w:id="16785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420277">
      <w:bodyDiv w:val="1"/>
      <w:marLeft w:val="0"/>
      <w:marRight w:val="0"/>
      <w:marTop w:val="0"/>
      <w:marBottom w:val="0"/>
      <w:divBdr>
        <w:top w:val="none" w:sz="0" w:space="0" w:color="auto"/>
        <w:left w:val="none" w:sz="0" w:space="0" w:color="auto"/>
        <w:bottom w:val="none" w:sz="0" w:space="0" w:color="auto"/>
        <w:right w:val="none" w:sz="0" w:space="0" w:color="auto"/>
      </w:divBdr>
    </w:div>
    <w:div w:id="1221015187">
      <w:bodyDiv w:val="1"/>
      <w:marLeft w:val="0"/>
      <w:marRight w:val="0"/>
      <w:marTop w:val="0"/>
      <w:marBottom w:val="0"/>
      <w:divBdr>
        <w:top w:val="none" w:sz="0" w:space="0" w:color="auto"/>
        <w:left w:val="none" w:sz="0" w:space="0" w:color="auto"/>
        <w:bottom w:val="none" w:sz="0" w:space="0" w:color="auto"/>
        <w:right w:val="none" w:sz="0" w:space="0" w:color="auto"/>
      </w:divBdr>
      <w:divsChild>
        <w:div w:id="3437110">
          <w:marLeft w:val="0"/>
          <w:marRight w:val="0"/>
          <w:marTop w:val="0"/>
          <w:marBottom w:val="0"/>
          <w:divBdr>
            <w:top w:val="none" w:sz="0" w:space="0" w:color="auto"/>
            <w:left w:val="none" w:sz="0" w:space="0" w:color="auto"/>
            <w:bottom w:val="none" w:sz="0" w:space="0" w:color="auto"/>
            <w:right w:val="none" w:sz="0" w:space="0" w:color="auto"/>
          </w:divBdr>
          <w:divsChild>
            <w:div w:id="236400250">
              <w:marLeft w:val="0"/>
              <w:marRight w:val="0"/>
              <w:marTop w:val="0"/>
              <w:marBottom w:val="0"/>
              <w:divBdr>
                <w:top w:val="none" w:sz="0" w:space="0" w:color="auto"/>
                <w:left w:val="none" w:sz="0" w:space="0" w:color="auto"/>
                <w:bottom w:val="none" w:sz="0" w:space="0" w:color="auto"/>
                <w:right w:val="none" w:sz="0" w:space="0" w:color="auto"/>
              </w:divBdr>
              <w:divsChild>
                <w:div w:id="1704358505">
                  <w:marLeft w:val="0"/>
                  <w:marRight w:val="0"/>
                  <w:marTop w:val="0"/>
                  <w:marBottom w:val="0"/>
                  <w:divBdr>
                    <w:top w:val="none" w:sz="0" w:space="0" w:color="auto"/>
                    <w:left w:val="none" w:sz="0" w:space="0" w:color="auto"/>
                    <w:bottom w:val="none" w:sz="0" w:space="0" w:color="auto"/>
                    <w:right w:val="none" w:sz="0" w:space="0" w:color="auto"/>
                  </w:divBdr>
                  <w:divsChild>
                    <w:div w:id="695035836">
                      <w:marLeft w:val="0"/>
                      <w:marRight w:val="0"/>
                      <w:marTop w:val="0"/>
                      <w:marBottom w:val="0"/>
                      <w:divBdr>
                        <w:top w:val="none" w:sz="0" w:space="0" w:color="auto"/>
                        <w:left w:val="none" w:sz="0" w:space="0" w:color="auto"/>
                        <w:bottom w:val="none" w:sz="0" w:space="0" w:color="auto"/>
                        <w:right w:val="none" w:sz="0" w:space="0" w:color="auto"/>
                      </w:divBdr>
                    </w:div>
                    <w:div w:id="1189294691">
                      <w:marLeft w:val="0"/>
                      <w:marRight w:val="0"/>
                      <w:marTop w:val="0"/>
                      <w:marBottom w:val="0"/>
                      <w:divBdr>
                        <w:top w:val="none" w:sz="0" w:space="0" w:color="auto"/>
                        <w:left w:val="none" w:sz="0" w:space="0" w:color="auto"/>
                        <w:bottom w:val="none" w:sz="0" w:space="0" w:color="auto"/>
                        <w:right w:val="none" w:sz="0" w:space="0" w:color="auto"/>
                      </w:divBdr>
                      <w:divsChild>
                        <w:div w:id="7077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2832">
                  <w:marLeft w:val="0"/>
                  <w:marRight w:val="0"/>
                  <w:marTop w:val="0"/>
                  <w:marBottom w:val="0"/>
                  <w:divBdr>
                    <w:top w:val="none" w:sz="0" w:space="0" w:color="auto"/>
                    <w:left w:val="none" w:sz="0" w:space="0" w:color="auto"/>
                    <w:bottom w:val="none" w:sz="0" w:space="0" w:color="auto"/>
                    <w:right w:val="none" w:sz="0" w:space="0" w:color="auto"/>
                  </w:divBdr>
                  <w:divsChild>
                    <w:div w:id="1937321385">
                      <w:marLeft w:val="0"/>
                      <w:marRight w:val="0"/>
                      <w:marTop w:val="0"/>
                      <w:marBottom w:val="0"/>
                      <w:divBdr>
                        <w:top w:val="none" w:sz="0" w:space="0" w:color="auto"/>
                        <w:left w:val="none" w:sz="0" w:space="0" w:color="auto"/>
                        <w:bottom w:val="none" w:sz="0" w:space="0" w:color="auto"/>
                        <w:right w:val="none" w:sz="0" w:space="0" w:color="auto"/>
                      </w:divBdr>
                      <w:divsChild>
                        <w:div w:id="215121419">
                          <w:marLeft w:val="0"/>
                          <w:marRight w:val="0"/>
                          <w:marTop w:val="0"/>
                          <w:marBottom w:val="0"/>
                          <w:divBdr>
                            <w:top w:val="none" w:sz="0" w:space="0" w:color="auto"/>
                            <w:left w:val="none" w:sz="0" w:space="0" w:color="auto"/>
                            <w:bottom w:val="none" w:sz="0" w:space="0" w:color="auto"/>
                            <w:right w:val="none" w:sz="0" w:space="0" w:color="auto"/>
                          </w:divBdr>
                          <w:divsChild>
                            <w:div w:id="1797916227">
                              <w:marLeft w:val="0"/>
                              <w:marRight w:val="0"/>
                              <w:marTop w:val="0"/>
                              <w:marBottom w:val="0"/>
                              <w:divBdr>
                                <w:top w:val="none" w:sz="0" w:space="0" w:color="auto"/>
                                <w:left w:val="none" w:sz="0" w:space="0" w:color="auto"/>
                                <w:bottom w:val="none" w:sz="0" w:space="0" w:color="auto"/>
                                <w:right w:val="none" w:sz="0" w:space="0" w:color="auto"/>
                              </w:divBdr>
                              <w:divsChild>
                                <w:div w:id="457337536">
                                  <w:marLeft w:val="0"/>
                                  <w:marRight w:val="0"/>
                                  <w:marTop w:val="0"/>
                                  <w:marBottom w:val="0"/>
                                  <w:divBdr>
                                    <w:top w:val="none" w:sz="0" w:space="0" w:color="auto"/>
                                    <w:left w:val="none" w:sz="0" w:space="0" w:color="auto"/>
                                    <w:bottom w:val="none" w:sz="0" w:space="0" w:color="auto"/>
                                    <w:right w:val="none" w:sz="0" w:space="0" w:color="auto"/>
                                  </w:divBdr>
                                  <w:divsChild>
                                    <w:div w:id="541400644">
                                      <w:marLeft w:val="0"/>
                                      <w:marRight w:val="0"/>
                                      <w:marTop w:val="0"/>
                                      <w:marBottom w:val="0"/>
                                      <w:divBdr>
                                        <w:top w:val="none" w:sz="0" w:space="0" w:color="auto"/>
                                        <w:left w:val="none" w:sz="0" w:space="0" w:color="auto"/>
                                        <w:bottom w:val="none" w:sz="0" w:space="0" w:color="auto"/>
                                        <w:right w:val="none" w:sz="0" w:space="0" w:color="auto"/>
                                      </w:divBdr>
                                      <w:divsChild>
                                        <w:div w:id="293029632">
                                          <w:marLeft w:val="0"/>
                                          <w:marRight w:val="0"/>
                                          <w:marTop w:val="0"/>
                                          <w:marBottom w:val="0"/>
                                          <w:divBdr>
                                            <w:top w:val="none" w:sz="0" w:space="0" w:color="auto"/>
                                            <w:left w:val="none" w:sz="0" w:space="0" w:color="auto"/>
                                            <w:bottom w:val="none" w:sz="0" w:space="0" w:color="auto"/>
                                            <w:right w:val="none" w:sz="0" w:space="0" w:color="auto"/>
                                          </w:divBdr>
                                          <w:divsChild>
                                            <w:div w:id="696470863">
                                              <w:marLeft w:val="0"/>
                                              <w:marRight w:val="0"/>
                                              <w:marTop w:val="0"/>
                                              <w:marBottom w:val="0"/>
                                              <w:divBdr>
                                                <w:top w:val="none" w:sz="0" w:space="0" w:color="auto"/>
                                                <w:left w:val="none" w:sz="0" w:space="0" w:color="auto"/>
                                                <w:bottom w:val="none" w:sz="0" w:space="0" w:color="auto"/>
                                                <w:right w:val="none" w:sz="0" w:space="0" w:color="auto"/>
                                              </w:divBdr>
                                              <w:divsChild>
                                                <w:div w:id="1958828898">
                                                  <w:marLeft w:val="0"/>
                                                  <w:marRight w:val="0"/>
                                                  <w:marTop w:val="0"/>
                                                  <w:marBottom w:val="0"/>
                                                  <w:divBdr>
                                                    <w:top w:val="none" w:sz="0" w:space="0" w:color="auto"/>
                                                    <w:left w:val="none" w:sz="0" w:space="0" w:color="auto"/>
                                                    <w:bottom w:val="none" w:sz="0" w:space="0" w:color="auto"/>
                                                    <w:right w:val="none" w:sz="0" w:space="0" w:color="auto"/>
                                                  </w:divBdr>
                                                  <w:divsChild>
                                                    <w:div w:id="359278522">
                                                      <w:marLeft w:val="0"/>
                                                      <w:marRight w:val="0"/>
                                                      <w:marTop w:val="0"/>
                                                      <w:marBottom w:val="0"/>
                                                      <w:divBdr>
                                                        <w:top w:val="none" w:sz="0" w:space="0" w:color="auto"/>
                                                        <w:left w:val="none" w:sz="0" w:space="0" w:color="auto"/>
                                                        <w:bottom w:val="none" w:sz="0" w:space="0" w:color="auto"/>
                                                        <w:right w:val="none" w:sz="0" w:space="0" w:color="auto"/>
                                                      </w:divBdr>
                                                      <w:divsChild>
                                                        <w:div w:id="1585993976">
                                                          <w:marLeft w:val="0"/>
                                                          <w:marRight w:val="0"/>
                                                          <w:marTop w:val="0"/>
                                                          <w:marBottom w:val="0"/>
                                                          <w:divBdr>
                                                            <w:top w:val="none" w:sz="0" w:space="0" w:color="auto"/>
                                                            <w:left w:val="none" w:sz="0" w:space="0" w:color="auto"/>
                                                            <w:bottom w:val="none" w:sz="0" w:space="0" w:color="auto"/>
                                                            <w:right w:val="none" w:sz="0" w:space="0" w:color="auto"/>
                                                          </w:divBdr>
                                                          <w:divsChild>
                                                            <w:div w:id="184829431">
                                                              <w:marLeft w:val="0"/>
                                                              <w:marRight w:val="0"/>
                                                              <w:marTop w:val="0"/>
                                                              <w:marBottom w:val="0"/>
                                                              <w:divBdr>
                                                                <w:top w:val="none" w:sz="0" w:space="0" w:color="auto"/>
                                                                <w:left w:val="none" w:sz="0" w:space="0" w:color="auto"/>
                                                                <w:bottom w:val="none" w:sz="0" w:space="0" w:color="auto"/>
                                                                <w:right w:val="none" w:sz="0" w:space="0" w:color="auto"/>
                                                              </w:divBdr>
                                                              <w:divsChild>
                                                                <w:div w:id="13914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8918232">
      <w:bodyDiv w:val="1"/>
      <w:marLeft w:val="0"/>
      <w:marRight w:val="0"/>
      <w:marTop w:val="0"/>
      <w:marBottom w:val="0"/>
      <w:divBdr>
        <w:top w:val="none" w:sz="0" w:space="0" w:color="auto"/>
        <w:left w:val="none" w:sz="0" w:space="0" w:color="auto"/>
        <w:bottom w:val="none" w:sz="0" w:space="0" w:color="auto"/>
        <w:right w:val="none" w:sz="0" w:space="0" w:color="auto"/>
      </w:divBdr>
      <w:divsChild>
        <w:div w:id="1196965449">
          <w:marLeft w:val="0"/>
          <w:marRight w:val="0"/>
          <w:marTop w:val="0"/>
          <w:marBottom w:val="0"/>
          <w:divBdr>
            <w:top w:val="none" w:sz="0" w:space="0" w:color="auto"/>
            <w:left w:val="none" w:sz="0" w:space="0" w:color="auto"/>
            <w:bottom w:val="none" w:sz="0" w:space="0" w:color="auto"/>
            <w:right w:val="none" w:sz="0" w:space="0" w:color="auto"/>
          </w:divBdr>
          <w:divsChild>
            <w:div w:id="327632801">
              <w:marLeft w:val="0"/>
              <w:marRight w:val="0"/>
              <w:marTop w:val="0"/>
              <w:marBottom w:val="0"/>
              <w:divBdr>
                <w:top w:val="none" w:sz="0" w:space="0" w:color="auto"/>
                <w:left w:val="none" w:sz="0" w:space="0" w:color="auto"/>
                <w:bottom w:val="none" w:sz="0" w:space="0" w:color="auto"/>
                <w:right w:val="none" w:sz="0" w:space="0" w:color="auto"/>
              </w:divBdr>
              <w:divsChild>
                <w:div w:id="1526753200">
                  <w:marLeft w:val="0"/>
                  <w:marRight w:val="0"/>
                  <w:marTop w:val="0"/>
                  <w:marBottom w:val="0"/>
                  <w:divBdr>
                    <w:top w:val="none" w:sz="0" w:space="0" w:color="auto"/>
                    <w:left w:val="none" w:sz="0" w:space="0" w:color="auto"/>
                    <w:bottom w:val="none" w:sz="0" w:space="0" w:color="auto"/>
                    <w:right w:val="none" w:sz="0" w:space="0" w:color="auto"/>
                  </w:divBdr>
                  <w:divsChild>
                    <w:div w:id="1620334755">
                      <w:marLeft w:val="0"/>
                      <w:marRight w:val="0"/>
                      <w:marTop w:val="0"/>
                      <w:marBottom w:val="0"/>
                      <w:divBdr>
                        <w:top w:val="none" w:sz="0" w:space="0" w:color="auto"/>
                        <w:left w:val="none" w:sz="0" w:space="0" w:color="auto"/>
                        <w:bottom w:val="none" w:sz="0" w:space="0" w:color="auto"/>
                        <w:right w:val="none" w:sz="0" w:space="0" w:color="auto"/>
                      </w:divBdr>
                      <w:divsChild>
                        <w:div w:id="518546882">
                          <w:marLeft w:val="0"/>
                          <w:marRight w:val="0"/>
                          <w:marTop w:val="0"/>
                          <w:marBottom w:val="0"/>
                          <w:divBdr>
                            <w:top w:val="none" w:sz="0" w:space="0" w:color="auto"/>
                            <w:left w:val="none" w:sz="0" w:space="0" w:color="auto"/>
                            <w:bottom w:val="none" w:sz="0" w:space="0" w:color="auto"/>
                            <w:right w:val="none" w:sz="0" w:space="0" w:color="auto"/>
                          </w:divBdr>
                          <w:divsChild>
                            <w:div w:id="1882814491">
                              <w:marLeft w:val="0"/>
                              <w:marRight w:val="0"/>
                              <w:marTop w:val="0"/>
                              <w:marBottom w:val="0"/>
                              <w:divBdr>
                                <w:top w:val="none" w:sz="0" w:space="0" w:color="auto"/>
                                <w:left w:val="none" w:sz="0" w:space="0" w:color="auto"/>
                                <w:bottom w:val="none" w:sz="0" w:space="0" w:color="auto"/>
                                <w:right w:val="none" w:sz="0" w:space="0" w:color="auto"/>
                              </w:divBdr>
                              <w:divsChild>
                                <w:div w:id="1792439542">
                                  <w:marLeft w:val="0"/>
                                  <w:marRight w:val="0"/>
                                  <w:marTop w:val="0"/>
                                  <w:marBottom w:val="0"/>
                                  <w:divBdr>
                                    <w:top w:val="none" w:sz="0" w:space="0" w:color="auto"/>
                                    <w:left w:val="none" w:sz="0" w:space="0" w:color="auto"/>
                                    <w:bottom w:val="none" w:sz="0" w:space="0" w:color="auto"/>
                                    <w:right w:val="none" w:sz="0" w:space="0" w:color="auto"/>
                                  </w:divBdr>
                                  <w:divsChild>
                                    <w:div w:id="1118645794">
                                      <w:marLeft w:val="0"/>
                                      <w:marRight w:val="0"/>
                                      <w:marTop w:val="0"/>
                                      <w:marBottom w:val="0"/>
                                      <w:divBdr>
                                        <w:top w:val="none" w:sz="0" w:space="0" w:color="auto"/>
                                        <w:left w:val="none" w:sz="0" w:space="0" w:color="auto"/>
                                        <w:bottom w:val="none" w:sz="0" w:space="0" w:color="auto"/>
                                        <w:right w:val="none" w:sz="0" w:space="0" w:color="auto"/>
                                      </w:divBdr>
                                      <w:divsChild>
                                        <w:div w:id="1358509618">
                                          <w:marLeft w:val="0"/>
                                          <w:marRight w:val="0"/>
                                          <w:marTop w:val="0"/>
                                          <w:marBottom w:val="0"/>
                                          <w:divBdr>
                                            <w:top w:val="none" w:sz="0" w:space="0" w:color="auto"/>
                                            <w:left w:val="none" w:sz="0" w:space="0" w:color="auto"/>
                                            <w:bottom w:val="none" w:sz="0" w:space="0" w:color="auto"/>
                                            <w:right w:val="none" w:sz="0" w:space="0" w:color="auto"/>
                                          </w:divBdr>
                                          <w:divsChild>
                                            <w:div w:id="870383765">
                                              <w:marLeft w:val="0"/>
                                              <w:marRight w:val="0"/>
                                              <w:marTop w:val="0"/>
                                              <w:marBottom w:val="0"/>
                                              <w:divBdr>
                                                <w:top w:val="none" w:sz="0" w:space="0" w:color="auto"/>
                                                <w:left w:val="none" w:sz="0" w:space="0" w:color="auto"/>
                                                <w:bottom w:val="none" w:sz="0" w:space="0" w:color="auto"/>
                                                <w:right w:val="none" w:sz="0" w:space="0" w:color="auto"/>
                                              </w:divBdr>
                                              <w:divsChild>
                                                <w:div w:id="56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hilesh.prakash@uef.fi"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06FA2C-6053-4E92-9F47-565B4E5F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16</Pages>
  <Words>35790</Words>
  <Characters>204008</Characters>
  <Application>Microsoft Office Word</Application>
  <DocSecurity>0</DocSecurity>
  <Lines>1700</Lines>
  <Paragraphs>478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Eastern Finland</Company>
  <LinksUpToDate>false</LinksUpToDate>
  <CharactersWithSpaces>239320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Jaakko Sarin</dc:creator>
  <cp:keywords/>
  <dc:description/>
  <cp:lastModifiedBy>Mithilesh Prakash</cp:lastModifiedBy>
  <cp:revision>17</cp:revision>
  <cp:lastPrinted>2016-08-12T09:47:00Z</cp:lastPrinted>
  <dcterms:created xsi:type="dcterms:W3CDTF">2016-08-16T11:24:00Z</dcterms:created>
  <dcterms:modified xsi:type="dcterms:W3CDTF">2016-08-17T06:33:00Z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mithilesh.prakash@uef.fi@www.mendeley.com</vt:lpwstr>
  </property>
  <property fmtid="{D5CDD505-2E9C-101B-9397-08002B2CF9AE}" pid="4" name="Mendeley Citation Style_1">
    <vt:lpwstr>http://www.zotero.org/styles/annals-of-biomedical-engineering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http://www.zotero.org/styles/annals-of-biomedical-engineering</vt:lpwstr>
  </property>
  <property fmtid="{D5CDD505-2E9C-101B-9397-08002B2CF9AE}" pid="12" name="Mendeley Recent Style Name 3_1">
    <vt:lpwstr>Annals of Biomedical Engineering</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