
<file path=[Content_Types].xml><?xml version="1.0" encoding="utf-8"?>
<Types xmlns="http://schemas.openxmlformats.org/package/2006/content-types">
  <Default Extension="rels" ContentType="application/vnd.openxmlformats-package.relationships+xml"/>
  <Default Extension="xml" ContentType="application/xml"/>
  <Default Extension="ti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FD4A287" w14:textId="77777777" w:rsidR="006D7A76" w:rsidRPr="00136880" w:rsidRDefault="006D7A76" w:rsidP="006D7A76">
      <w:pPr>
        <w:pStyle w:val="Heading1"/>
        <w:rPr>
          <w:rFonts w:ascii="Arial" w:hAnsi="Arial" w:cs="Arial"/>
          <w:sz w:val="24"/>
          <w:szCs w:val="24"/>
          <w:lang w:val="en-US"/>
        </w:rPr>
      </w:pPr>
      <w:r w:rsidRPr="00136880">
        <w:rPr>
          <w:rFonts w:ascii="Arial" w:hAnsi="Arial" w:cs="Arial"/>
          <w:sz w:val="24"/>
          <w:szCs w:val="24"/>
          <w:lang w:val="en-US"/>
        </w:rPr>
        <w:t>Title page</w:t>
      </w:r>
    </w:p>
    <w:p w14:paraId="2B6BF03B" w14:textId="434ECBE4" w:rsidR="006D7A76" w:rsidRPr="00605B4B" w:rsidRDefault="00BB5265" w:rsidP="00DE0360">
      <w:pPr>
        <w:spacing w:line="240" w:lineRule="auto"/>
        <w:jc w:val="both"/>
        <w:rPr>
          <w:rFonts w:ascii="Arial" w:hAnsi="Arial" w:cs="Arial"/>
          <w:sz w:val="24"/>
          <w:szCs w:val="24"/>
          <w:lang w:val="en-US"/>
        </w:rPr>
      </w:pPr>
      <w:r w:rsidRPr="00605B4B">
        <w:rPr>
          <w:rFonts w:ascii="Arial" w:hAnsi="Arial" w:cs="Arial"/>
          <w:sz w:val="24"/>
          <w:szCs w:val="24"/>
          <w:lang w:val="en-US"/>
        </w:rPr>
        <w:t xml:space="preserve">Comparison of multivariate regression techniques </w:t>
      </w:r>
      <w:r>
        <w:rPr>
          <w:rFonts w:ascii="Arial" w:hAnsi="Arial" w:cs="Arial"/>
          <w:sz w:val="24"/>
          <w:szCs w:val="24"/>
          <w:lang w:val="en-US"/>
        </w:rPr>
        <w:t xml:space="preserve">and variable selection methods </w:t>
      </w:r>
      <w:r w:rsidR="00995D1C">
        <w:rPr>
          <w:rFonts w:ascii="Arial" w:hAnsi="Arial" w:cs="Arial"/>
          <w:sz w:val="24"/>
          <w:szCs w:val="24"/>
          <w:lang w:val="en-US"/>
        </w:rPr>
        <w:t>for</w:t>
      </w:r>
      <w:r w:rsidRPr="00605B4B">
        <w:rPr>
          <w:rFonts w:ascii="Arial" w:hAnsi="Arial" w:cs="Arial"/>
          <w:sz w:val="24"/>
          <w:szCs w:val="24"/>
          <w:lang w:val="en-US"/>
        </w:rPr>
        <w:t xml:space="preserve"> </w:t>
      </w:r>
      <w:r>
        <w:rPr>
          <w:rFonts w:ascii="Arial" w:hAnsi="Arial" w:cs="Arial"/>
          <w:sz w:val="24"/>
          <w:szCs w:val="24"/>
          <w:lang w:val="en-US"/>
        </w:rPr>
        <w:t>n</w:t>
      </w:r>
      <w:r w:rsidRPr="00605B4B">
        <w:rPr>
          <w:rFonts w:ascii="Arial" w:hAnsi="Arial" w:cs="Arial"/>
          <w:sz w:val="24"/>
          <w:szCs w:val="24"/>
          <w:lang w:val="en-US"/>
        </w:rPr>
        <w:t xml:space="preserve">ear infrared spectroscopy </w:t>
      </w:r>
      <w:r w:rsidR="00995D1C">
        <w:rPr>
          <w:rFonts w:ascii="Arial" w:hAnsi="Arial" w:cs="Arial"/>
          <w:sz w:val="24"/>
          <w:szCs w:val="24"/>
          <w:lang w:val="en-US"/>
        </w:rPr>
        <w:t xml:space="preserve">of </w:t>
      </w:r>
      <w:r w:rsidRPr="00605B4B">
        <w:rPr>
          <w:rFonts w:ascii="Arial" w:hAnsi="Arial" w:cs="Arial"/>
          <w:sz w:val="24"/>
          <w:szCs w:val="24"/>
          <w:lang w:val="en-US"/>
        </w:rPr>
        <w:t>articular cartilage</w:t>
      </w:r>
    </w:p>
    <w:p w14:paraId="66EBE372" w14:textId="0B0EF19C" w:rsidR="006D7A76" w:rsidRPr="00995D1C" w:rsidRDefault="00B94898" w:rsidP="006D7A76">
      <w:pPr>
        <w:spacing w:line="240" w:lineRule="auto"/>
        <w:jc w:val="both"/>
        <w:rPr>
          <w:rFonts w:ascii="Arial" w:hAnsi="Arial" w:cs="Arial"/>
          <w:sz w:val="24"/>
          <w:szCs w:val="24"/>
          <w:vertAlign w:val="subscript"/>
          <w:lang w:val="en-US"/>
        </w:rPr>
      </w:pPr>
      <w:r w:rsidRPr="00995D1C">
        <w:rPr>
          <w:rFonts w:ascii="Arial" w:hAnsi="Arial" w:cs="Arial"/>
          <w:sz w:val="24"/>
          <w:szCs w:val="24"/>
          <w:lang w:val="en-US"/>
        </w:rPr>
        <w:t>Prakash</w:t>
      </w:r>
      <w:r w:rsidR="004B6167" w:rsidRPr="00995D1C">
        <w:rPr>
          <w:rFonts w:ascii="Arial" w:hAnsi="Arial" w:cs="Arial"/>
          <w:sz w:val="24"/>
          <w:szCs w:val="24"/>
          <w:lang w:val="en-US"/>
        </w:rPr>
        <w:t xml:space="preserve"> M</w:t>
      </w:r>
      <w:r w:rsidRPr="00995D1C">
        <w:rPr>
          <w:rFonts w:ascii="Arial" w:hAnsi="Arial" w:cs="Arial"/>
          <w:sz w:val="24"/>
          <w:szCs w:val="24"/>
          <w:vertAlign w:val="superscript"/>
          <w:lang w:val="en-US"/>
        </w:rPr>
        <w:t>1</w:t>
      </w:r>
      <w:r w:rsidRPr="00995D1C">
        <w:rPr>
          <w:rFonts w:ascii="Arial" w:hAnsi="Arial" w:cs="Arial"/>
          <w:sz w:val="24"/>
          <w:szCs w:val="24"/>
          <w:lang w:val="en-US"/>
        </w:rPr>
        <w:t xml:space="preserve">, </w:t>
      </w:r>
      <w:r w:rsidR="006D7A76" w:rsidRPr="00995D1C">
        <w:rPr>
          <w:rFonts w:ascii="Arial" w:hAnsi="Arial" w:cs="Arial"/>
          <w:sz w:val="24"/>
          <w:szCs w:val="24"/>
          <w:lang w:val="en-US"/>
        </w:rPr>
        <w:t>Sarin</w:t>
      </w:r>
      <w:r w:rsidR="004B6167" w:rsidRPr="00995D1C">
        <w:rPr>
          <w:rFonts w:ascii="Arial" w:hAnsi="Arial" w:cs="Arial"/>
          <w:sz w:val="24"/>
          <w:szCs w:val="24"/>
          <w:lang w:val="en-US"/>
        </w:rPr>
        <w:t xml:space="preserve"> J.K</w:t>
      </w:r>
      <w:r w:rsidR="006D7A76" w:rsidRPr="00995D1C">
        <w:rPr>
          <w:rFonts w:ascii="Arial" w:hAnsi="Arial" w:cs="Arial"/>
          <w:sz w:val="24"/>
          <w:szCs w:val="24"/>
          <w:vertAlign w:val="superscript"/>
          <w:lang w:val="en-US"/>
        </w:rPr>
        <w:t>1,2</w:t>
      </w:r>
      <w:r w:rsidR="006D7A76" w:rsidRPr="00995D1C">
        <w:rPr>
          <w:rFonts w:ascii="Arial" w:hAnsi="Arial" w:cs="Arial"/>
          <w:sz w:val="24"/>
          <w:szCs w:val="24"/>
          <w:lang w:val="en-US"/>
        </w:rPr>
        <w:t xml:space="preserve">, </w:t>
      </w:r>
      <w:r w:rsidRPr="00995D1C">
        <w:rPr>
          <w:rFonts w:ascii="Arial" w:hAnsi="Arial" w:cs="Arial"/>
          <w:sz w:val="24"/>
          <w:szCs w:val="24"/>
          <w:lang w:val="en-US"/>
        </w:rPr>
        <w:t>Rieppo</w:t>
      </w:r>
      <w:r w:rsidR="004B6167" w:rsidRPr="00995D1C">
        <w:rPr>
          <w:rFonts w:ascii="Arial" w:hAnsi="Arial" w:cs="Arial"/>
          <w:sz w:val="24"/>
          <w:szCs w:val="24"/>
          <w:lang w:val="en-US"/>
        </w:rPr>
        <w:t xml:space="preserve"> L</w:t>
      </w:r>
      <w:r w:rsidR="00CC1452" w:rsidRPr="00995D1C">
        <w:rPr>
          <w:rFonts w:ascii="Arial" w:hAnsi="Arial" w:cs="Arial"/>
          <w:sz w:val="24"/>
          <w:szCs w:val="24"/>
          <w:vertAlign w:val="superscript"/>
          <w:lang w:val="en-US"/>
        </w:rPr>
        <w:t>1,</w:t>
      </w:r>
      <w:r w:rsidRPr="00995D1C">
        <w:rPr>
          <w:rFonts w:ascii="Arial" w:hAnsi="Arial" w:cs="Arial"/>
          <w:sz w:val="24"/>
          <w:szCs w:val="24"/>
          <w:vertAlign w:val="superscript"/>
          <w:lang w:val="en-US"/>
        </w:rPr>
        <w:t>3</w:t>
      </w:r>
      <w:r w:rsidRPr="00995D1C">
        <w:rPr>
          <w:rFonts w:ascii="Arial" w:hAnsi="Arial" w:cs="Arial"/>
          <w:sz w:val="24"/>
          <w:szCs w:val="24"/>
          <w:lang w:val="en-US"/>
        </w:rPr>
        <w:t xml:space="preserve">, </w:t>
      </w:r>
      <w:r w:rsidR="006D7A76" w:rsidRPr="00995D1C">
        <w:rPr>
          <w:rFonts w:ascii="Arial" w:hAnsi="Arial" w:cs="Arial"/>
          <w:sz w:val="24"/>
          <w:szCs w:val="24"/>
          <w:lang w:val="en-US"/>
        </w:rPr>
        <w:t>Afara</w:t>
      </w:r>
      <w:r w:rsidR="004B6167" w:rsidRPr="00995D1C">
        <w:rPr>
          <w:rFonts w:ascii="Arial" w:hAnsi="Arial" w:cs="Arial"/>
          <w:sz w:val="24"/>
          <w:szCs w:val="24"/>
          <w:lang w:val="en-US"/>
        </w:rPr>
        <w:t xml:space="preserve"> I.O</w:t>
      </w:r>
      <w:r w:rsidR="006D7A76" w:rsidRPr="00995D1C">
        <w:rPr>
          <w:rFonts w:ascii="Arial" w:hAnsi="Arial" w:cs="Arial"/>
          <w:sz w:val="24"/>
          <w:szCs w:val="24"/>
          <w:vertAlign w:val="superscript"/>
          <w:lang w:val="en-US"/>
        </w:rPr>
        <w:t>1,2</w:t>
      </w:r>
      <w:r w:rsidRPr="00995D1C">
        <w:rPr>
          <w:rFonts w:ascii="Arial" w:hAnsi="Arial" w:cs="Arial"/>
          <w:sz w:val="24"/>
          <w:szCs w:val="24"/>
          <w:vertAlign w:val="superscript"/>
          <w:lang w:val="en-US"/>
        </w:rPr>
        <w:t>,4</w:t>
      </w:r>
      <w:r w:rsidRPr="00995D1C">
        <w:rPr>
          <w:rFonts w:ascii="Arial" w:hAnsi="Arial" w:cs="Arial"/>
          <w:sz w:val="24"/>
          <w:szCs w:val="24"/>
          <w:vertAlign w:val="subscript"/>
          <w:lang w:val="en-US"/>
        </w:rPr>
        <w:t>,</w:t>
      </w:r>
      <w:r w:rsidRPr="00995D1C">
        <w:rPr>
          <w:rFonts w:ascii="Arial" w:hAnsi="Arial" w:cs="Arial"/>
          <w:sz w:val="24"/>
          <w:szCs w:val="24"/>
          <w:lang w:val="en-US"/>
        </w:rPr>
        <w:t xml:space="preserve"> Töyräs</w:t>
      </w:r>
      <w:r w:rsidR="004B6167" w:rsidRPr="00995D1C">
        <w:rPr>
          <w:rFonts w:ascii="Arial" w:hAnsi="Arial" w:cs="Arial"/>
          <w:sz w:val="24"/>
          <w:szCs w:val="24"/>
          <w:lang w:val="en-US"/>
        </w:rPr>
        <w:t xml:space="preserve"> J</w:t>
      </w:r>
      <w:r w:rsidRPr="00995D1C">
        <w:rPr>
          <w:rFonts w:ascii="Arial" w:hAnsi="Arial" w:cs="Arial"/>
          <w:sz w:val="24"/>
          <w:szCs w:val="24"/>
          <w:vertAlign w:val="superscript"/>
          <w:lang w:val="en-US"/>
        </w:rPr>
        <w:t>1,2</w:t>
      </w:r>
    </w:p>
    <w:p w14:paraId="0281685B" w14:textId="77777777" w:rsidR="006D7A76" w:rsidRPr="00136880" w:rsidRDefault="006D7A76" w:rsidP="006D7A76">
      <w:pPr>
        <w:spacing w:line="240" w:lineRule="auto"/>
        <w:jc w:val="both"/>
        <w:rPr>
          <w:rFonts w:ascii="Arial" w:hAnsi="Arial" w:cs="Arial"/>
          <w:sz w:val="24"/>
          <w:szCs w:val="24"/>
          <w:lang w:val="en-US"/>
        </w:rPr>
      </w:pPr>
      <w:r w:rsidRPr="00136880">
        <w:rPr>
          <w:rFonts w:ascii="Arial" w:hAnsi="Arial" w:cs="Arial"/>
          <w:sz w:val="24"/>
          <w:szCs w:val="24"/>
          <w:vertAlign w:val="superscript"/>
          <w:lang w:val="en-US"/>
        </w:rPr>
        <w:t>1</w:t>
      </w:r>
      <w:r w:rsidRPr="00136880">
        <w:rPr>
          <w:rFonts w:ascii="Arial" w:hAnsi="Arial" w:cs="Arial"/>
          <w:sz w:val="24"/>
          <w:szCs w:val="24"/>
          <w:lang w:val="en-US"/>
        </w:rPr>
        <w:t xml:space="preserve"> Department of Applied Physics, University of Eastern Finland, Kuopio, Finland</w:t>
      </w:r>
    </w:p>
    <w:p w14:paraId="398D19AA" w14:textId="77777777" w:rsidR="006D7A76" w:rsidRPr="00136880" w:rsidRDefault="006D7A76" w:rsidP="006D7A76">
      <w:pPr>
        <w:spacing w:line="240" w:lineRule="auto"/>
        <w:jc w:val="both"/>
        <w:rPr>
          <w:rFonts w:ascii="Arial" w:hAnsi="Arial" w:cs="Arial"/>
          <w:sz w:val="24"/>
          <w:szCs w:val="24"/>
          <w:lang w:val="en-US"/>
        </w:rPr>
      </w:pPr>
      <w:r w:rsidRPr="00136880">
        <w:rPr>
          <w:rFonts w:ascii="Arial" w:hAnsi="Arial" w:cs="Arial"/>
          <w:sz w:val="24"/>
          <w:szCs w:val="24"/>
          <w:vertAlign w:val="superscript"/>
          <w:lang w:val="en-US"/>
        </w:rPr>
        <w:t>2</w:t>
      </w:r>
      <w:r w:rsidRPr="00136880">
        <w:rPr>
          <w:rFonts w:ascii="Arial" w:hAnsi="Arial" w:cs="Arial"/>
          <w:sz w:val="24"/>
          <w:szCs w:val="24"/>
          <w:lang w:val="en-US"/>
        </w:rPr>
        <w:t xml:space="preserve"> Diagnostic Imaging Center, Kuopio University Hospital, Kuopio, Finland</w:t>
      </w:r>
    </w:p>
    <w:p w14:paraId="751E67D9" w14:textId="77777777" w:rsidR="006D7A76" w:rsidRDefault="00B94898" w:rsidP="006D7A76">
      <w:pPr>
        <w:spacing w:line="240" w:lineRule="auto"/>
        <w:jc w:val="both"/>
        <w:rPr>
          <w:rFonts w:ascii="Arial" w:hAnsi="Arial" w:cs="Arial"/>
          <w:sz w:val="24"/>
          <w:szCs w:val="24"/>
          <w:lang w:val="en-US"/>
        </w:rPr>
      </w:pPr>
      <w:r>
        <w:rPr>
          <w:rFonts w:ascii="Arial" w:hAnsi="Arial" w:cs="Arial"/>
          <w:sz w:val="24"/>
          <w:szCs w:val="24"/>
          <w:vertAlign w:val="superscript"/>
          <w:lang w:val="en-US"/>
        </w:rPr>
        <w:t xml:space="preserve">3 </w:t>
      </w:r>
      <w:r>
        <w:rPr>
          <w:rFonts w:ascii="Arial" w:hAnsi="Arial" w:cs="Arial"/>
          <w:sz w:val="24"/>
          <w:szCs w:val="24"/>
          <w:lang w:val="en-US"/>
        </w:rPr>
        <w:t>Research Unit of Medical Imaging, Physics and Technology, Faculty of Medicine, University of Oulu, Oulu</w:t>
      </w:r>
      <w:r w:rsidR="006D7A76" w:rsidRPr="00136880">
        <w:rPr>
          <w:rFonts w:ascii="Arial" w:hAnsi="Arial" w:cs="Arial"/>
          <w:sz w:val="24"/>
          <w:szCs w:val="24"/>
          <w:lang w:val="en-US"/>
        </w:rPr>
        <w:t>, Finland</w:t>
      </w:r>
    </w:p>
    <w:p w14:paraId="2A82DF8D" w14:textId="77777777" w:rsidR="00786922" w:rsidRPr="00136880" w:rsidRDefault="00B94898" w:rsidP="006D7A76">
      <w:pPr>
        <w:spacing w:line="240" w:lineRule="auto"/>
        <w:jc w:val="both"/>
        <w:rPr>
          <w:rFonts w:ascii="Arial" w:hAnsi="Arial" w:cs="Arial"/>
          <w:sz w:val="24"/>
          <w:szCs w:val="24"/>
          <w:lang w:val="en-US"/>
        </w:rPr>
      </w:pPr>
      <w:r>
        <w:rPr>
          <w:rFonts w:ascii="Arial" w:hAnsi="Arial" w:cs="Arial"/>
          <w:sz w:val="24"/>
          <w:szCs w:val="24"/>
          <w:vertAlign w:val="superscript"/>
          <w:lang w:val="en-US"/>
        </w:rPr>
        <w:t>4</w:t>
      </w:r>
      <w:r w:rsidR="00786922">
        <w:rPr>
          <w:rFonts w:ascii="Arial" w:hAnsi="Arial" w:cs="Arial"/>
          <w:sz w:val="24"/>
          <w:szCs w:val="24"/>
          <w:lang w:val="en-US"/>
        </w:rPr>
        <w:t xml:space="preserve"> Department of Electrical and Computer Engineering, Elizade University, Ondo, Nigeria</w:t>
      </w:r>
    </w:p>
    <w:p w14:paraId="79C6F777" w14:textId="77777777" w:rsidR="006D7A76" w:rsidRPr="00136880" w:rsidRDefault="006D7A76" w:rsidP="006D7A76">
      <w:pPr>
        <w:spacing w:line="240" w:lineRule="auto"/>
        <w:jc w:val="both"/>
        <w:rPr>
          <w:rFonts w:ascii="Arial" w:hAnsi="Arial" w:cs="Arial"/>
          <w:b/>
          <w:sz w:val="24"/>
          <w:szCs w:val="24"/>
          <w:lang w:val="en-US"/>
        </w:rPr>
      </w:pPr>
    </w:p>
    <w:p w14:paraId="611088DD" w14:textId="77777777" w:rsidR="006D7A76" w:rsidRPr="00136880" w:rsidRDefault="006D7A76" w:rsidP="006D7A76">
      <w:pPr>
        <w:spacing w:line="240" w:lineRule="auto"/>
        <w:jc w:val="both"/>
        <w:rPr>
          <w:rFonts w:ascii="Arial" w:hAnsi="Arial" w:cs="Arial"/>
          <w:sz w:val="24"/>
          <w:szCs w:val="24"/>
          <w:lang w:val="en-US"/>
        </w:rPr>
      </w:pPr>
    </w:p>
    <w:p w14:paraId="525F7135" w14:textId="67A3E132" w:rsidR="00786922" w:rsidRPr="00136880" w:rsidRDefault="00786922" w:rsidP="001A184D">
      <w:pPr>
        <w:spacing w:line="240" w:lineRule="auto"/>
        <w:jc w:val="both"/>
        <w:rPr>
          <w:rFonts w:ascii="Arial" w:hAnsi="Arial" w:cs="Arial"/>
          <w:sz w:val="24"/>
          <w:szCs w:val="24"/>
          <w:lang w:val="en-US"/>
        </w:rPr>
      </w:pPr>
      <w:r>
        <w:rPr>
          <w:rFonts w:ascii="Arial" w:hAnsi="Arial" w:cs="Arial"/>
          <w:b/>
          <w:sz w:val="24"/>
          <w:szCs w:val="24"/>
          <w:lang w:val="en-US"/>
        </w:rPr>
        <w:t>An abbreviated title</w:t>
      </w:r>
      <w:r w:rsidRPr="00136880">
        <w:rPr>
          <w:rFonts w:ascii="Arial" w:hAnsi="Arial" w:cs="Arial"/>
          <w:b/>
          <w:sz w:val="24"/>
          <w:szCs w:val="24"/>
          <w:lang w:val="en-US"/>
        </w:rPr>
        <w:t>:</w:t>
      </w:r>
      <w:r w:rsidRPr="00136880">
        <w:rPr>
          <w:rFonts w:ascii="Arial" w:hAnsi="Arial" w:cs="Arial"/>
          <w:sz w:val="24"/>
          <w:szCs w:val="24"/>
          <w:lang w:val="en-US"/>
        </w:rPr>
        <w:t xml:space="preserve"> </w:t>
      </w:r>
      <w:r w:rsidR="00153083">
        <w:rPr>
          <w:rFonts w:ascii="Arial" w:hAnsi="Arial" w:cs="Arial"/>
          <w:sz w:val="24"/>
          <w:szCs w:val="24"/>
          <w:lang w:val="en-US"/>
        </w:rPr>
        <w:t>Comparison of regression methods in Equine AC NIR data</w:t>
      </w:r>
    </w:p>
    <w:p w14:paraId="3286DFD0" w14:textId="77777777" w:rsidR="006D7A76" w:rsidRDefault="006D7A76" w:rsidP="006D7A76">
      <w:pPr>
        <w:spacing w:line="240" w:lineRule="auto"/>
        <w:jc w:val="both"/>
        <w:rPr>
          <w:rFonts w:ascii="Arial" w:hAnsi="Arial" w:cs="Arial"/>
          <w:sz w:val="24"/>
          <w:szCs w:val="24"/>
          <w:lang w:val="en-US"/>
        </w:rPr>
      </w:pPr>
    </w:p>
    <w:p w14:paraId="7B44F511" w14:textId="1C9FCAE4" w:rsidR="00786922" w:rsidRDefault="00153083" w:rsidP="006D7A76">
      <w:pPr>
        <w:spacing w:line="240" w:lineRule="auto"/>
        <w:jc w:val="both"/>
        <w:rPr>
          <w:rFonts w:ascii="Arial" w:hAnsi="Arial" w:cs="Arial"/>
          <w:sz w:val="24"/>
          <w:szCs w:val="24"/>
          <w:lang w:val="en-US"/>
        </w:rPr>
      </w:pPr>
      <w:r w:rsidRPr="00153083">
        <w:rPr>
          <w:rFonts w:ascii="Arial" w:hAnsi="Arial" w:cs="Arial"/>
          <w:b/>
          <w:sz w:val="24"/>
          <w:szCs w:val="24"/>
          <w:lang w:val="en-US"/>
        </w:rPr>
        <w:t>Planning to submit to:</w:t>
      </w:r>
      <w:r>
        <w:rPr>
          <w:rFonts w:ascii="Arial" w:hAnsi="Arial" w:cs="Arial"/>
          <w:sz w:val="24"/>
          <w:szCs w:val="24"/>
          <w:lang w:val="en-US"/>
        </w:rPr>
        <w:t xml:space="preserve"> </w:t>
      </w:r>
      <w:r w:rsidRPr="0048585C">
        <w:rPr>
          <w:rFonts w:ascii="Arial" w:hAnsi="Arial" w:cs="Arial"/>
          <w:sz w:val="24"/>
          <w:szCs w:val="24"/>
          <w:lang w:val="en-US"/>
        </w:rPr>
        <w:t xml:space="preserve">Analytica Chimica </w:t>
      </w:r>
      <w:hyperlink r:id="rId8" w:history="1">
        <w:r w:rsidRPr="00CF25B2">
          <w:rPr>
            <w:rStyle w:val="Hyperlink"/>
            <w:rFonts w:ascii="Arial" w:hAnsi="Arial" w:cs="Arial"/>
            <w:sz w:val="24"/>
            <w:szCs w:val="24"/>
            <w:lang w:val="en-US"/>
          </w:rPr>
          <w:t>Acta</w:t>
        </w:r>
      </w:hyperlink>
      <w:r w:rsidR="00182CC0">
        <w:rPr>
          <w:rStyle w:val="Hyperlink"/>
          <w:rFonts w:ascii="Arial" w:hAnsi="Arial" w:cs="Arial"/>
          <w:sz w:val="24"/>
          <w:szCs w:val="24"/>
          <w:lang w:val="en-US"/>
        </w:rPr>
        <w:t xml:space="preserve"> </w:t>
      </w:r>
      <w:r w:rsidR="00182CC0" w:rsidRPr="00182CC0">
        <w:rPr>
          <w:rFonts w:ascii="Arial" w:hAnsi="Arial" w:cs="Arial"/>
          <w:sz w:val="24"/>
          <w:szCs w:val="24"/>
          <w:lang w:val="en-US"/>
        </w:rPr>
        <w:t>September 2016</w:t>
      </w:r>
    </w:p>
    <w:p w14:paraId="1F7A8A75" w14:textId="77777777" w:rsidR="00786922" w:rsidRDefault="00786922" w:rsidP="006D7A76">
      <w:pPr>
        <w:spacing w:line="240" w:lineRule="auto"/>
        <w:jc w:val="both"/>
        <w:rPr>
          <w:rFonts w:ascii="Arial" w:hAnsi="Arial" w:cs="Arial"/>
          <w:sz w:val="24"/>
          <w:szCs w:val="24"/>
          <w:lang w:val="en-US"/>
        </w:rPr>
      </w:pPr>
    </w:p>
    <w:p w14:paraId="3B1E78F4" w14:textId="77777777" w:rsidR="00786922" w:rsidRDefault="00786922" w:rsidP="006D7A76">
      <w:pPr>
        <w:spacing w:line="240" w:lineRule="auto"/>
        <w:jc w:val="both"/>
        <w:rPr>
          <w:rFonts w:ascii="Arial" w:hAnsi="Arial" w:cs="Arial"/>
          <w:sz w:val="24"/>
          <w:szCs w:val="24"/>
          <w:lang w:val="en-US"/>
        </w:rPr>
      </w:pPr>
    </w:p>
    <w:p w14:paraId="1B13094D" w14:textId="77777777" w:rsidR="00786922" w:rsidRDefault="00786922" w:rsidP="006D7A76">
      <w:pPr>
        <w:spacing w:line="240" w:lineRule="auto"/>
        <w:jc w:val="both"/>
        <w:rPr>
          <w:rFonts w:ascii="Arial" w:hAnsi="Arial" w:cs="Arial"/>
          <w:sz w:val="24"/>
          <w:szCs w:val="24"/>
          <w:lang w:val="en-US"/>
        </w:rPr>
      </w:pPr>
    </w:p>
    <w:p w14:paraId="44588E96" w14:textId="77777777" w:rsidR="00786922" w:rsidRPr="00136880" w:rsidRDefault="00786922" w:rsidP="006D7A76">
      <w:pPr>
        <w:spacing w:line="240" w:lineRule="auto"/>
        <w:jc w:val="both"/>
        <w:rPr>
          <w:rFonts w:ascii="Arial" w:hAnsi="Arial" w:cs="Arial"/>
          <w:sz w:val="24"/>
          <w:szCs w:val="24"/>
          <w:lang w:val="en-US"/>
        </w:rPr>
      </w:pPr>
    </w:p>
    <w:p w14:paraId="1462F280" w14:textId="77777777" w:rsidR="006D7A76" w:rsidRPr="00136880" w:rsidRDefault="006D7A76" w:rsidP="006D7A76">
      <w:pPr>
        <w:spacing w:line="240" w:lineRule="auto"/>
        <w:jc w:val="both"/>
        <w:rPr>
          <w:rFonts w:ascii="Arial" w:hAnsi="Arial" w:cs="Arial"/>
          <w:b/>
          <w:sz w:val="24"/>
          <w:szCs w:val="24"/>
          <w:lang w:val="en-US"/>
        </w:rPr>
      </w:pPr>
      <w:r w:rsidRPr="00136880">
        <w:rPr>
          <w:rFonts w:ascii="Arial" w:hAnsi="Arial" w:cs="Arial"/>
          <w:b/>
          <w:sz w:val="24"/>
          <w:szCs w:val="24"/>
          <w:lang w:val="en-US"/>
        </w:rPr>
        <w:t>Corresponding author:</w:t>
      </w:r>
    </w:p>
    <w:p w14:paraId="32FDE275" w14:textId="77777777" w:rsidR="006D7A76" w:rsidRPr="00136880" w:rsidRDefault="00D51980" w:rsidP="006D7A76">
      <w:pPr>
        <w:spacing w:line="240" w:lineRule="auto"/>
        <w:jc w:val="both"/>
        <w:rPr>
          <w:rFonts w:ascii="Arial" w:hAnsi="Arial" w:cs="Arial"/>
          <w:sz w:val="24"/>
          <w:szCs w:val="24"/>
          <w:lang w:val="en-US"/>
        </w:rPr>
      </w:pPr>
      <w:r>
        <w:rPr>
          <w:rFonts w:ascii="Arial" w:hAnsi="Arial" w:cs="Arial"/>
          <w:sz w:val="24"/>
          <w:szCs w:val="24"/>
          <w:lang w:val="en-US"/>
        </w:rPr>
        <w:t>Mithilesh Prakash</w:t>
      </w:r>
      <w:r w:rsidR="006D7A76" w:rsidRPr="00136880">
        <w:rPr>
          <w:rFonts w:ascii="Arial" w:hAnsi="Arial" w:cs="Arial"/>
          <w:sz w:val="24"/>
          <w:szCs w:val="24"/>
          <w:lang w:val="en-US"/>
        </w:rPr>
        <w:t>, M.Sc. (Tech.)</w:t>
      </w:r>
    </w:p>
    <w:p w14:paraId="50E560B2" w14:textId="77777777" w:rsidR="006D7A76" w:rsidRPr="00136880" w:rsidRDefault="006D7A76" w:rsidP="006D7A76">
      <w:pPr>
        <w:spacing w:line="240" w:lineRule="auto"/>
        <w:jc w:val="both"/>
        <w:rPr>
          <w:rFonts w:ascii="Arial" w:hAnsi="Arial" w:cs="Arial"/>
          <w:sz w:val="24"/>
          <w:szCs w:val="24"/>
          <w:lang w:val="en-US"/>
        </w:rPr>
      </w:pPr>
      <w:r w:rsidRPr="00136880">
        <w:rPr>
          <w:rFonts w:ascii="Arial" w:hAnsi="Arial" w:cs="Arial"/>
          <w:sz w:val="24"/>
          <w:szCs w:val="24"/>
          <w:lang w:val="en-US"/>
        </w:rPr>
        <w:t>Department of Applied Physics</w:t>
      </w:r>
    </w:p>
    <w:p w14:paraId="0ABB5D5E" w14:textId="77777777" w:rsidR="006D7A76" w:rsidRPr="00136880" w:rsidRDefault="006D7A76" w:rsidP="006D7A76">
      <w:pPr>
        <w:spacing w:line="240" w:lineRule="auto"/>
        <w:jc w:val="both"/>
        <w:rPr>
          <w:rFonts w:ascii="Arial" w:hAnsi="Arial" w:cs="Arial"/>
          <w:sz w:val="24"/>
          <w:szCs w:val="24"/>
          <w:lang w:val="en-US"/>
        </w:rPr>
      </w:pPr>
      <w:r w:rsidRPr="00136880">
        <w:rPr>
          <w:rFonts w:ascii="Arial" w:hAnsi="Arial" w:cs="Arial"/>
          <w:sz w:val="24"/>
          <w:szCs w:val="24"/>
          <w:lang w:val="en-US"/>
        </w:rPr>
        <w:t>University of Eastern Finland</w:t>
      </w:r>
    </w:p>
    <w:p w14:paraId="50F98450" w14:textId="77777777" w:rsidR="006D7A76" w:rsidRPr="00136880" w:rsidRDefault="006D7A76" w:rsidP="006D7A76">
      <w:pPr>
        <w:spacing w:line="240" w:lineRule="auto"/>
        <w:jc w:val="both"/>
        <w:rPr>
          <w:rFonts w:ascii="Arial" w:hAnsi="Arial" w:cs="Arial"/>
          <w:sz w:val="24"/>
          <w:szCs w:val="24"/>
          <w:lang w:val="en-US"/>
        </w:rPr>
      </w:pPr>
      <w:r w:rsidRPr="00136880">
        <w:rPr>
          <w:rFonts w:ascii="Arial" w:hAnsi="Arial" w:cs="Arial"/>
          <w:sz w:val="24"/>
          <w:szCs w:val="24"/>
          <w:lang w:val="en-US"/>
        </w:rPr>
        <w:t>Kuopio, Finland</w:t>
      </w:r>
    </w:p>
    <w:p w14:paraId="0F55CE80" w14:textId="77777777" w:rsidR="006D7A76" w:rsidRDefault="006D7A76" w:rsidP="006D7A76">
      <w:pPr>
        <w:spacing w:line="240" w:lineRule="auto"/>
        <w:jc w:val="both"/>
        <w:rPr>
          <w:rFonts w:ascii="Arial" w:hAnsi="Arial" w:cs="Arial"/>
          <w:sz w:val="24"/>
          <w:szCs w:val="24"/>
          <w:lang w:val="en-US"/>
        </w:rPr>
      </w:pPr>
      <w:r w:rsidRPr="00136880">
        <w:rPr>
          <w:rFonts w:ascii="Arial" w:hAnsi="Arial" w:cs="Arial"/>
          <w:sz w:val="24"/>
          <w:szCs w:val="24"/>
          <w:lang w:val="en-US"/>
        </w:rPr>
        <w:t xml:space="preserve">Tel: +358 </w:t>
      </w:r>
      <w:r w:rsidR="00D51980">
        <w:rPr>
          <w:rFonts w:ascii="Arial" w:hAnsi="Arial" w:cs="Arial"/>
          <w:sz w:val="24"/>
          <w:szCs w:val="24"/>
          <w:lang w:val="en-US"/>
        </w:rPr>
        <w:t>414963056</w:t>
      </w:r>
    </w:p>
    <w:p w14:paraId="69DFCB61" w14:textId="77777777" w:rsidR="00786922" w:rsidRDefault="00786922" w:rsidP="006D7A76">
      <w:pPr>
        <w:spacing w:line="240" w:lineRule="auto"/>
        <w:jc w:val="both"/>
        <w:rPr>
          <w:rFonts w:ascii="Arial" w:hAnsi="Arial" w:cs="Arial"/>
          <w:sz w:val="24"/>
          <w:szCs w:val="24"/>
          <w:lang w:val="en-US"/>
        </w:rPr>
      </w:pPr>
      <w:r>
        <w:rPr>
          <w:rFonts w:ascii="Arial" w:hAnsi="Arial" w:cs="Arial"/>
          <w:sz w:val="24"/>
          <w:szCs w:val="24"/>
          <w:lang w:val="en-US"/>
        </w:rPr>
        <w:t>Fax: +35817162131</w:t>
      </w:r>
    </w:p>
    <w:p w14:paraId="498A41FF" w14:textId="77777777" w:rsidR="00786922" w:rsidRDefault="00786922" w:rsidP="00786922">
      <w:pPr>
        <w:spacing w:line="240" w:lineRule="auto"/>
        <w:jc w:val="both"/>
        <w:rPr>
          <w:rFonts w:ascii="Arial" w:hAnsi="Arial" w:cs="Arial"/>
          <w:sz w:val="24"/>
          <w:szCs w:val="24"/>
          <w:lang w:val="en-US"/>
        </w:rPr>
      </w:pPr>
      <w:r w:rsidRPr="00136880">
        <w:rPr>
          <w:rFonts w:ascii="Arial" w:hAnsi="Arial" w:cs="Arial"/>
          <w:sz w:val="24"/>
          <w:szCs w:val="24"/>
          <w:lang w:val="en-US"/>
        </w:rPr>
        <w:t xml:space="preserve">Email: </w:t>
      </w:r>
      <w:hyperlink r:id="rId9" w:history="1">
        <w:r w:rsidR="00BC5A42" w:rsidRPr="00E17E49">
          <w:rPr>
            <w:rStyle w:val="Hyperlink"/>
            <w:rFonts w:ascii="Arial" w:hAnsi="Arial" w:cs="Arial"/>
            <w:sz w:val="24"/>
            <w:szCs w:val="24"/>
            <w:lang w:val="en-US"/>
          </w:rPr>
          <w:t>mithilesh.prakash@uef.fi</w:t>
        </w:r>
      </w:hyperlink>
      <w:r w:rsidR="00BC5A42">
        <w:rPr>
          <w:rFonts w:ascii="Arial" w:hAnsi="Arial" w:cs="Arial"/>
          <w:sz w:val="24"/>
          <w:szCs w:val="24"/>
          <w:lang w:val="en-US"/>
        </w:rPr>
        <w:t xml:space="preserve"> </w:t>
      </w:r>
    </w:p>
    <w:p w14:paraId="5812B3D8" w14:textId="77777777" w:rsidR="00B94C9B" w:rsidRDefault="00B94C9B" w:rsidP="00786922">
      <w:pPr>
        <w:spacing w:line="240" w:lineRule="auto"/>
        <w:jc w:val="both"/>
        <w:rPr>
          <w:rFonts w:ascii="Arial" w:hAnsi="Arial" w:cs="Arial"/>
          <w:sz w:val="24"/>
          <w:szCs w:val="24"/>
          <w:lang w:val="en-US"/>
        </w:rPr>
      </w:pPr>
    </w:p>
    <w:p w14:paraId="608A47FF" w14:textId="77777777" w:rsidR="00B94C9B" w:rsidRDefault="00B94C9B" w:rsidP="00786922">
      <w:pPr>
        <w:spacing w:line="240" w:lineRule="auto"/>
        <w:jc w:val="both"/>
        <w:rPr>
          <w:rFonts w:ascii="Arial" w:hAnsi="Arial" w:cs="Arial"/>
          <w:sz w:val="24"/>
          <w:szCs w:val="24"/>
          <w:lang w:val="en-US"/>
        </w:rPr>
      </w:pPr>
    </w:p>
    <w:p w14:paraId="33F8FC5F" w14:textId="77777777" w:rsidR="00BC5A42" w:rsidRPr="00786922" w:rsidRDefault="00BC5A42" w:rsidP="00786922">
      <w:pPr>
        <w:spacing w:line="240" w:lineRule="auto"/>
        <w:jc w:val="both"/>
        <w:rPr>
          <w:rFonts w:ascii="Arial" w:hAnsi="Arial" w:cs="Arial"/>
          <w:color w:val="0563C1" w:themeColor="hyperlink"/>
          <w:sz w:val="24"/>
          <w:szCs w:val="24"/>
          <w:u w:val="single"/>
          <w:lang w:val="en-US"/>
        </w:rPr>
      </w:pPr>
    </w:p>
    <w:p w14:paraId="71F69037" w14:textId="5BC4F731" w:rsidR="006D7A76" w:rsidRPr="009F5935" w:rsidRDefault="00302566" w:rsidP="006D7A76">
      <w:pPr>
        <w:pStyle w:val="Heading1"/>
        <w:rPr>
          <w:rFonts w:ascii="Arial" w:hAnsi="Arial" w:cs="Arial"/>
          <w:sz w:val="24"/>
          <w:szCs w:val="24"/>
          <w:lang w:val="en-US"/>
        </w:rPr>
      </w:pPr>
      <w:r>
        <w:rPr>
          <w:rFonts w:ascii="Arial" w:hAnsi="Arial" w:cs="Arial"/>
          <w:sz w:val="24"/>
          <w:szCs w:val="24"/>
          <w:lang w:val="en-US"/>
        </w:rPr>
        <w:lastRenderedPageBreak/>
        <w:t>Abstract</w:t>
      </w:r>
    </w:p>
    <w:p w14:paraId="1B0787AB" w14:textId="79716CD5" w:rsidR="006D7A76" w:rsidRPr="009F5935" w:rsidRDefault="00302566" w:rsidP="006D7A76">
      <w:pPr>
        <w:spacing w:line="480" w:lineRule="auto"/>
        <w:jc w:val="both"/>
        <w:rPr>
          <w:rFonts w:ascii="Arial" w:hAnsi="Arial" w:cs="Arial"/>
          <w:sz w:val="24"/>
          <w:szCs w:val="24"/>
          <w:lang w:val="en-US"/>
        </w:rPr>
      </w:pPr>
      <w:r>
        <w:rPr>
          <w:rFonts w:ascii="Arial" w:hAnsi="Arial" w:cs="Arial"/>
          <w:sz w:val="24"/>
          <w:szCs w:val="24"/>
          <w:lang w:val="en-US"/>
        </w:rPr>
        <w:t>Near</w:t>
      </w:r>
      <w:r w:rsidR="00A554CC">
        <w:rPr>
          <w:rFonts w:ascii="Arial" w:hAnsi="Arial" w:cs="Arial"/>
          <w:sz w:val="24"/>
          <w:szCs w:val="24"/>
          <w:lang w:val="en-US"/>
        </w:rPr>
        <w:t xml:space="preserve"> infrared (NIR) spectroscopy has been successfully applied to </w:t>
      </w:r>
      <w:r>
        <w:rPr>
          <w:rFonts w:ascii="Arial" w:hAnsi="Arial" w:cs="Arial"/>
          <w:sz w:val="24"/>
          <w:szCs w:val="24"/>
          <w:lang w:val="en-US"/>
        </w:rPr>
        <w:t xml:space="preserve">non-destructive </w:t>
      </w:r>
      <w:r w:rsidR="00A554CC">
        <w:rPr>
          <w:rFonts w:ascii="Arial" w:hAnsi="Arial" w:cs="Arial"/>
          <w:sz w:val="24"/>
          <w:szCs w:val="24"/>
          <w:lang w:val="en-US"/>
        </w:rPr>
        <w:t>assess</w:t>
      </w:r>
      <w:r>
        <w:rPr>
          <w:rFonts w:ascii="Arial" w:hAnsi="Arial" w:cs="Arial"/>
          <w:sz w:val="24"/>
          <w:szCs w:val="24"/>
          <w:lang w:val="en-US"/>
        </w:rPr>
        <w:t>ment of</w:t>
      </w:r>
      <w:r w:rsidR="00A554CC">
        <w:rPr>
          <w:rFonts w:ascii="Arial" w:hAnsi="Arial" w:cs="Arial"/>
          <w:sz w:val="24"/>
          <w:szCs w:val="24"/>
          <w:lang w:val="en-US"/>
        </w:rPr>
        <w:t xml:space="preserve"> the </w:t>
      </w:r>
      <w:r w:rsidR="002238B7">
        <w:rPr>
          <w:rFonts w:ascii="Arial" w:hAnsi="Arial" w:cs="Arial"/>
          <w:sz w:val="24"/>
          <w:szCs w:val="24"/>
          <w:lang w:val="en-US"/>
        </w:rPr>
        <w:t xml:space="preserve">properties of </w:t>
      </w:r>
      <w:r w:rsidR="000E4C28">
        <w:rPr>
          <w:rFonts w:ascii="Arial" w:hAnsi="Arial" w:cs="Arial"/>
          <w:sz w:val="24"/>
          <w:szCs w:val="24"/>
          <w:lang w:val="en-US"/>
        </w:rPr>
        <w:t xml:space="preserve">biological tissues, such as </w:t>
      </w:r>
      <w:r w:rsidR="00A554CC">
        <w:rPr>
          <w:rFonts w:ascii="Arial" w:hAnsi="Arial" w:cs="Arial"/>
          <w:sz w:val="24"/>
          <w:szCs w:val="24"/>
          <w:lang w:val="en-US"/>
        </w:rPr>
        <w:t>articular cartilage</w:t>
      </w:r>
      <w:r w:rsidR="009D143F">
        <w:rPr>
          <w:rFonts w:ascii="Arial" w:hAnsi="Arial" w:cs="Arial"/>
          <w:sz w:val="24"/>
          <w:szCs w:val="24"/>
          <w:lang w:val="en-US"/>
        </w:rPr>
        <w:t xml:space="preserve"> and proposed to be used during clinical arthroscopies. </w:t>
      </w:r>
      <w:r w:rsidR="00806340">
        <w:rPr>
          <w:rFonts w:ascii="Arial" w:hAnsi="Arial" w:cs="Arial"/>
          <w:sz w:val="24"/>
          <w:szCs w:val="24"/>
          <w:lang w:val="en-US"/>
        </w:rPr>
        <w:t xml:space="preserve">In </w:t>
      </w:r>
      <w:r w:rsidR="00B264F4">
        <w:rPr>
          <w:rFonts w:ascii="Arial" w:hAnsi="Arial" w:cs="Arial"/>
          <w:sz w:val="24"/>
          <w:szCs w:val="24"/>
          <w:lang w:val="en-US"/>
        </w:rPr>
        <w:t>general,</w:t>
      </w:r>
      <w:r w:rsidR="00806340">
        <w:rPr>
          <w:rFonts w:ascii="Arial" w:hAnsi="Arial" w:cs="Arial"/>
          <w:sz w:val="24"/>
          <w:szCs w:val="24"/>
          <w:lang w:val="en-US"/>
        </w:rPr>
        <w:t xml:space="preserve"> </w:t>
      </w:r>
      <w:r w:rsidR="000E4C28">
        <w:rPr>
          <w:rFonts w:ascii="Arial" w:hAnsi="Arial" w:cs="Arial"/>
          <w:sz w:val="24"/>
          <w:szCs w:val="24"/>
          <w:lang w:val="en-US"/>
        </w:rPr>
        <w:t xml:space="preserve">the spectroscopic data includes absorbance values from </w:t>
      </w:r>
      <w:r w:rsidR="009D143F">
        <w:rPr>
          <w:rFonts w:ascii="Arial" w:hAnsi="Arial" w:cs="Arial"/>
          <w:sz w:val="24"/>
          <w:szCs w:val="24"/>
          <w:lang w:val="en-US"/>
        </w:rPr>
        <w:t xml:space="preserve">a </w:t>
      </w:r>
      <w:r w:rsidR="000E4C28">
        <w:rPr>
          <w:rFonts w:ascii="Arial" w:hAnsi="Arial" w:cs="Arial"/>
          <w:sz w:val="24"/>
          <w:szCs w:val="24"/>
          <w:lang w:val="en-US"/>
        </w:rPr>
        <w:t xml:space="preserve">broad wavelength region, thus resulting in a </w:t>
      </w:r>
      <w:r w:rsidR="00404B34">
        <w:rPr>
          <w:rFonts w:ascii="Arial" w:hAnsi="Arial" w:cs="Arial"/>
          <w:sz w:val="24"/>
          <w:szCs w:val="24"/>
          <w:lang w:val="en-US"/>
        </w:rPr>
        <w:t>large number of contributing factors and complexity amongst variables</w:t>
      </w:r>
      <w:r w:rsidR="000E4C28">
        <w:rPr>
          <w:rFonts w:ascii="Arial" w:hAnsi="Arial" w:cs="Arial"/>
          <w:sz w:val="24"/>
          <w:szCs w:val="24"/>
          <w:lang w:val="en-US"/>
        </w:rPr>
        <w:t>.</w:t>
      </w:r>
      <w:r w:rsidR="009D143F">
        <w:rPr>
          <w:rFonts w:ascii="Arial" w:hAnsi="Arial" w:cs="Arial"/>
          <w:sz w:val="24"/>
          <w:szCs w:val="24"/>
          <w:lang w:val="en-US"/>
        </w:rPr>
        <w:t xml:space="preserve"> </w:t>
      </w:r>
      <w:r w:rsidR="00700B8B">
        <w:rPr>
          <w:rFonts w:ascii="Arial" w:hAnsi="Arial" w:cs="Arial"/>
          <w:sz w:val="24"/>
          <w:szCs w:val="24"/>
          <w:lang w:val="en-US"/>
        </w:rPr>
        <w:t xml:space="preserve">Furthermore, </w:t>
      </w:r>
      <w:r w:rsidR="00557600">
        <w:rPr>
          <w:rFonts w:ascii="Arial" w:hAnsi="Arial" w:cs="Arial"/>
          <w:sz w:val="24"/>
          <w:szCs w:val="24"/>
          <w:lang w:val="en-US"/>
        </w:rPr>
        <w:t>this broad spectrum</w:t>
      </w:r>
      <w:r w:rsidR="00F843DE" w:rsidRPr="00C6734E">
        <w:rPr>
          <w:rFonts w:ascii="Arial" w:hAnsi="Arial" w:cs="Arial"/>
          <w:sz w:val="24"/>
          <w:szCs w:val="24"/>
          <w:lang w:val="en-US"/>
        </w:rPr>
        <w:t xml:space="preserve"> </w:t>
      </w:r>
      <w:r w:rsidR="00F843DE">
        <w:rPr>
          <w:rFonts w:ascii="Arial" w:hAnsi="Arial" w:cs="Arial"/>
          <w:sz w:val="24"/>
          <w:szCs w:val="24"/>
          <w:lang w:val="en-US"/>
        </w:rPr>
        <w:t>includes information from noisy variables potentially contributing to error</w:t>
      </w:r>
      <w:r w:rsidR="00051D66">
        <w:rPr>
          <w:rFonts w:ascii="Arial" w:hAnsi="Arial" w:cs="Arial"/>
          <w:sz w:val="24"/>
          <w:szCs w:val="24"/>
          <w:lang w:val="en-US"/>
        </w:rPr>
        <w:t>s</w:t>
      </w:r>
      <w:r w:rsidR="00F843DE">
        <w:rPr>
          <w:rFonts w:ascii="Arial" w:hAnsi="Arial" w:cs="Arial"/>
          <w:sz w:val="24"/>
          <w:szCs w:val="24"/>
          <w:lang w:val="en-US"/>
        </w:rPr>
        <w:t xml:space="preserve"> during spectroscopic analysis</w:t>
      </w:r>
      <w:r w:rsidR="00557600">
        <w:rPr>
          <w:rFonts w:ascii="Arial" w:hAnsi="Arial" w:cs="Arial"/>
          <w:sz w:val="24"/>
          <w:szCs w:val="24"/>
          <w:lang w:val="en-US"/>
        </w:rPr>
        <w:t>.</w:t>
      </w:r>
      <w:r w:rsidR="009D143F">
        <w:rPr>
          <w:rFonts w:ascii="Arial" w:hAnsi="Arial" w:cs="Arial"/>
          <w:sz w:val="24"/>
          <w:szCs w:val="24"/>
          <w:lang w:val="en-US"/>
        </w:rPr>
        <w:t xml:space="preserve"> </w:t>
      </w:r>
      <w:r w:rsidR="009D143F" w:rsidRPr="00140B1F">
        <w:rPr>
          <w:rFonts w:ascii="Arial" w:hAnsi="Arial" w:cs="Arial"/>
          <w:sz w:val="24"/>
          <w:szCs w:val="24"/>
          <w:lang w:val="en-US"/>
        </w:rPr>
        <w:t xml:space="preserve">We hypothesized the </w:t>
      </w:r>
      <w:r w:rsidR="0042610A">
        <w:rPr>
          <w:rFonts w:ascii="Arial" w:hAnsi="Arial" w:cs="Arial"/>
          <w:sz w:val="24"/>
          <w:szCs w:val="24"/>
          <w:lang w:val="en-US"/>
        </w:rPr>
        <w:t>partial least squares regression (PLSR)</w:t>
      </w:r>
      <w:r w:rsidR="009D143F" w:rsidRPr="00140B1F">
        <w:rPr>
          <w:rFonts w:ascii="Arial" w:hAnsi="Arial" w:cs="Arial"/>
          <w:sz w:val="24"/>
          <w:szCs w:val="24"/>
          <w:lang w:val="en-US"/>
        </w:rPr>
        <w:t xml:space="preserve"> to be optimal regression method and variable selection methods to significantly increase the reliability of the results.</w:t>
      </w:r>
      <w:r w:rsidR="009D143F">
        <w:rPr>
          <w:rFonts w:ascii="Arial" w:hAnsi="Arial" w:cs="Arial"/>
          <w:sz w:val="24"/>
          <w:szCs w:val="24"/>
          <w:lang w:val="en-US"/>
        </w:rPr>
        <w:t xml:space="preserve"> </w:t>
      </w:r>
      <w:r w:rsidR="00A3471E">
        <w:rPr>
          <w:rFonts w:ascii="Arial" w:hAnsi="Arial" w:cs="Arial"/>
          <w:sz w:val="24"/>
          <w:szCs w:val="24"/>
          <w:lang w:val="en-US"/>
        </w:rPr>
        <w:t>To test the hypothesis in</w:t>
      </w:r>
      <w:r w:rsidR="00A3471E" w:rsidRPr="00A3471E">
        <w:rPr>
          <w:rFonts w:ascii="Arial" w:hAnsi="Arial" w:cs="Arial"/>
          <w:sz w:val="24"/>
          <w:szCs w:val="24"/>
          <w:lang w:val="en-US"/>
        </w:rPr>
        <w:t xml:space="preserve"> this study, for the first time a comparative analysis of multivariate regression methods in NIR spectroscopy on cartilage data is presented</w:t>
      </w:r>
      <w:r w:rsidR="00A3471E">
        <w:rPr>
          <w:rFonts w:ascii="Arial" w:hAnsi="Arial" w:cs="Arial"/>
          <w:sz w:val="24"/>
          <w:szCs w:val="24"/>
          <w:lang w:val="en-US"/>
        </w:rPr>
        <w:t xml:space="preserve"> and </w:t>
      </w:r>
      <w:r w:rsidR="00A3471E" w:rsidRPr="00A3471E">
        <w:rPr>
          <w:rFonts w:ascii="Arial" w:hAnsi="Arial" w:cs="Arial"/>
          <w:sz w:val="24"/>
          <w:szCs w:val="24"/>
          <w:lang w:val="en-US"/>
        </w:rPr>
        <w:t>the effect of variable selection methods on the performance of PLS</w:t>
      </w:r>
      <w:r w:rsidR="00DF7BF2">
        <w:rPr>
          <w:rFonts w:ascii="Arial" w:hAnsi="Arial" w:cs="Arial"/>
          <w:sz w:val="24"/>
          <w:szCs w:val="24"/>
          <w:lang w:val="en-US"/>
        </w:rPr>
        <w:t xml:space="preserve">R models </w:t>
      </w:r>
      <w:r w:rsidR="00A3471E" w:rsidRPr="00A3471E">
        <w:rPr>
          <w:rFonts w:ascii="Arial" w:hAnsi="Arial" w:cs="Arial"/>
          <w:sz w:val="24"/>
          <w:szCs w:val="24"/>
          <w:lang w:val="en-US"/>
        </w:rPr>
        <w:t>evaluated</w:t>
      </w:r>
      <w:r w:rsidR="00A3471E">
        <w:rPr>
          <w:rFonts w:ascii="Arial" w:hAnsi="Arial" w:cs="Arial"/>
          <w:sz w:val="24"/>
          <w:szCs w:val="24"/>
          <w:lang w:val="en-US"/>
        </w:rPr>
        <w:t xml:space="preserve">. </w:t>
      </w:r>
      <w:r w:rsidR="001A2D55">
        <w:rPr>
          <w:rFonts w:ascii="Arial" w:hAnsi="Arial" w:cs="Arial"/>
          <w:sz w:val="24"/>
          <w:szCs w:val="24"/>
          <w:lang w:val="en-US"/>
        </w:rPr>
        <w:t xml:space="preserve">The </w:t>
      </w:r>
      <w:r w:rsidR="00F81453">
        <w:rPr>
          <w:rFonts w:ascii="Arial" w:hAnsi="Arial" w:cs="Arial"/>
          <w:sz w:val="24"/>
          <w:szCs w:val="24"/>
          <w:lang w:val="en-US"/>
        </w:rPr>
        <w:t xml:space="preserve">comparative analysis </w:t>
      </w:r>
      <w:r w:rsidR="006021E5">
        <w:rPr>
          <w:rFonts w:ascii="Arial" w:hAnsi="Arial" w:cs="Arial"/>
          <w:sz w:val="24"/>
          <w:szCs w:val="24"/>
          <w:lang w:val="en-US"/>
        </w:rPr>
        <w:t>indicates PLS</w:t>
      </w:r>
      <w:r w:rsidR="00AF6EE1">
        <w:rPr>
          <w:rFonts w:ascii="Arial" w:hAnsi="Arial" w:cs="Arial"/>
          <w:sz w:val="24"/>
          <w:szCs w:val="24"/>
          <w:lang w:val="en-US"/>
        </w:rPr>
        <w:t>R</w:t>
      </w:r>
      <w:r w:rsidR="00F81453">
        <w:rPr>
          <w:rFonts w:ascii="Arial" w:hAnsi="Arial" w:cs="Arial"/>
          <w:sz w:val="24"/>
          <w:szCs w:val="24"/>
          <w:lang w:val="en-US"/>
        </w:rPr>
        <w:t xml:space="preserve"> </w:t>
      </w:r>
      <w:r w:rsidR="001809AE">
        <w:rPr>
          <w:rFonts w:ascii="Arial" w:hAnsi="Arial" w:cs="Arial"/>
          <w:sz w:val="24"/>
          <w:szCs w:val="24"/>
          <w:lang w:val="en-US"/>
        </w:rPr>
        <w:t>technique</w:t>
      </w:r>
      <w:r w:rsidR="00150B6B">
        <w:rPr>
          <w:rFonts w:ascii="Arial" w:hAnsi="Arial" w:cs="Arial"/>
          <w:sz w:val="24"/>
          <w:szCs w:val="24"/>
          <w:lang w:val="en-US"/>
        </w:rPr>
        <w:t xml:space="preserve"> to be</w:t>
      </w:r>
      <w:r w:rsidR="00F81453">
        <w:rPr>
          <w:rFonts w:ascii="Arial" w:hAnsi="Arial" w:cs="Arial"/>
          <w:sz w:val="24"/>
          <w:szCs w:val="24"/>
          <w:lang w:val="en-US"/>
        </w:rPr>
        <w:t xml:space="preserve"> an</w:t>
      </w:r>
      <w:r w:rsidR="001A2D55">
        <w:rPr>
          <w:rFonts w:ascii="Arial" w:hAnsi="Arial" w:cs="Arial"/>
          <w:sz w:val="24"/>
          <w:szCs w:val="24"/>
          <w:lang w:val="en-US"/>
        </w:rPr>
        <w:t xml:space="preserve"> ideal choice</w:t>
      </w:r>
      <w:r w:rsidR="000E6D56">
        <w:rPr>
          <w:rFonts w:ascii="Arial" w:hAnsi="Arial" w:cs="Arial"/>
          <w:sz w:val="24"/>
          <w:szCs w:val="24"/>
          <w:lang w:val="en-US"/>
        </w:rPr>
        <w:t xml:space="preserve"> </w:t>
      </w:r>
      <w:r w:rsidR="001A2D55">
        <w:rPr>
          <w:rFonts w:ascii="Arial" w:hAnsi="Arial" w:cs="Arial"/>
          <w:sz w:val="24"/>
          <w:szCs w:val="24"/>
          <w:lang w:val="en-US"/>
        </w:rPr>
        <w:t>for cartilage NIR research</w:t>
      </w:r>
      <w:r w:rsidR="00150B6B">
        <w:rPr>
          <w:rFonts w:ascii="Arial" w:hAnsi="Arial" w:cs="Arial"/>
          <w:sz w:val="24"/>
          <w:szCs w:val="24"/>
          <w:lang w:val="en-US"/>
        </w:rPr>
        <w:t>. Furthermore,</w:t>
      </w:r>
      <w:r w:rsidR="001A2D55">
        <w:rPr>
          <w:rFonts w:ascii="Arial" w:hAnsi="Arial" w:cs="Arial"/>
          <w:sz w:val="24"/>
          <w:szCs w:val="24"/>
          <w:lang w:val="en-US"/>
        </w:rPr>
        <w:t xml:space="preserve"> </w:t>
      </w:r>
      <w:r w:rsidR="00150B6B">
        <w:rPr>
          <w:rFonts w:ascii="Arial" w:hAnsi="Arial" w:cs="Arial"/>
          <w:sz w:val="24"/>
          <w:szCs w:val="24"/>
          <w:lang w:val="en-US"/>
        </w:rPr>
        <w:t>variable selection method</w:t>
      </w:r>
      <w:r w:rsidR="000E6D56">
        <w:rPr>
          <w:rFonts w:ascii="Arial" w:hAnsi="Arial" w:cs="Arial"/>
          <w:sz w:val="24"/>
          <w:szCs w:val="24"/>
          <w:lang w:val="en-US"/>
        </w:rPr>
        <w:t>s, especially</w:t>
      </w:r>
      <w:r w:rsidR="00150B6B">
        <w:rPr>
          <w:rFonts w:ascii="Arial" w:hAnsi="Arial" w:cs="Arial"/>
          <w:sz w:val="24"/>
          <w:szCs w:val="24"/>
          <w:lang w:val="en-US"/>
        </w:rPr>
        <w:t xml:space="preserve"> </w:t>
      </w:r>
      <w:r w:rsidR="00A3471E">
        <w:rPr>
          <w:rFonts w:ascii="Arial" w:hAnsi="Arial" w:cs="Arial"/>
          <w:sz w:val="24"/>
          <w:szCs w:val="24"/>
          <w:lang w:val="en-US"/>
        </w:rPr>
        <w:t xml:space="preserve">monte carlo uninformative variable </w:t>
      </w:r>
      <w:r w:rsidR="00AF6EE1">
        <w:rPr>
          <w:rFonts w:ascii="Arial" w:hAnsi="Arial" w:cs="Arial"/>
          <w:sz w:val="24"/>
          <w:szCs w:val="24"/>
          <w:lang w:val="en-US"/>
        </w:rPr>
        <w:t>elimination(MC</w:t>
      </w:r>
      <w:r w:rsidR="00964749">
        <w:rPr>
          <w:rFonts w:ascii="Arial" w:hAnsi="Arial" w:cs="Arial"/>
          <w:sz w:val="24"/>
          <w:szCs w:val="24"/>
          <w:lang w:val="en-US"/>
        </w:rPr>
        <w:t>-UVE</w:t>
      </w:r>
      <w:r w:rsidR="00A3471E">
        <w:rPr>
          <w:rFonts w:ascii="Arial" w:hAnsi="Arial" w:cs="Arial"/>
          <w:sz w:val="24"/>
          <w:szCs w:val="24"/>
          <w:lang w:val="en-US"/>
        </w:rPr>
        <w:t>)</w:t>
      </w:r>
      <w:r w:rsidR="00B52BD6">
        <w:rPr>
          <w:rFonts w:ascii="Arial" w:hAnsi="Arial" w:cs="Arial"/>
          <w:sz w:val="24"/>
          <w:szCs w:val="24"/>
          <w:lang w:val="en-US"/>
        </w:rPr>
        <w:t xml:space="preserve"> with</w:t>
      </w:r>
      <w:r w:rsidR="001A2D55">
        <w:rPr>
          <w:rFonts w:ascii="Arial" w:hAnsi="Arial" w:cs="Arial"/>
          <w:sz w:val="24"/>
          <w:szCs w:val="24"/>
          <w:lang w:val="en-US"/>
        </w:rPr>
        <w:t xml:space="preserve"> PLS</w:t>
      </w:r>
      <w:r w:rsidR="00A3471E">
        <w:rPr>
          <w:rFonts w:ascii="Arial" w:hAnsi="Arial" w:cs="Arial"/>
          <w:sz w:val="24"/>
          <w:szCs w:val="24"/>
          <w:lang w:val="en-US"/>
        </w:rPr>
        <w:t>R</w:t>
      </w:r>
      <w:r w:rsidR="001A2D55">
        <w:rPr>
          <w:rFonts w:ascii="Arial" w:hAnsi="Arial" w:cs="Arial"/>
          <w:sz w:val="24"/>
          <w:szCs w:val="24"/>
          <w:lang w:val="en-US"/>
        </w:rPr>
        <w:t xml:space="preserve"> enhance</w:t>
      </w:r>
      <w:r w:rsidR="00150B6B">
        <w:rPr>
          <w:rFonts w:ascii="Arial" w:hAnsi="Arial" w:cs="Arial"/>
          <w:sz w:val="24"/>
          <w:szCs w:val="24"/>
          <w:lang w:val="en-US"/>
        </w:rPr>
        <w:t>d</w:t>
      </w:r>
      <w:r w:rsidR="001A2D55">
        <w:rPr>
          <w:rFonts w:ascii="Arial" w:hAnsi="Arial" w:cs="Arial"/>
          <w:sz w:val="24"/>
          <w:szCs w:val="24"/>
          <w:lang w:val="en-US"/>
        </w:rPr>
        <w:t xml:space="preserve"> the </w:t>
      </w:r>
      <w:r w:rsidR="000E6D56">
        <w:rPr>
          <w:rFonts w:ascii="Arial" w:hAnsi="Arial" w:cs="Arial"/>
          <w:sz w:val="24"/>
          <w:szCs w:val="24"/>
          <w:lang w:val="en-US"/>
        </w:rPr>
        <w:t>results</w:t>
      </w:r>
      <w:r w:rsidR="001A2D55">
        <w:rPr>
          <w:rFonts w:ascii="Arial" w:hAnsi="Arial" w:cs="Arial"/>
          <w:sz w:val="24"/>
          <w:szCs w:val="24"/>
          <w:lang w:val="en-US"/>
        </w:rPr>
        <w:t>.</w:t>
      </w:r>
      <w:r w:rsidR="000E6D56">
        <w:rPr>
          <w:rFonts w:ascii="Arial" w:hAnsi="Arial" w:cs="Arial"/>
          <w:sz w:val="24"/>
          <w:szCs w:val="24"/>
          <w:lang w:val="en-US"/>
        </w:rPr>
        <w:t xml:space="preserve"> </w:t>
      </w:r>
      <w:r w:rsidR="00075F71">
        <w:rPr>
          <w:rFonts w:ascii="Arial" w:hAnsi="Arial" w:cs="Arial"/>
          <w:sz w:val="24"/>
          <w:szCs w:val="24"/>
          <w:lang w:val="en-US"/>
        </w:rPr>
        <w:t>Thus, variable selection based PLS can effectivel</w:t>
      </w:r>
      <w:r w:rsidR="00806340">
        <w:rPr>
          <w:rFonts w:ascii="Arial" w:hAnsi="Arial" w:cs="Arial"/>
          <w:sz w:val="24"/>
          <w:szCs w:val="24"/>
          <w:lang w:val="en-US"/>
        </w:rPr>
        <w:t>y model cartilage</w:t>
      </w:r>
      <w:r w:rsidR="00075F71">
        <w:rPr>
          <w:rFonts w:ascii="Arial" w:hAnsi="Arial" w:cs="Arial"/>
          <w:sz w:val="24"/>
          <w:szCs w:val="24"/>
          <w:lang w:val="en-US"/>
        </w:rPr>
        <w:t xml:space="preserve"> NIR data with functional </w:t>
      </w:r>
      <w:r w:rsidR="005528A3">
        <w:rPr>
          <w:rFonts w:ascii="Arial" w:hAnsi="Arial" w:cs="Arial"/>
          <w:sz w:val="24"/>
          <w:szCs w:val="24"/>
          <w:lang w:val="en-US"/>
        </w:rPr>
        <w:t xml:space="preserve">tissue </w:t>
      </w:r>
      <w:r w:rsidR="00075F71">
        <w:rPr>
          <w:rFonts w:ascii="Arial" w:hAnsi="Arial" w:cs="Arial"/>
          <w:sz w:val="24"/>
          <w:szCs w:val="24"/>
          <w:lang w:val="en-US"/>
        </w:rPr>
        <w:t>parameters.</w:t>
      </w:r>
    </w:p>
    <w:p w14:paraId="0AEC5E00" w14:textId="77777777" w:rsidR="00622854" w:rsidRPr="009F5935" w:rsidRDefault="00622854" w:rsidP="006D7A76">
      <w:pPr>
        <w:spacing w:line="480" w:lineRule="auto"/>
        <w:jc w:val="both"/>
        <w:rPr>
          <w:rFonts w:ascii="Arial" w:hAnsi="Arial" w:cs="Arial"/>
          <w:sz w:val="24"/>
          <w:szCs w:val="24"/>
          <w:lang w:val="en-US"/>
        </w:rPr>
      </w:pPr>
    </w:p>
    <w:p w14:paraId="406B1AF7" w14:textId="70A0A3E8" w:rsidR="00C6344B" w:rsidRPr="009F5935" w:rsidRDefault="006D7A76" w:rsidP="00622854">
      <w:pPr>
        <w:spacing w:line="480" w:lineRule="auto"/>
        <w:jc w:val="both"/>
        <w:rPr>
          <w:rFonts w:ascii="Arial" w:hAnsi="Arial" w:cs="Arial"/>
          <w:sz w:val="24"/>
          <w:szCs w:val="24"/>
          <w:lang w:val="en-US"/>
        </w:rPr>
      </w:pPr>
      <w:r w:rsidRPr="009F5935">
        <w:rPr>
          <w:rFonts w:ascii="Arial" w:hAnsi="Arial" w:cs="Arial"/>
          <w:b/>
          <w:sz w:val="24"/>
          <w:szCs w:val="24"/>
          <w:lang w:val="en-US"/>
        </w:rPr>
        <w:t>Key terms:</w:t>
      </w:r>
      <w:r w:rsidRPr="009F5935">
        <w:rPr>
          <w:rFonts w:ascii="Arial" w:hAnsi="Arial" w:cs="Arial"/>
          <w:sz w:val="24"/>
          <w:szCs w:val="24"/>
          <w:lang w:val="en-US"/>
        </w:rPr>
        <w:t xml:space="preserve"> spectroscopy;</w:t>
      </w:r>
      <w:r w:rsidR="00BD4FA3">
        <w:rPr>
          <w:rFonts w:ascii="Arial" w:hAnsi="Arial" w:cs="Arial"/>
          <w:sz w:val="24"/>
          <w:szCs w:val="24"/>
          <w:lang w:val="en-US"/>
        </w:rPr>
        <w:t xml:space="preserve"> variable selection</w:t>
      </w:r>
      <w:r w:rsidRPr="009F5935">
        <w:rPr>
          <w:rFonts w:ascii="Arial" w:hAnsi="Arial" w:cs="Arial"/>
          <w:sz w:val="24"/>
          <w:szCs w:val="24"/>
          <w:lang w:val="en-US"/>
        </w:rPr>
        <w:t xml:space="preserve">; </w:t>
      </w:r>
      <w:r w:rsidR="00BD4FA3">
        <w:rPr>
          <w:rFonts w:ascii="Arial" w:hAnsi="Arial" w:cs="Arial"/>
          <w:sz w:val="24"/>
          <w:szCs w:val="24"/>
          <w:lang w:val="en-US"/>
        </w:rPr>
        <w:t xml:space="preserve">near infrared; </w:t>
      </w:r>
      <w:r w:rsidRPr="009F5935">
        <w:rPr>
          <w:rFonts w:ascii="Arial" w:hAnsi="Arial" w:cs="Arial"/>
          <w:sz w:val="24"/>
          <w:szCs w:val="24"/>
          <w:lang w:val="en-US"/>
        </w:rPr>
        <w:t xml:space="preserve">partial least squares (PLS) regression </w:t>
      </w:r>
    </w:p>
    <w:p w14:paraId="67F65DA7" w14:textId="77777777" w:rsidR="006D7A76" w:rsidRDefault="006D7A76" w:rsidP="006D7A76">
      <w:pPr>
        <w:pStyle w:val="Heading1"/>
        <w:rPr>
          <w:rFonts w:ascii="Arial" w:hAnsi="Arial" w:cs="Arial"/>
          <w:sz w:val="24"/>
          <w:szCs w:val="24"/>
          <w:lang w:val="en-US"/>
        </w:rPr>
      </w:pPr>
      <w:r w:rsidRPr="009F5935">
        <w:rPr>
          <w:rFonts w:ascii="Arial" w:hAnsi="Arial" w:cs="Arial"/>
          <w:sz w:val="24"/>
          <w:szCs w:val="24"/>
          <w:lang w:val="en-US"/>
        </w:rPr>
        <w:lastRenderedPageBreak/>
        <w:t>Introduction</w:t>
      </w:r>
    </w:p>
    <w:p w14:paraId="7173CD65" w14:textId="7D524A20" w:rsidR="0070421E" w:rsidRPr="00EF28EC" w:rsidRDefault="007B1600" w:rsidP="004F57B9">
      <w:pPr>
        <w:spacing w:line="480" w:lineRule="auto"/>
        <w:jc w:val="both"/>
        <w:rPr>
          <w:rFonts w:ascii="Arial" w:hAnsi="Arial" w:cs="Arial"/>
          <w:sz w:val="24"/>
          <w:szCs w:val="24"/>
          <w:lang w:val="en-US"/>
        </w:rPr>
      </w:pPr>
      <w:r>
        <w:rPr>
          <w:rFonts w:ascii="Arial" w:hAnsi="Arial" w:cs="Arial"/>
          <w:sz w:val="24"/>
          <w:szCs w:val="24"/>
          <w:lang w:val="en-US"/>
        </w:rPr>
        <w:t xml:space="preserve">Articular </w:t>
      </w:r>
      <w:r w:rsidR="00C9599D">
        <w:rPr>
          <w:rFonts w:ascii="Arial" w:hAnsi="Arial" w:cs="Arial"/>
          <w:sz w:val="24"/>
          <w:szCs w:val="24"/>
          <w:lang w:val="en-US"/>
        </w:rPr>
        <w:t xml:space="preserve">cartilage </w:t>
      </w:r>
      <w:r w:rsidR="006E31B2">
        <w:rPr>
          <w:rFonts w:ascii="Arial" w:hAnsi="Arial" w:cs="Arial"/>
          <w:sz w:val="24"/>
          <w:szCs w:val="24"/>
          <w:lang w:val="en-US"/>
        </w:rPr>
        <w:t xml:space="preserve">(AC) </w:t>
      </w:r>
      <w:r>
        <w:rPr>
          <w:rFonts w:ascii="Arial" w:hAnsi="Arial" w:cs="Arial"/>
          <w:sz w:val="24"/>
          <w:szCs w:val="24"/>
          <w:lang w:val="en-US"/>
        </w:rPr>
        <w:t xml:space="preserve">is a specialized type of hyaline cartilage found at the </w:t>
      </w:r>
      <w:r w:rsidR="006E31B2">
        <w:rPr>
          <w:rFonts w:ascii="Arial" w:hAnsi="Arial" w:cs="Arial"/>
          <w:sz w:val="24"/>
          <w:szCs w:val="24"/>
          <w:lang w:val="en-US"/>
        </w:rPr>
        <w:t>distal</w:t>
      </w:r>
      <w:r>
        <w:rPr>
          <w:rFonts w:ascii="Arial" w:hAnsi="Arial" w:cs="Arial"/>
          <w:sz w:val="24"/>
          <w:szCs w:val="24"/>
          <w:lang w:val="en-US"/>
        </w:rPr>
        <w:t xml:space="preserve"> ends of bones providing smooth </w:t>
      </w:r>
      <w:r w:rsidR="005910DD">
        <w:rPr>
          <w:rFonts w:ascii="Arial" w:hAnsi="Arial" w:cs="Arial"/>
          <w:sz w:val="24"/>
          <w:szCs w:val="24"/>
          <w:lang w:val="en-US"/>
        </w:rPr>
        <w:t>low friction</w:t>
      </w:r>
      <w:r>
        <w:rPr>
          <w:rFonts w:ascii="Arial" w:hAnsi="Arial" w:cs="Arial"/>
          <w:sz w:val="24"/>
          <w:szCs w:val="24"/>
          <w:lang w:val="en-US"/>
        </w:rPr>
        <w:t xml:space="preserve"> load bearing interfaces in joints.</w:t>
      </w:r>
      <w:r w:rsidR="00C9599D">
        <w:rPr>
          <w:rFonts w:ascii="Arial" w:hAnsi="Arial" w:cs="Arial"/>
          <w:sz w:val="24"/>
          <w:szCs w:val="24"/>
          <w:lang w:val="en-US"/>
        </w:rPr>
        <w:t xml:space="preserve"> Degenerative joint conditions </w:t>
      </w:r>
      <w:r w:rsidR="000B168D">
        <w:rPr>
          <w:rFonts w:ascii="Arial" w:hAnsi="Arial" w:cs="Arial"/>
          <w:sz w:val="24"/>
          <w:szCs w:val="24"/>
          <w:lang w:val="en-US"/>
        </w:rPr>
        <w:t>such as Osteoarthritis</w:t>
      </w:r>
      <w:r w:rsidR="005910DD">
        <w:rPr>
          <w:rFonts w:ascii="Arial" w:hAnsi="Arial" w:cs="Arial"/>
          <w:sz w:val="24"/>
          <w:szCs w:val="24"/>
          <w:lang w:val="en-US"/>
        </w:rPr>
        <w:t xml:space="preserve"> </w:t>
      </w:r>
      <w:r w:rsidR="000B168D">
        <w:rPr>
          <w:rFonts w:ascii="Arial" w:hAnsi="Arial" w:cs="Arial"/>
          <w:sz w:val="24"/>
          <w:szCs w:val="24"/>
          <w:lang w:val="en-US"/>
        </w:rPr>
        <w:t>(OA)</w:t>
      </w:r>
      <w:r w:rsidR="00C9599D">
        <w:rPr>
          <w:rFonts w:ascii="Arial" w:hAnsi="Arial" w:cs="Arial"/>
          <w:sz w:val="24"/>
          <w:szCs w:val="24"/>
          <w:lang w:val="en-US"/>
        </w:rPr>
        <w:t xml:space="preserve"> are generally characterized by </w:t>
      </w:r>
      <w:r w:rsidR="00A8536C">
        <w:rPr>
          <w:rFonts w:ascii="Arial" w:hAnsi="Arial" w:cs="Arial"/>
          <w:sz w:val="24"/>
          <w:szCs w:val="24"/>
          <w:lang w:val="en-US"/>
        </w:rPr>
        <w:t xml:space="preserve">the </w:t>
      </w:r>
      <w:r w:rsidR="00817CE9">
        <w:rPr>
          <w:rFonts w:ascii="Arial" w:hAnsi="Arial" w:cs="Arial"/>
          <w:sz w:val="24"/>
          <w:szCs w:val="24"/>
          <w:lang w:val="en-US"/>
        </w:rPr>
        <w:t xml:space="preserve">disruption of </w:t>
      </w:r>
      <w:r w:rsidR="00A8536C">
        <w:rPr>
          <w:rFonts w:ascii="Arial" w:hAnsi="Arial" w:cs="Arial"/>
          <w:sz w:val="24"/>
          <w:szCs w:val="24"/>
          <w:lang w:val="en-US"/>
        </w:rPr>
        <w:t xml:space="preserve">the </w:t>
      </w:r>
      <w:r w:rsidR="00817CE9">
        <w:rPr>
          <w:rFonts w:ascii="Arial" w:hAnsi="Arial" w:cs="Arial"/>
          <w:sz w:val="24"/>
          <w:szCs w:val="24"/>
          <w:lang w:val="en-US"/>
        </w:rPr>
        <w:t>superficial collagen</w:t>
      </w:r>
      <w:r w:rsidR="00A8536C">
        <w:rPr>
          <w:rFonts w:ascii="Arial" w:hAnsi="Arial" w:cs="Arial"/>
          <w:sz w:val="24"/>
          <w:szCs w:val="24"/>
          <w:lang w:val="en-US"/>
        </w:rPr>
        <w:t xml:space="preserve"> </w:t>
      </w:r>
      <w:r w:rsidR="005910DD">
        <w:rPr>
          <w:rFonts w:ascii="Arial" w:hAnsi="Arial" w:cs="Arial"/>
          <w:sz w:val="24"/>
          <w:szCs w:val="24"/>
          <w:lang w:val="en-US"/>
        </w:rPr>
        <w:t>network</w:t>
      </w:r>
      <w:r w:rsidR="00817CE9">
        <w:rPr>
          <w:rFonts w:ascii="Arial" w:hAnsi="Arial" w:cs="Arial"/>
          <w:sz w:val="24"/>
          <w:szCs w:val="24"/>
          <w:lang w:val="en-US"/>
        </w:rPr>
        <w:t xml:space="preserve">, </w:t>
      </w:r>
      <w:r w:rsidR="00A8536C">
        <w:rPr>
          <w:rFonts w:ascii="Arial" w:hAnsi="Arial" w:cs="Arial"/>
          <w:sz w:val="24"/>
          <w:szCs w:val="24"/>
          <w:lang w:val="en-US"/>
        </w:rPr>
        <w:t xml:space="preserve">the </w:t>
      </w:r>
      <w:r w:rsidR="00817CE9">
        <w:rPr>
          <w:rFonts w:ascii="Arial" w:hAnsi="Arial" w:cs="Arial"/>
          <w:sz w:val="24"/>
          <w:szCs w:val="24"/>
          <w:lang w:val="en-US"/>
        </w:rPr>
        <w:t>loss of proteoglycan</w:t>
      </w:r>
      <w:r w:rsidR="00A8536C">
        <w:rPr>
          <w:rFonts w:ascii="Arial" w:hAnsi="Arial" w:cs="Arial"/>
          <w:sz w:val="24"/>
          <w:szCs w:val="24"/>
          <w:lang w:val="en-US"/>
        </w:rPr>
        <w:t>s</w:t>
      </w:r>
      <w:r w:rsidR="00817CE9">
        <w:rPr>
          <w:rFonts w:ascii="Arial" w:hAnsi="Arial" w:cs="Arial"/>
          <w:sz w:val="24"/>
          <w:szCs w:val="24"/>
          <w:lang w:val="en-US"/>
        </w:rPr>
        <w:t xml:space="preserve"> (PG</w:t>
      </w:r>
      <w:r w:rsidR="00A8536C">
        <w:rPr>
          <w:rFonts w:ascii="Arial" w:hAnsi="Arial" w:cs="Arial"/>
          <w:sz w:val="24"/>
          <w:szCs w:val="24"/>
          <w:lang w:val="en-US"/>
        </w:rPr>
        <w:t>s</w:t>
      </w:r>
      <w:r w:rsidR="00817CE9">
        <w:rPr>
          <w:rFonts w:ascii="Arial" w:hAnsi="Arial" w:cs="Arial"/>
          <w:sz w:val="24"/>
          <w:szCs w:val="24"/>
          <w:lang w:val="en-US"/>
        </w:rPr>
        <w:t>) and changes in tissue functional properties</w:t>
      </w:r>
      <w:r w:rsidR="00817CE9">
        <w:rPr>
          <w:rFonts w:ascii="Arial" w:hAnsi="Arial" w:cs="Arial"/>
          <w:sz w:val="24"/>
          <w:szCs w:val="24"/>
          <w:lang w:val="en-US"/>
        </w:rPr>
        <w:fldChar w:fldCharType="begin" w:fldLock="1"/>
      </w:r>
      <w:r w:rsidR="005B274A">
        <w:rPr>
          <w:rFonts w:ascii="Arial" w:hAnsi="Arial" w:cs="Arial"/>
          <w:sz w:val="24"/>
          <w:szCs w:val="24"/>
          <w:lang w:val="en-US"/>
        </w:rPr>
        <w:instrText>ADDIN CSL_CITATION { "citationItems" : [ { "id" : "ITEM-1", "itemData" : { "ISSN" : "0065-6895", "PMID" : "9571450", "abstract" : "The degeneration of articular cartilage as part of the clinical syndrome of osteoarthritis is one of the most common causes of pain and disability in middle-aged and older people. The strong correlation between increasing age and the prevalence of osteoarthritis, and recent evidence of important age-related changes in the function of chondrocytes, suggest that age-related changes in articular cartilage can contribute to the development and progression of osteoarthritis. Although the mechanisms responsible for osteoarthritis remain poorly understood lifelong moderate use of normal joints does not increase the risk. Thus, the degeneration of normal articular cartilage is not simply the result of aging and mechanical wear. However, high-impact and torsional loads may increase the risk of degeneration of normal joints, and individuals who have an abnormal joint anatomy, joint instability, disturbances of joint or muscle innervation, or inadequate muscle strength or endurance probably have a greater risk of degenerative joint disease. Recent work has shown the potential for the restoration of an articular surface. Currently, surgeons frequently debride joints and penetrate subchondral bone as well as perform osteotomies, with the intent of decreasing symptoms and restoring or maintaining a functional articular surface. The results of these procedures vary considerably among patients. Clinical and experimental work has shown the important influence of loading and motion on the healing of articular cartilage and joints. Experimental studies have revealed that transplantation of chondrocytes and mesenchymal stem cells; use of periosteal and perichondrial grafts, synthetic matrices, and growth factors: and other methods have the potential to stimulate the formation of a new articular surface. The long-term follow-up of small series of patients has shown that the transplantation of osteochondral autologous grafts and allografts can be effective for the treatment of focal defects of articular cartilage in selected patients. Thus far, none of these methods has been shown to predictably restore a durable articular surface to an osteoarthritic joint, and it is unlikely that any one of them will be uniformly successful. Rather, the available clinical and experimental evidence indicates that future optimum methods for the restoration of articular surfaces will begin with a detailed analysis of the structural and functional abnormalities of the involved joint and the pa\u2026", "author" : [ { "dropping-particle" : "", "family" : "Buckwalter", "given" : "J A", "non-dropping-particle" : "", "parse-names" : false, "suffix" : "" }, { "dropping-particle" : "", "family" : "Mankin", "given" : "H J", "non-dropping-particle" : "", "parse-names" : false, "suffix" : "" } ], "container-title" : "Instructional course lectures", "id" : "ITEM-1", "issued" : { "date-parts" : [ [ "1998", "1" ] ] }, "language" : "eng", "page" : "487-504", "title" : "Articular cartilage: degeneration and osteoarthritis, repair, regeneration, and transplantation.", "type" : "article-journal", "volume" : "47" }, "uris" : [ "http://www.mendeley.com/documents/?uuid=4f65a0c2-1bf9-4b79-b8ef-153fb3c0c833" ] }, { "id" : "ITEM-2", "itemData" : { "DOI" : "10.1016/j.joca.2009.08.003", "ISSN" : "10634584", "abstract" : "OBJECTIVE\nOsteoarthritis (OA) is characterized by the changes in structure and composition of articular cartilage. However, it is not fully known, what is the depth-wise change in two major components of the cartilage solid matrix, i.e., collagen and proteoglycans (PGs), during OA progression. Further, it is unknown how the depth-wise changes affect local tissue strains during compression. Our aim was to address these issues. \n\nMETHODS\nData from the previous microscopic and biochemical measurements of the collagen content, distribution and orientation, PG content and distribution, water content and histological grade of normal and degenerated human patellar articular cartilage (n=73) were reanalyzed in a depth-wise manner. Using this information, a composition-based finite element (FE) model was used to estimate tissue function solely based on its composition and structure. \n\nRESULTS\nThe orientation angle of collagen fibrils in the superficial zone of cartilage was significantly less parallel to the surface (P&lt;0.05) in samples with early degeneration than in healthy samples. Similarly, PG content was reduced in the superficial zone in early OA (P&lt;0.05). However, collagen content decreased significantly only at the advanced stage of OA (P&lt;0.05). The composition-based FE model showed that under a constant stress, local tissue strains increased as OA progressed. \n\nCONCLUSION\nFor the first time, depth-wise point-by-point statistical comparisons of structure and composition of human articular cartilage were conducted. The present results indicated that early OA is primarily characterized by the changes in collagen orientation and PG content in the superficial zone, while collagen content does not change until OA has progressed to its late stage. Our simulation results suggest that impact loads in OA joint could create a risk for tissue failure and cell death.", "author" : [ { "dropping-particle" : "", "family" : "Saarakkala", "given" : "S.", "non-dropping-particle" : "", "parse-names" : false, "suffix" : "" }, { "dropping-particle" : "", "family" : "Julkunen", "given" : "P.", "non-dropping-particle" : "", "parse-names" : false, "suffix" : "" }, { "dropping-particle" : "", "family" : "Kiviranta", "given" : "P.", "non-dropping-particle" : "", "parse-names" : false, "suffix" : "" }, { "dropping-particle" : "", "family" : "M\u00e4kitalo", "given" : "J.", "non-dropping-particle" : "", "parse-names" : false, "suffix" : "" }, { "dropping-particle" : "", "family" : "Jurvelin", "given" : "J.S.", "non-dropping-particle" : "", "parse-names" : false, "suffix" : "" }, { "dropping-particle" : "", "family" : "Korhonen", "given" : "R.K.", "non-dropping-particle" : "", "parse-names" : false, "suffix" : "" } ], "container-title" : "Osteoarthritis and Cartilage", "id" : "ITEM-2", "issue" : "1", "issued" : { "date-parts" : [ [ "2010" ] ] }, "page" : "73-81", "title" : "Depth-wise progression of osteoarthritis in human articular cartilage: investigation of composition, structure and biomechanics", "type" : "article-journal", "volume" : "18" }, "uris" : [ "http://www.mendeley.com/documents/?uuid=507ac559-d174-3f5a-98e8-d6db1aa62be7" ] }, { "id" : "ITEM-3", "itemData" : { "DOI" : "10.1002/jor.1100120404", "ISSN" : "0736-0266", "author" : [ { "dropping-particle" : "", "family" : "Guilak", "given" : "Farshid", "non-dropping-particle" : "", "parse-names" : false, "suffix" : "" }, { "dropping-particle" : "", "family" : "Ratcliffe", "given" : "Anthony", "non-dropping-particle" : "", "parse-names" : false, "suffix" : "" }, { "dropping-particle" : "", "family" : "Lane", "given" : "Nancy", "non-dropping-particle" : "", "parse-names" : false, "suffix" : "" }, { "dropping-particle" : "", "family" : "Rosenwasser", "given" : "Melvin P.", "non-dropping-particle" : "", "parse-names" : false, "suffix" : "" }, { "dropping-particle" : "", "family" : "Mow", "given" : "Van C.", "non-dropping-particle" : "", "parse-names" : false, "suffix" : "" } ], "container-title" : "Journal of Orthopaedic Research", "id" : "ITEM-3", "issue" : "4", "issued" : { "date-parts" : [ [ "1994", "7" ] ] }, "page" : "474-484", "publisher" : "Wiley Subscription Services, Inc., A Wiley Company", "title" : "Mechanical and biochemical changes in the superficial zone of articular cartilage in canine experimental osteoarthritis", "type" : "article-journal", "volume" : "12" }, "uris" : [ "http://www.mendeley.com/documents/?uuid=d7954fe4-ce83-31ed-8519-acb62c239f13" ] } ], "mendeley" : { "formattedCitation" : "[1\u20133]", "plainTextFormattedCitation" : "[1\u20133]", "previouslyFormattedCitation" : "[1\u20133]" }, "properties" : { "noteIndex" : 0 }, "schema" : "https://github.com/citation-style-language/schema/raw/master/csl-citation.json" }</w:instrText>
      </w:r>
      <w:r w:rsidR="00817CE9">
        <w:rPr>
          <w:rFonts w:ascii="Arial" w:hAnsi="Arial" w:cs="Arial"/>
          <w:sz w:val="24"/>
          <w:szCs w:val="24"/>
          <w:lang w:val="en-US"/>
        </w:rPr>
        <w:fldChar w:fldCharType="separate"/>
      </w:r>
      <w:r w:rsidR="00061496" w:rsidRPr="00061496">
        <w:rPr>
          <w:rFonts w:ascii="Arial" w:hAnsi="Arial" w:cs="Arial"/>
          <w:noProof/>
          <w:sz w:val="24"/>
          <w:szCs w:val="24"/>
          <w:lang w:val="en-US"/>
        </w:rPr>
        <w:t>[1–3]</w:t>
      </w:r>
      <w:r w:rsidR="00817CE9">
        <w:rPr>
          <w:rFonts w:ascii="Arial" w:hAnsi="Arial" w:cs="Arial"/>
          <w:sz w:val="24"/>
          <w:szCs w:val="24"/>
          <w:lang w:val="en-US"/>
        </w:rPr>
        <w:fldChar w:fldCharType="end"/>
      </w:r>
      <w:r w:rsidR="00817CE9" w:rsidRPr="00EF28EC">
        <w:rPr>
          <w:rFonts w:ascii="Arial" w:hAnsi="Arial" w:cs="Arial"/>
          <w:sz w:val="24"/>
          <w:szCs w:val="24"/>
          <w:lang w:val="en-US"/>
        </w:rPr>
        <w:t>.</w:t>
      </w:r>
      <w:r w:rsidR="0088609D" w:rsidRPr="00EF28EC">
        <w:rPr>
          <w:rFonts w:ascii="Arial" w:hAnsi="Arial" w:cs="Arial"/>
          <w:sz w:val="24"/>
          <w:szCs w:val="24"/>
          <w:lang w:val="en-US"/>
        </w:rPr>
        <w:t xml:space="preserve"> </w:t>
      </w:r>
      <w:r w:rsidR="00373AB7" w:rsidRPr="00EF28EC">
        <w:rPr>
          <w:rFonts w:ascii="Arial" w:hAnsi="Arial" w:cs="Arial"/>
          <w:sz w:val="24"/>
          <w:szCs w:val="24"/>
          <w:lang w:val="en-US"/>
        </w:rPr>
        <w:t>Non-destructive light-based spectroscopic imaging</w:t>
      </w:r>
      <w:r w:rsidR="00FB5988" w:rsidRPr="00EF28EC">
        <w:rPr>
          <w:rFonts w:ascii="Arial" w:hAnsi="Arial" w:cs="Arial"/>
          <w:sz w:val="24"/>
          <w:szCs w:val="24"/>
          <w:lang w:val="en-US"/>
        </w:rPr>
        <w:t xml:space="preserve"> modalities</w:t>
      </w:r>
      <w:r w:rsidR="00373AB7" w:rsidRPr="00EF28EC">
        <w:rPr>
          <w:rFonts w:ascii="Arial" w:hAnsi="Arial" w:cs="Arial"/>
          <w:sz w:val="24"/>
          <w:szCs w:val="24"/>
          <w:lang w:val="en-US"/>
        </w:rPr>
        <w:t xml:space="preserve">, such as </w:t>
      </w:r>
      <w:r w:rsidR="008A0D36" w:rsidRPr="00EF28EC">
        <w:rPr>
          <w:rFonts w:ascii="Arial" w:hAnsi="Arial" w:cs="Arial"/>
          <w:sz w:val="24"/>
          <w:szCs w:val="24"/>
          <w:lang w:val="en-US"/>
        </w:rPr>
        <w:t xml:space="preserve">Optical </w:t>
      </w:r>
      <w:r w:rsidR="000E21EE" w:rsidRPr="00EF28EC">
        <w:rPr>
          <w:rFonts w:ascii="Arial" w:hAnsi="Arial" w:cs="Arial"/>
          <w:sz w:val="24"/>
          <w:szCs w:val="24"/>
          <w:lang w:val="en-US"/>
        </w:rPr>
        <w:t>coherence tomography (</w:t>
      </w:r>
      <w:r w:rsidR="00373AB7" w:rsidRPr="00EF28EC">
        <w:rPr>
          <w:rFonts w:ascii="Arial" w:hAnsi="Arial" w:cs="Arial"/>
          <w:sz w:val="24"/>
          <w:szCs w:val="24"/>
          <w:lang w:val="en-US"/>
        </w:rPr>
        <w:t>OCT</w:t>
      </w:r>
      <w:r w:rsidR="000E21EE" w:rsidRPr="00EF28EC">
        <w:rPr>
          <w:rFonts w:ascii="Arial" w:hAnsi="Arial" w:cs="Arial"/>
          <w:sz w:val="24"/>
          <w:szCs w:val="24"/>
          <w:lang w:val="en-US"/>
        </w:rPr>
        <w:t>)</w:t>
      </w:r>
      <w:r w:rsidR="004A2088">
        <w:rPr>
          <w:rFonts w:ascii="Arial" w:hAnsi="Arial" w:cs="Arial"/>
          <w:sz w:val="24"/>
          <w:szCs w:val="24"/>
          <w:lang w:val="en-US"/>
        </w:rPr>
        <w:fldChar w:fldCharType="begin" w:fldLock="1"/>
      </w:r>
      <w:r w:rsidR="00BB197E">
        <w:rPr>
          <w:rFonts w:ascii="Arial" w:hAnsi="Arial" w:cs="Arial"/>
          <w:sz w:val="24"/>
          <w:szCs w:val="24"/>
          <w:lang w:val="en-US"/>
        </w:rPr>
        <w:instrText>ADDIN CSL_CITATION { "citationItems" : [ { "id" : "ITEM-1", "itemData" : { "DOI" : "10.1016/j.joca.2015.05.034", "ISSN" : "10634584", "abstract" : "OBJECTIVE\nThe aim was to investigate the applicability of multivariate analysis of optical coherence tomography (OCT) information for determining structural integrity, composition and mechanical properties of articular cartilage. \n\nDESIGN\nEquine osteochondral samples (N\u00a0=\u00a065) were imaged with OCT, and their total attenuation and backscattering coefficients (\u03bct and \u03bcb) were measured. Subsequently, the Mankin score, optical density (OD) describing the fixed charge density, light absorbance in amide I region (Aamide), collagen orientation, permeability, fibril network modulus (Ef) and non-fibrillar matrix modulus (Em) of the samples were determined. Partial least squares (PLS) regression model was calculated to predict tissue properties from the OCT signals of the samples. \n\nRESULTS\nSignificant correlations between the measured and predicted mean collagen orientation (R2\u00a0=\u00a00.75, P\u00a0&lt;\u00a00.0001), permeability (R2\u00a0=\u00a00.74, P\u00a0&lt;\u00a00.0001), mean OD (R2\u00a0=\u00a00.73, P\u00a0&lt;\u00a00.0001), Mankin scores (R2\u00a0=\u00a00.70, P\u00a0&lt;\u00a00.0001), Em (R2\u00a0=\u00a00.50, P\u00a0&lt;\u00a00.0001), Ef (R2\u00a0=\u00a00.42, P\u00a0&lt;\u00a00.0001), and Aamide (R2\u00a0=\u00a00.43, P\u00a0&lt;\u00a00.0001) were obtained. Significant correlation was also found between \u03bcb and Ef (\u03c1\u00a0=\u00a00.280, P\u00a0=\u00a00.03), but not between \u03bct and any of the determined properties of articular cartilage (P\u00a0&gt;\u00a00.05). \n\nCONCLUSION\nMultivariate analysis of OCT signal provided good estimates for tissue structure, composition and mechanical properties. This technique may significantly enhance OCT evaluation of articular cartilage integrity, and could be applied, for example, in delineation of degenerated areas around cartilage injuries during arthroscopic repair surgery.", "author" : [ { "dropping-particle" : "", "family" : "Puhakka", "given" : "P.H.", "non-dropping-particle" : "", "parse-names" : false, "suffix" : "" }, { "dropping-particle" : "", "family" : "Moller", "given" : "N.C.R.", "non-dropping-particle" : "te", "parse-names" : false, "suffix" : "" }, { "dropping-particle" : "", "family" : "Afara", "given" : "I.O.", "non-dropping-particle" : "", "parse-names" : false, "suffix" : "" }, { "dropping-particle" : "", "family" : "M\u00e4kel\u00e4", "given" : "J.T.A.", "non-dropping-particle" : "", "parse-names" : false, "suffix" : "" }, { "dropping-particle" : "", "family" : "Tiitu", "given" : "V.", "non-dropping-particle" : "", "parse-names" : false, "suffix" : "" }, { "dropping-particle" : "", "family" : "Korhonen", "given" : "R.K.", "non-dropping-particle" : "", "parse-names" : false, "suffix" : "" }, { "dropping-particle" : "", "family" : "Brommer", "given" : "H.", "non-dropping-particle" : "", "parse-names" : false, "suffix" : "" }, { "dropping-particle" : "", "family" : "Vir\u00e9n", "given" : "T.", "non-dropping-particle" : "", "parse-names" : false, "suffix" : "" }, { "dropping-particle" : "", "family" : "Jurvelin", "given" : "J.S.", "non-dropping-particle" : "", "parse-names" : false, "suffix" : "" }, { "dropping-particle" : "", "family" : "T\u00f6yr\u00e4s", "given" : "J.", "non-dropping-particle" : "", "parse-names" : false, "suffix" : "" } ], "container-title" : "Osteoarthritis and Cartilage", "id" : "ITEM-1", "issue" : "12", "issued" : { "date-parts" : [ [ "2015" ] ] }, "page" : "2206-2213", "title" : "Estimation of articular cartilage properties using multivariate analysis of optical coherence tomography signal", "type" : "article-journal", "volume" : "23" }, "uris" : [ "http://www.mendeley.com/documents/?uuid=f1731b2f-a412-3890-a48c-3fa1c09d2f1a" ] } ], "mendeley" : { "formattedCitation" : "[4]", "plainTextFormattedCitation" : "[4]", "previouslyFormattedCitation" : "[4]" }, "properties" : { "noteIndex" : 0 }, "schema" : "https://github.com/citation-style-language/schema/raw/master/csl-citation.json" }</w:instrText>
      </w:r>
      <w:r w:rsidR="004A2088">
        <w:rPr>
          <w:rFonts w:ascii="Arial" w:hAnsi="Arial" w:cs="Arial"/>
          <w:sz w:val="24"/>
          <w:szCs w:val="24"/>
          <w:lang w:val="en-US"/>
        </w:rPr>
        <w:fldChar w:fldCharType="separate"/>
      </w:r>
      <w:r w:rsidR="00F74781" w:rsidRPr="00F74781">
        <w:rPr>
          <w:rFonts w:ascii="Arial" w:hAnsi="Arial" w:cs="Arial"/>
          <w:noProof/>
          <w:sz w:val="24"/>
          <w:szCs w:val="24"/>
          <w:lang w:val="en-US"/>
        </w:rPr>
        <w:t>[4]</w:t>
      </w:r>
      <w:r w:rsidR="004A2088">
        <w:rPr>
          <w:rFonts w:ascii="Arial" w:hAnsi="Arial" w:cs="Arial"/>
          <w:sz w:val="24"/>
          <w:szCs w:val="24"/>
          <w:lang w:val="en-US"/>
        </w:rPr>
        <w:fldChar w:fldCharType="end"/>
      </w:r>
      <w:r w:rsidR="00373AB7">
        <w:rPr>
          <w:rFonts w:ascii="Arial" w:hAnsi="Arial" w:cs="Arial"/>
          <w:sz w:val="24"/>
          <w:szCs w:val="24"/>
          <w:lang w:val="en-US"/>
        </w:rPr>
        <w:t>,</w:t>
      </w:r>
      <w:r w:rsidR="00FB5988">
        <w:rPr>
          <w:rFonts w:ascii="Arial" w:hAnsi="Arial" w:cs="Arial"/>
          <w:sz w:val="24"/>
          <w:szCs w:val="24"/>
          <w:lang w:val="en-US"/>
        </w:rPr>
        <w:t xml:space="preserve"> </w:t>
      </w:r>
      <w:r w:rsidR="000E21EE">
        <w:rPr>
          <w:rFonts w:ascii="Arial" w:hAnsi="Arial" w:cs="Arial"/>
          <w:sz w:val="24"/>
          <w:szCs w:val="24"/>
          <w:lang w:val="en-US"/>
        </w:rPr>
        <w:t>Fourier transform infrared (</w:t>
      </w:r>
      <w:r w:rsidR="00373AB7">
        <w:rPr>
          <w:rFonts w:ascii="Arial" w:hAnsi="Arial" w:cs="Arial"/>
          <w:sz w:val="24"/>
          <w:szCs w:val="24"/>
          <w:lang w:val="en-US"/>
        </w:rPr>
        <w:t>FTIR</w:t>
      </w:r>
      <w:r w:rsidR="000E21EE">
        <w:rPr>
          <w:rFonts w:ascii="Arial" w:hAnsi="Arial" w:cs="Arial"/>
          <w:sz w:val="24"/>
          <w:szCs w:val="24"/>
          <w:lang w:val="en-US"/>
        </w:rPr>
        <w:t>)</w:t>
      </w:r>
      <w:r w:rsidR="004A2088">
        <w:rPr>
          <w:rFonts w:ascii="Arial" w:hAnsi="Arial" w:cs="Arial"/>
          <w:sz w:val="24"/>
          <w:szCs w:val="24"/>
          <w:lang w:val="en-US"/>
        </w:rPr>
        <w:fldChar w:fldCharType="begin" w:fldLock="1"/>
      </w:r>
      <w:r w:rsidR="00BB197E">
        <w:rPr>
          <w:rFonts w:ascii="Arial" w:hAnsi="Arial" w:cs="Arial"/>
          <w:sz w:val="24"/>
          <w:szCs w:val="24"/>
          <w:lang w:val="en-US"/>
        </w:rPr>
        <w:instrText>ADDIN CSL_CITATION { "citationItems" : [ { "id" : "ITEM-1", "itemData" : { "DOI" : "10.1371/journal.pone.0032344", "ISSN" : "19326203", "PMID" : "22359683", "abstract" : "Fourier Transform Infrared (FT-IR) spectroscopic imaging has been earlier applied for the spatial estimation of the collagen and the proteoglycan (PG) contents of articular cartilage (AC). However, earlier studies have been limited to the use of univariate analysis techniques. Current analysis methods lack the needed specificity for collagen and PGs. The aim of the present study was to evaluate the suitability of partial least squares regression (PLSR) and principal component regression (PCR) methods for the analysis of the PG content of AC. Multivariate regression models were compared with earlier used univariate methods and tested with a sample material consisting of healthy and enzymatically degraded steer AC. Chondroitinase ABC enzyme was used to increase the variation in PG content levels as compared to intact AC. Digital densitometric measurements of Safranin O-stained sections provided the reference for PG content. The results showed that multivariate regression models predict PG content of AC significantly better than earlier used absorbance spectrum (i.e. the area of carbohydrate region with or without amide I normalization) or second derivative spectrum univariate parameters. Increased molecular specificity favours the use of multivariate regression models, but they require more knowledge of chemometric analysis and extended laboratory resources for gathering reference data for establishing the models. When true molecular specificity is required, the multivariate models should be used.", "author" : [ { "dropping-particle" : "", "family" : "Rieppo", "given" : "Lassi", "non-dropping-particle" : "", "parse-names" : false, "suffix" : "" }, { "dropping-particle" : "", "family" : "Rieppo", "given" : "Jarno", "non-dropping-particle" : "", "parse-names" : false, "suffix" : "" }, { "dropping-particle" : "", "family" : "Jurvelin", "given" : "Jukka S.", "non-dropping-particle" : "", "parse-names" : false, "suffix" : "" }, { "dropping-particle" : "", "family" : "Saarakkala", "given" : "Simo", "non-dropping-particle" : "", "parse-names" : false, "suffix" : "" } ], "container-title" : "PLoS ONE", "id" : "ITEM-1", "issue" : "2", "issued" : { "date-parts" : [ [ "2012" ] ] }, "title" : "Fourier transform infrared spectroscopic imaging and multivariate regression for prediction of proteoglycan content of articular cartilage", "type" : "article-journal", "volume" : "7" }, "uris" : [ "http://www.mendeley.com/documents/?uuid=80715b4f-ae92-426a-83fb-db10f8c7a0b5" ] } ], "mendeley" : { "formattedCitation" : "[5]", "plainTextFormattedCitation" : "[5]", "previouslyFormattedCitation" : "[5]" }, "properties" : { "noteIndex" : 0 }, "schema" : "https://github.com/citation-style-language/schema/raw/master/csl-citation.json" }</w:instrText>
      </w:r>
      <w:r w:rsidR="004A2088">
        <w:rPr>
          <w:rFonts w:ascii="Arial" w:hAnsi="Arial" w:cs="Arial"/>
          <w:sz w:val="24"/>
          <w:szCs w:val="24"/>
          <w:lang w:val="en-US"/>
        </w:rPr>
        <w:fldChar w:fldCharType="separate"/>
      </w:r>
      <w:r w:rsidR="00F74781" w:rsidRPr="00F74781">
        <w:rPr>
          <w:rFonts w:ascii="Arial" w:hAnsi="Arial" w:cs="Arial"/>
          <w:noProof/>
          <w:sz w:val="24"/>
          <w:szCs w:val="24"/>
          <w:lang w:val="en-US"/>
        </w:rPr>
        <w:t>[5]</w:t>
      </w:r>
      <w:r w:rsidR="004A2088">
        <w:rPr>
          <w:rFonts w:ascii="Arial" w:hAnsi="Arial" w:cs="Arial"/>
          <w:sz w:val="24"/>
          <w:szCs w:val="24"/>
          <w:lang w:val="en-US"/>
        </w:rPr>
        <w:fldChar w:fldCharType="end"/>
      </w:r>
      <w:r w:rsidR="00373AB7">
        <w:rPr>
          <w:rFonts w:ascii="Arial" w:hAnsi="Arial" w:cs="Arial"/>
          <w:sz w:val="24"/>
          <w:szCs w:val="24"/>
          <w:lang w:val="en-US"/>
        </w:rPr>
        <w:t>, N</w:t>
      </w:r>
      <w:r w:rsidR="000E21EE">
        <w:rPr>
          <w:rFonts w:ascii="Arial" w:hAnsi="Arial" w:cs="Arial"/>
          <w:sz w:val="24"/>
          <w:szCs w:val="24"/>
          <w:lang w:val="en-US"/>
        </w:rPr>
        <w:t>ear infrared (N</w:t>
      </w:r>
      <w:r w:rsidR="00373AB7">
        <w:rPr>
          <w:rFonts w:ascii="Arial" w:hAnsi="Arial" w:cs="Arial"/>
          <w:sz w:val="24"/>
          <w:szCs w:val="24"/>
          <w:lang w:val="en-US"/>
        </w:rPr>
        <w:t>IR</w:t>
      </w:r>
      <w:r w:rsidR="000E21EE">
        <w:rPr>
          <w:rFonts w:ascii="Arial" w:hAnsi="Arial" w:cs="Arial"/>
          <w:sz w:val="24"/>
          <w:szCs w:val="24"/>
          <w:lang w:val="en-US"/>
        </w:rPr>
        <w:t>)</w:t>
      </w:r>
      <w:r w:rsidR="00373AB7">
        <w:rPr>
          <w:rFonts w:ascii="Arial" w:hAnsi="Arial" w:cs="Arial"/>
          <w:sz w:val="24"/>
          <w:szCs w:val="24"/>
          <w:lang w:val="en-US"/>
        </w:rPr>
        <w:t xml:space="preserve"> and Raman</w:t>
      </w:r>
      <w:r w:rsidR="004A2088">
        <w:rPr>
          <w:rFonts w:ascii="Arial" w:hAnsi="Arial" w:cs="Arial"/>
          <w:sz w:val="24"/>
          <w:szCs w:val="24"/>
          <w:lang w:val="en-US"/>
        </w:rPr>
        <w:fldChar w:fldCharType="begin" w:fldLock="1"/>
      </w:r>
      <w:r w:rsidR="00061496">
        <w:rPr>
          <w:rFonts w:ascii="Arial" w:hAnsi="Arial" w:cs="Arial"/>
          <w:sz w:val="24"/>
          <w:szCs w:val="24"/>
          <w:lang w:val="en-US"/>
        </w:rPr>
        <w:instrText>ADDIN CSL_CITATION { "citationItems" : [ { "id" : "ITEM-1", "itemData" : { "DOI" : "10.1039/c0an00459f", "ISBN" : "0003-2654", "ISSN" : "0003-2654", "PMID" : "20967391", "abstract" : "Raman mapping in combination with uni- and multi-variate methods of data analysis is applied to articular cartilage samples. Main differences in biochemical composition and collagen fibers orientation between superficial, middle and deep zone of the tissue are readily observed in the samples. Collagen, non-collagenous proteins, proteoglycans and nucleic acids can be distinguished on the basis of their different spectral characteristics, and their relative abundance can be mapped in the label-free tissue samples, at so high a resolution as to permit the analysis at the level of single cells. Differences between territorial and inter-territorial matrix, as well as inhomogeneities in the inter-territorial matrix, are properly identified. Multivariate methods of data analysis prove to be complementary to the univariate approach. In particular, our partial least squares regression model gives a semiquantitative mapping of the biochemical constituents in agreement with average composition found in the literature. The combination of hierarchical and fuzzy cluster analysis succeeds in detecting variations between different regions of the extra-cellular matrix. Because of its characteristics as an imaging technique, Raman mapping could be a promising tool for studying biochemical changes in cartilage occurring during aging or osteoarthritis.", "author" : [ { "dropping-particle" : "", "family" : "Bonifacio", "given" : "Alois", "non-dropping-particle" : "", "parse-names" : false, "suffix" : "" }, { "dropping-particle" : "", "family" : "Beleites", "given" : "Claudia", "non-dropping-particle" : "", "parse-names" : false, "suffix" : "" }, { "dropping-particle" : "", "family" : "Vittur", "given" : "Franco", "non-dropping-particle" : "", "parse-names" : false, "suffix" : "" }, { "dropping-particle" : "", "family" : "Marsich", "given" : "Eleonora", "non-dropping-particle" : "", "parse-names" : false, "suffix" : "" }, { "dropping-particle" : "", "family" : "Semeraro", "given" : "Sabrina", "non-dropping-particle" : "", "parse-names" : false, "suffix" : "" }, { "dropping-particle" : "", "family" : "Paoletti", "given" : "Sergio", "non-dropping-particle" : "", "parse-names" : false, "suffix" : "" }, { "dropping-particle" : "", "family" : "Sergo", "given" : "Valter", "non-dropping-particle" : "", "parse-names" : false, "suffix" : "" } ], "container-title" : "The Analyst", "id" : "ITEM-1", "issue" : "12", "issued" : { "date-parts" : [ [ "2010" ] ] }, "page" : "3193-3204", "publisher" : "The Royal Society of Chemistry", "title" : "Chemical imaging of articular cartilage sections with Raman mapping, employing uni- and multi-variate methods for data analysis.", "type" : "article-journal", "volume" : "135" }, "uris" : [ "http://www.mendeley.com/documents/?uuid=2c5c20f3-25cc-3ef6-9ae8-5f181f01435e" ] } ], "mendeley" : { "formattedCitation" : "[6]", "plainTextFormattedCitation" : "[6]", "previouslyFormattedCitation" : "[6]" }, "properties" : { "noteIndex" : 0 }, "schema" : "https://github.com/citation-style-language/schema/raw/master/csl-citation.json" }</w:instrText>
      </w:r>
      <w:r w:rsidR="004A2088">
        <w:rPr>
          <w:rFonts w:ascii="Arial" w:hAnsi="Arial" w:cs="Arial"/>
          <w:sz w:val="24"/>
          <w:szCs w:val="24"/>
          <w:lang w:val="en-US"/>
        </w:rPr>
        <w:fldChar w:fldCharType="separate"/>
      </w:r>
      <w:r w:rsidR="00061496" w:rsidRPr="00061496">
        <w:rPr>
          <w:rFonts w:ascii="Arial" w:hAnsi="Arial" w:cs="Arial"/>
          <w:noProof/>
          <w:sz w:val="24"/>
          <w:szCs w:val="24"/>
          <w:lang w:val="en-US"/>
        </w:rPr>
        <w:t>[6]</w:t>
      </w:r>
      <w:r w:rsidR="004A2088">
        <w:rPr>
          <w:rFonts w:ascii="Arial" w:hAnsi="Arial" w:cs="Arial"/>
          <w:sz w:val="24"/>
          <w:szCs w:val="24"/>
          <w:lang w:val="en-US"/>
        </w:rPr>
        <w:fldChar w:fldCharType="end"/>
      </w:r>
      <w:r w:rsidR="000E21EE">
        <w:rPr>
          <w:rFonts w:ascii="Arial" w:hAnsi="Arial" w:cs="Arial"/>
          <w:sz w:val="24"/>
          <w:szCs w:val="24"/>
          <w:lang w:val="en-US"/>
        </w:rPr>
        <w:t xml:space="preserve">, </w:t>
      </w:r>
      <w:r w:rsidR="00FB5988">
        <w:rPr>
          <w:rFonts w:ascii="Arial" w:hAnsi="Arial" w:cs="Arial"/>
          <w:sz w:val="24"/>
          <w:szCs w:val="24"/>
          <w:lang w:val="en-US"/>
        </w:rPr>
        <w:t>have been</w:t>
      </w:r>
      <w:r w:rsidR="000E21EE">
        <w:rPr>
          <w:rFonts w:ascii="Arial" w:hAnsi="Arial" w:cs="Arial"/>
          <w:sz w:val="24"/>
          <w:szCs w:val="24"/>
          <w:lang w:val="en-US"/>
        </w:rPr>
        <w:t xml:space="preserve"> quite effective in cartilage research</w:t>
      </w:r>
      <w:r w:rsidR="00373AB7">
        <w:rPr>
          <w:rFonts w:ascii="Arial" w:hAnsi="Arial" w:cs="Arial"/>
          <w:sz w:val="24"/>
          <w:szCs w:val="24"/>
          <w:lang w:val="en-US"/>
        </w:rPr>
        <w:t xml:space="preserve">. </w:t>
      </w:r>
      <w:r w:rsidR="001F6B4A">
        <w:rPr>
          <w:rFonts w:ascii="Arial" w:hAnsi="Arial" w:cs="Arial"/>
          <w:sz w:val="24"/>
          <w:szCs w:val="24"/>
          <w:lang w:val="en-US"/>
        </w:rPr>
        <w:t xml:space="preserve">Recent cartilage research studies ( </w:t>
      </w:r>
      <w:r w:rsidR="005B274A">
        <w:rPr>
          <w:rFonts w:ascii="Arial" w:hAnsi="Arial" w:cs="Arial"/>
          <w:sz w:val="24"/>
          <w:szCs w:val="24"/>
          <w:lang w:val="en-US"/>
        </w:rPr>
        <w:t xml:space="preserve">Afara et al </w:t>
      </w:r>
      <w:r w:rsidR="001F6B4A" w:rsidRPr="00BC4B2D">
        <w:rPr>
          <w:rFonts w:ascii="Arial" w:hAnsi="Arial" w:cs="Arial"/>
          <w:sz w:val="24"/>
          <w:szCs w:val="24"/>
          <w:lang w:val="en-US"/>
        </w:rPr>
        <w:fldChar w:fldCharType="begin" w:fldLock="1"/>
      </w:r>
      <w:r w:rsidR="004B6167">
        <w:rPr>
          <w:rFonts w:ascii="Arial" w:hAnsi="Arial" w:cs="Arial"/>
          <w:sz w:val="24"/>
          <w:szCs w:val="24"/>
          <w:lang w:val="en-US"/>
        </w:rPr>
        <w:instrText>ADDIN CSL_CITATION { "citationItems" : [ { "id" : "ITEM-1", "itemData" : { "DOI" : "10.1016/j.medengphy.2012.04.003", "ISSN" : "13504533", "abstract" : "The determination of the characteristics of articular cartilage such as thickness, stiffness and swelling, especially in the form that can facilitate real-time decisions and diagnostics is still a matter for research and development. This paper correlates near infrared spectroscopy with mechanically measured cartilage thickness to establish a fast, non-destructive, repeatable and precise protocol for determining this tissue property. Statistical correlation was conducted between the thickness of bovine cartilage specimens (n=97) and regions of their near infrared spectra. Nine regions were established along the full absorption spectrum of each sample and were correlated with the thickness using partial least squares (PLS) regression multivariate analysis. The coefficient of determination (R2) varied between 53 and 93%, with the most predictive region (R2=93.1%, p&lt;0.0001) for cartilage thickness lying in the region (wavenumber) 5350\u20138850cm\u22121. Our results demonstrate that the thickness of articular cartilage can be measured spectroscopically using NIR light. This protocol is potentially beneficial to clinical practice and surgical procedures in the treatment of joint disease such as osteoarthritis.", "author" : [ { "dropping-particle" : "", "family" : "Afara", "given" : "I.", "non-dropping-particle" : "", "parse-names" : false, "suffix" : "" }, { "dropping-particle" : "", "family" : "Singh", "given" : "S.", "non-dropping-particle" : "", "parse-names" : false, "suffix" : "" }, { "dropping-particle" : "", "family" : "Oloyede", "given" : "A.", "non-dropping-particle" : "", "parse-names" : false, "suffix" : "" } ], "container-title" : "Medical Engineering &amp; Physics", "id" : "ITEM-1", "issue" : "1", "issued" : { "date-parts" : [ [ "2013" ] ] }, "page" : "88-95", "title" : "Application of near infrared (NIR) spectroscopy for determining the thickness of articular cartilage", "type" : "article-journal", "volume" : "35" }, "uris" : [ "http://www.mendeley.com/documents/?uuid=a7e942f2-2498-3dd6-b6fb-431cf3f7c739" ] }, { "id" : "ITEM-2", "itemData" : { "DOI" : "10.1016/j.joca.2015.05.034", "ISSN" : "10634584", "abstract" : "OBJECTIVE\nThe aim was to investigate the applicability of multivariate analysis of optical coherence tomography (OCT) information for determining structural integrity, composition and mechanical properties of articular cartilage. \n\nDESIGN\nEquine osteochondral samples (N\u00a0=\u00a065) were imaged with OCT, and their total attenuation and backscattering coefficients (\u03bct and \u03bcb) were measured. Subsequently, the Mankin score, optical density (OD) describing the fixed charge density, light absorbance in amide I region (Aamide), collagen orientation, permeability, fibril network modulus (Ef) and non-fibrillar matrix modulus (Em) of the samples were determined. Partial least squares (PLS) regression model was calculated to predict tissue properties from the OCT signals of the samples. \n\nRESULTS\nSignificant correlations between the measured and predicted mean collagen orientation (R2\u00a0=\u00a00.75, P\u00a0&lt;\u00a00.0001), permeability (R2\u00a0=\u00a00.74, P\u00a0&lt;\u00a00.0001), mean OD (R2\u00a0=\u00a00.73, P\u00a0&lt;\u00a00.0001), Mankin scores (R2\u00a0=\u00a00.70, P\u00a0&lt;\u00a00.0001), Em (R2\u00a0=\u00a00.50, P\u00a0&lt;\u00a00.0001), Ef (R2\u00a0=\u00a00.42, P\u00a0&lt;\u00a00.0001), and Aamide (R2\u00a0=\u00a00.43, P\u00a0&lt;\u00a00.0001) were obtained. Significant correlation was also found between \u03bcb and Ef (\u03c1\u00a0=\u00a00.280, P\u00a0=\u00a00.03), but not between \u03bct and any of the determined properties of articular cartilage (P\u00a0&gt;\u00a00.05). \n\nCONCLUSION\nMultivariate analysis of OCT signal provided good estimates for tissue structure, composition and mechanical properties. This technique may significantly enhance OCT evaluation of articular cartilage integrity, and could be applied, for example, in delineation of degenerated areas around cartilage injuries during arthroscopic repair surgery.", "author" : [ { "dropping-particle" : "", "family" : "Puhakka", "given" : "P.H.", "non-dropping-particle" : "", "parse-names" : false, "suffix" : "" }, { "dropping-particle" : "", "family" : "Moller", "given" : "N.C.R.", "non-dropping-particle" : "te", "parse-names" : false, "suffix" : "" }, { "dropping-particle" : "", "family" : "Afara", "given" : "I.O.", "non-dropping-particle" : "", "parse-names" : false, "suffix" : "" }, { "dropping-particle" : "", "family" : "M\u00e4kel\u00e4", "given" : "J.T.A.", "non-dropping-particle" : "", "parse-names" : false, "suffix" : "" }, { "dropping-particle" : "", "family" : "Tiitu", "given" : "V.", "non-dropping-particle" : "", "parse-names" : false, "suffix" : "" }, { "dropping-particle" : "", "family" : "Korhonen", "given" : "R.K.", "non-dropping-particle" : "", "parse-names" : false, "suffix" : "" }, { "dropping-particle" : "", "family" : "Brommer", "given" : "H.", "non-dropping-particle" : "", "parse-names" : false, "suffix" : "" }, { "dropping-particle" : "", "family" : "Vir\u00e9n", "given" : "T.", "non-dropping-particle" : "", "parse-names" : false, "suffix" : "" }, { "dropping-particle" : "", "family" : "Jurvelin", "given" : "J.S.", "non-dropping-particle" : "", "parse-names" : false, "suffix" : "" }, { "dropping-particle" : "", "family" : "T\u00f6yr\u00e4s", "given" : "J.", "non-dropping-particle" : "", "parse-names" : false, "suffix" : "" } ], "container-title" : "Osteoarthritis and Cartilage", "id" : "ITEM-2", "issue" : "12", "issued" : { "date-parts" : [ [ "2015" ] ] }, "page" : "2206-2213", "title" : "Estimation of articular cartilage properties using multivariate analysis of optical coherence tomography signal", "type" : "article-journal", "volume" : "23" }, "uris" : [ "http://www.mendeley.com/documents/?uuid=f1731b2f-a412-3890-a48c-3fa1c09d2f1a" ] } ], "mendeley" : { "formattedCitation" : "[4,7]", "plainTextFormattedCitation" : "[4,7]", "previouslyFormattedCitation" : "[4,7]" }, "properties" : { "noteIndex" : 0 }, "schema" : "https://github.com/citation-style-language/schema/raw/master/csl-citation.json" }</w:instrText>
      </w:r>
      <w:r w:rsidR="001F6B4A" w:rsidRPr="00BC4B2D">
        <w:rPr>
          <w:rFonts w:ascii="Arial" w:hAnsi="Arial" w:cs="Arial"/>
          <w:sz w:val="24"/>
          <w:szCs w:val="24"/>
          <w:lang w:val="en-US"/>
        </w:rPr>
        <w:fldChar w:fldCharType="separate"/>
      </w:r>
      <w:r w:rsidR="005B274A" w:rsidRPr="005B274A">
        <w:rPr>
          <w:rFonts w:ascii="Arial" w:hAnsi="Arial" w:cs="Arial"/>
          <w:noProof/>
          <w:sz w:val="24"/>
          <w:szCs w:val="24"/>
          <w:lang w:val="en-US"/>
        </w:rPr>
        <w:t>[4,7]</w:t>
      </w:r>
      <w:r w:rsidR="001F6B4A" w:rsidRPr="00BC4B2D">
        <w:rPr>
          <w:rFonts w:ascii="Arial" w:hAnsi="Arial" w:cs="Arial"/>
          <w:sz w:val="24"/>
          <w:szCs w:val="24"/>
          <w:lang w:val="en-US"/>
        </w:rPr>
        <w:fldChar w:fldCharType="end"/>
      </w:r>
      <w:r w:rsidR="001F6B4A" w:rsidRPr="00061496">
        <w:rPr>
          <w:rFonts w:ascii="Arial" w:hAnsi="Arial" w:cs="Arial"/>
          <w:sz w:val="24"/>
          <w:szCs w:val="24"/>
          <w:lang w:val="en-US"/>
        </w:rPr>
        <w:t xml:space="preserve">, Palukuru et al </w:t>
      </w:r>
      <w:r w:rsidR="001F6B4A" w:rsidRPr="00BC4B2D">
        <w:rPr>
          <w:rFonts w:ascii="Arial" w:hAnsi="Arial" w:cs="Arial"/>
          <w:sz w:val="24"/>
          <w:szCs w:val="24"/>
          <w:lang w:val="en-US"/>
        </w:rPr>
        <w:fldChar w:fldCharType="begin" w:fldLock="1"/>
      </w:r>
      <w:r w:rsidR="00061496">
        <w:rPr>
          <w:rFonts w:ascii="Arial" w:hAnsi="Arial" w:cs="Arial"/>
          <w:sz w:val="24"/>
          <w:szCs w:val="24"/>
          <w:lang w:val="en-US"/>
        </w:rPr>
        <w:instrText>ADDIN CSL_CITATION { "citationItems" : [ { "id" : "ITEM-1", "itemData" : { "DOI" : "10.1016/j.matbio.2014.07.007", "ISSN" : "15691802", "PMID" : "25083813", "abstract" : "Changes in the composition of the extracellular matrix (ECM) are characteristic of injury or disease in cartilage tissue. Various imaging modalities and biochemical techniques have been used to assess the changes in cartilage tissue but lack adequate sensitivity, or in the case of biochemical techniques, result in destruction of the sample. Fourier transform near infrared (FT-NIR) spectroscopy has shown promise for the study of cartilage composition. In the current study NIR spectroscopy was used to identify the contributions of individual components of cartilage in the NIR spectra by assessment of the major cartilage components, collagen and chondroitin sulfate, in pure component mixtures. The NIR spectra were obtained using homogenous pellets made by dilution with potassium bromide. A partial least squares (PLS) model was calculated to predict composition in bovine cartilage samples. Characteristic absorbance peaks between 4000 and 5000cm-1 could be attributed to components of cartilage, i.e. collagen and chondroitin sulfate. Prediction of the amount of collagen and chondroitin sulfate in tissues was possible within 8% (w/dw) of values obtained by gold standard biochemical assessment. These results support the use of NIR spectroscopy for in vitro and in vivo applications to assess matrix composition of cartilage tissues, especially when tissue destruction should be avoided.", "author" : [ { "dropping-particle" : "", "family" : "Palukuru", "given" : "Uday P.", "non-dropping-particle" : "", "parse-names" : false, "suffix" : "" }, { "dropping-particle" : "", "family" : "McGoverin", "given" : "Cushla M.", "non-dropping-particle" : "", "parse-names" : false, "suffix" : "" }, { "dropping-particle" : "", "family" : "Pleshko", "given" : "Nancy", "non-dropping-particle" : "", "parse-names" : false, "suffix" : "" } ], "container-title" : "Matrix Biology", "id" : "ITEM-1", "issued" : { "date-parts" : [ [ "2014" ] ] }, "page" : "3-11", "publisher" : "Elsevier B.V.", "title" : "Assessment of hyaline cartilage matrix composition using near infrared spectroscopy", "type" : "article-journal", "volume" : "38" }, "uris" : [ "http://www.mendeley.com/documents/?uuid=b6cc8858-af56-496f-93eb-94793840c239" ] } ], "mendeley" : { "formattedCitation" : "[8]", "plainTextFormattedCitation" : "[8]", "previouslyFormattedCitation" : "[8]" }, "properties" : { "noteIndex" : 0 }, "schema" : "https://github.com/citation-style-language/schema/raw/master/csl-citation.json" }</w:instrText>
      </w:r>
      <w:r w:rsidR="001F6B4A" w:rsidRPr="00BC4B2D">
        <w:rPr>
          <w:rFonts w:ascii="Arial" w:hAnsi="Arial" w:cs="Arial"/>
          <w:sz w:val="24"/>
          <w:szCs w:val="24"/>
          <w:lang w:val="en-US"/>
        </w:rPr>
        <w:fldChar w:fldCharType="separate"/>
      </w:r>
      <w:r w:rsidR="00061496" w:rsidRPr="00061496">
        <w:rPr>
          <w:rFonts w:ascii="Arial" w:hAnsi="Arial" w:cs="Arial"/>
          <w:noProof/>
          <w:sz w:val="24"/>
          <w:szCs w:val="24"/>
        </w:rPr>
        <w:t>[8]</w:t>
      </w:r>
      <w:r w:rsidR="001F6B4A" w:rsidRPr="00BC4B2D">
        <w:rPr>
          <w:rFonts w:ascii="Arial" w:hAnsi="Arial" w:cs="Arial"/>
          <w:sz w:val="24"/>
          <w:szCs w:val="24"/>
          <w:lang w:val="en-US"/>
        </w:rPr>
        <w:fldChar w:fldCharType="end"/>
      </w:r>
      <w:r w:rsidR="005B274A">
        <w:rPr>
          <w:rFonts w:ascii="Arial" w:hAnsi="Arial" w:cs="Arial"/>
          <w:sz w:val="24"/>
          <w:szCs w:val="24"/>
        </w:rPr>
        <w:t xml:space="preserve"> and </w:t>
      </w:r>
      <w:r w:rsidR="00757D46">
        <w:rPr>
          <w:rFonts w:ascii="Arial" w:hAnsi="Arial" w:cs="Arial"/>
          <w:sz w:val="24"/>
          <w:szCs w:val="24"/>
        </w:rPr>
        <w:t>McGoverin et al</w:t>
      </w:r>
      <w:r w:rsidR="001F6B4A" w:rsidRPr="00BC4B2D">
        <w:rPr>
          <w:rFonts w:ascii="Arial" w:hAnsi="Arial" w:cs="Arial"/>
          <w:sz w:val="24"/>
          <w:szCs w:val="24"/>
        </w:rPr>
        <w:t xml:space="preserve"> </w:t>
      </w:r>
      <w:r w:rsidR="001F6B4A" w:rsidRPr="00BC4B2D">
        <w:rPr>
          <w:rFonts w:ascii="Arial" w:hAnsi="Arial" w:cs="Arial"/>
          <w:sz w:val="24"/>
          <w:szCs w:val="24"/>
        </w:rPr>
        <w:fldChar w:fldCharType="begin" w:fldLock="1"/>
      </w:r>
      <w:r w:rsidR="00061496">
        <w:rPr>
          <w:rFonts w:ascii="Arial" w:hAnsi="Arial" w:cs="Arial"/>
          <w:sz w:val="24"/>
          <w:szCs w:val="24"/>
        </w:rPr>
        <w:instrText xml:space="preserve">ADDIN CSL_CITATION { "citationItems" : [ { "id" : "ITEM-1", "itemData" : { "DOI" : "10.1007/s10439-015-1536-8", "ISBN" : "1043901515", "ISSN" : "1573-9686", "PMID" : "26817457", "abstract" : "Tissue engineering presents a strategy to overcome the limitations of current tissue healing methods. Scaffolds, cells, external growth factors and mechanical input are combined in an effort to obtain constructs with properties that mimic native tissues. However, engineered constructs developed using similar culture environments can have very different matrix composition and biomechanical properties. Accordingly, a non-destructive technique to assess constructs during development such that appropriate compositional endpoints can be defined is desirable. Near infrared spectroscopy (NIRS) analysis is a modality being investigated to address the challenges associated with current evaluation techniques, which includes non-destructive compositional assessment. In the present study, cartilage tissue constructs were grown using chondrocytes seeded onto polyglycolic acid (PGA) scaffolds in similar environments in three separate tissue culture experiments and monitored using NIRS. Multivariate partial least squares (PLS) analysis models of NIR spectra were calculated and used to predict tissue composition, with biochemical assay information used as the reference data. Results showed that for combined data from all tissue culture experiments, PLS models were able to assess composition with significant correlations to reference values, including engineered cartilage water (at 5200 cm(-1), R = 0.68, p = 0.03), proteoglycan (at 4310 cm(-1), R = 0.82, p = 0.007), and collagen (at 4610 cm(-1), R = 0.84, p = 0.005). In addition, degradation of PGA was monitored using specific NIRS frequencies. These results demonstrate that NIR spectroscopy combined with multivariate analysis provides a non-destructive modality to assess engineered cartilage, which could provide information to determine the optimal time for tissue harvest for clinical applications.", "author" : [ { "dropping-particle" : "", "family" : "McGoverin", "given" : "Cushla M", "non-dropping-particle" : "", "parse-names" : false, "suffix" : "" }, { "dropping-particle" : "", "family" : "Hanifi", "given" : "Arash", "non-dropping-particle" : </w:instrText>
      </w:r>
      <w:r w:rsidR="00061496" w:rsidRPr="004B6167">
        <w:rPr>
          <w:rFonts w:ascii="Arial" w:hAnsi="Arial" w:cs="Arial"/>
          <w:sz w:val="24"/>
          <w:szCs w:val="24"/>
          <w:lang w:val="en-US"/>
        </w:rPr>
        <w:instrText>"", "parse-names" : false, "suffix" : "" }, { "dropping-particle" : "", "family" : "Palukuru", "given" : "Uday P", "non-dropping-particle" : "", "parse-names" : false, "suffix" : "" }, { "dropping-particle" : "", "family" : "Yousefi", "given" : "Farzad", "non-dropping-particle" : "", "parse-names" : false, "suffix" : "" }, { "dropping-particle" : "", "family" : "Glenn", "given" : "Padraig B M", "non-dropping-particle" : "", "parse-names" : false, "suffix" : "" }, { "dropping-particle" : "", "family" : "Shockley", "given" : "Michael", "non-dropping-particle" : "", "parse-names" : false, "suffix" : "" }, { "dropping-particle" : "", "family" : "Spencer", "given" : "Richard G", "non-dropping-particle" : "", "parse-names" : false, "suffix" : "" }, { "dropping-particle" : "", "family" : "Pleshko", "given" : "Nancy", "non-dropping-particle" : "", "parse-names" : false, "suffix" : "" } ], "container-title" : "Annals of biomedical engineering", "id" : "ITEM-1", "issued" : { "date-parts" : [ [ "2016" ] ] }, "title" : "Non-destructive Assessment of Engineered Cartilage Composition by Near Infrared Spectroscopy.", "type" : "article-journal" }, "uris" : [ "http://www.mendeley.com/documents/?uuid=0616879e-b9f4-4f75-a30b-e7a914d8e673" ] } ], "mendeley" : { "formattedCitation" : "[9]", "plainTextFormattedCitation" : "[9]", "previouslyFormattedCitation" : "[9]" }, "properties" : { "noteIndex" : 0 }, "schema" : "https://github.com/citation-style-language/schema/raw/master/csl-citation.json" }</w:instrText>
      </w:r>
      <w:r w:rsidR="001F6B4A" w:rsidRPr="00BC4B2D">
        <w:rPr>
          <w:rFonts w:ascii="Arial" w:hAnsi="Arial" w:cs="Arial"/>
          <w:sz w:val="24"/>
          <w:szCs w:val="24"/>
        </w:rPr>
        <w:fldChar w:fldCharType="separate"/>
      </w:r>
      <w:r w:rsidR="00061496" w:rsidRPr="004B6167">
        <w:rPr>
          <w:rFonts w:ascii="Arial" w:hAnsi="Arial" w:cs="Arial"/>
          <w:noProof/>
          <w:sz w:val="24"/>
          <w:szCs w:val="24"/>
          <w:lang w:val="en-US"/>
        </w:rPr>
        <w:t>[9]</w:t>
      </w:r>
      <w:r w:rsidR="001F6B4A" w:rsidRPr="00BC4B2D">
        <w:rPr>
          <w:rFonts w:ascii="Arial" w:hAnsi="Arial" w:cs="Arial"/>
          <w:sz w:val="24"/>
          <w:szCs w:val="24"/>
        </w:rPr>
        <w:fldChar w:fldCharType="end"/>
      </w:r>
      <w:r w:rsidR="00757D46" w:rsidRPr="004B6167">
        <w:rPr>
          <w:rFonts w:ascii="Arial" w:hAnsi="Arial" w:cs="Arial"/>
          <w:sz w:val="24"/>
          <w:szCs w:val="24"/>
          <w:lang w:val="en-US"/>
        </w:rPr>
        <w:t>)</w:t>
      </w:r>
      <w:r w:rsidR="001F6B4A" w:rsidRPr="004B6167">
        <w:rPr>
          <w:rFonts w:ascii="Arial" w:hAnsi="Arial" w:cs="Arial"/>
          <w:sz w:val="24"/>
          <w:szCs w:val="24"/>
          <w:lang w:val="en-US"/>
        </w:rPr>
        <w:t xml:space="preserve"> </w:t>
      </w:r>
      <w:r w:rsidR="00662BA0" w:rsidRPr="004B6167">
        <w:rPr>
          <w:rFonts w:ascii="Arial" w:hAnsi="Arial" w:cs="Arial"/>
          <w:sz w:val="24"/>
          <w:szCs w:val="24"/>
          <w:lang w:val="en-US"/>
        </w:rPr>
        <w:t xml:space="preserve">have </w:t>
      </w:r>
      <w:r w:rsidR="001F6B4A" w:rsidRPr="004B6167">
        <w:rPr>
          <w:rFonts w:ascii="Arial" w:hAnsi="Arial" w:cs="Arial"/>
          <w:sz w:val="24"/>
          <w:szCs w:val="24"/>
          <w:lang w:val="en-US"/>
        </w:rPr>
        <w:t>advocate</w:t>
      </w:r>
      <w:r w:rsidR="00662BA0" w:rsidRPr="004B6167">
        <w:rPr>
          <w:rFonts w:ascii="Arial" w:hAnsi="Arial" w:cs="Arial"/>
          <w:sz w:val="24"/>
          <w:szCs w:val="24"/>
          <w:lang w:val="en-US"/>
        </w:rPr>
        <w:t>d</w:t>
      </w:r>
      <w:r w:rsidR="001F6B4A" w:rsidRPr="004B6167">
        <w:rPr>
          <w:rFonts w:ascii="Arial" w:hAnsi="Arial" w:cs="Arial"/>
          <w:sz w:val="24"/>
          <w:szCs w:val="24"/>
          <w:lang w:val="en-US"/>
        </w:rPr>
        <w:t xml:space="preserve"> the </w:t>
      </w:r>
      <w:r w:rsidR="00C2683B" w:rsidRPr="004B6167">
        <w:rPr>
          <w:rFonts w:ascii="Arial" w:hAnsi="Arial" w:cs="Arial"/>
          <w:sz w:val="24"/>
          <w:szCs w:val="24"/>
          <w:lang w:val="en-US"/>
        </w:rPr>
        <w:t xml:space="preserve">use </w:t>
      </w:r>
      <w:r w:rsidR="00BC4B2D" w:rsidRPr="004B6167">
        <w:rPr>
          <w:rFonts w:ascii="Arial" w:hAnsi="Arial" w:cs="Arial"/>
          <w:sz w:val="24"/>
          <w:szCs w:val="24"/>
          <w:lang w:val="en-US"/>
        </w:rPr>
        <w:t xml:space="preserve">of </w:t>
      </w:r>
      <w:r w:rsidR="000E21EE" w:rsidRPr="004B6167">
        <w:rPr>
          <w:rFonts w:ascii="Arial" w:hAnsi="Arial" w:cs="Arial"/>
          <w:sz w:val="24"/>
          <w:szCs w:val="24"/>
          <w:lang w:val="en-US"/>
        </w:rPr>
        <w:t>NIR</w:t>
      </w:r>
      <w:r w:rsidR="00662BA0" w:rsidRPr="004B6167">
        <w:rPr>
          <w:rFonts w:ascii="Arial" w:hAnsi="Arial" w:cs="Arial"/>
          <w:sz w:val="24"/>
          <w:szCs w:val="24"/>
          <w:lang w:val="en-US"/>
        </w:rPr>
        <w:t xml:space="preserve"> as </w:t>
      </w:r>
      <w:r w:rsidR="00F60A35" w:rsidRPr="004B6167">
        <w:rPr>
          <w:rFonts w:ascii="Arial" w:hAnsi="Arial" w:cs="Arial"/>
          <w:sz w:val="24"/>
          <w:szCs w:val="24"/>
          <w:lang w:val="en-US"/>
        </w:rPr>
        <w:t xml:space="preserve">a </w:t>
      </w:r>
      <w:r w:rsidR="006E31B2" w:rsidRPr="004B6167">
        <w:rPr>
          <w:rFonts w:ascii="Arial" w:hAnsi="Arial" w:cs="Arial"/>
          <w:sz w:val="24"/>
          <w:szCs w:val="24"/>
          <w:lang w:val="en-US"/>
        </w:rPr>
        <w:t>better</w:t>
      </w:r>
      <w:r w:rsidR="00662BA0" w:rsidRPr="004B6167">
        <w:rPr>
          <w:rFonts w:ascii="Arial" w:hAnsi="Arial" w:cs="Arial"/>
          <w:sz w:val="24"/>
          <w:szCs w:val="24"/>
          <w:lang w:val="en-US"/>
        </w:rPr>
        <w:t xml:space="preserve"> </w:t>
      </w:r>
      <w:r w:rsidR="00E73B31" w:rsidRPr="004B6167">
        <w:rPr>
          <w:rFonts w:ascii="Arial" w:hAnsi="Arial" w:cs="Arial"/>
          <w:sz w:val="24"/>
          <w:szCs w:val="24"/>
          <w:lang w:val="en-US"/>
        </w:rPr>
        <w:t>method</w:t>
      </w:r>
      <w:r w:rsidR="00662BA0" w:rsidRPr="004B6167">
        <w:rPr>
          <w:rFonts w:ascii="Arial" w:hAnsi="Arial" w:cs="Arial"/>
          <w:sz w:val="24"/>
          <w:szCs w:val="24"/>
          <w:lang w:val="en-US"/>
        </w:rPr>
        <w:t xml:space="preserve"> </w:t>
      </w:r>
      <w:r w:rsidR="00A8536C" w:rsidRPr="004B6167">
        <w:rPr>
          <w:rFonts w:ascii="Arial" w:hAnsi="Arial" w:cs="Arial"/>
          <w:sz w:val="24"/>
          <w:szCs w:val="24"/>
          <w:lang w:val="en-US"/>
        </w:rPr>
        <w:t xml:space="preserve">for in vivo studies </w:t>
      </w:r>
      <w:r w:rsidR="00662BA0" w:rsidRPr="004B6167">
        <w:rPr>
          <w:rFonts w:ascii="Arial" w:hAnsi="Arial" w:cs="Arial"/>
          <w:sz w:val="24"/>
          <w:szCs w:val="24"/>
          <w:lang w:val="en-US"/>
        </w:rPr>
        <w:t xml:space="preserve">due to </w:t>
      </w:r>
      <w:r w:rsidR="00A8536C" w:rsidRPr="004B6167">
        <w:rPr>
          <w:rFonts w:ascii="Arial" w:hAnsi="Arial" w:cs="Arial"/>
          <w:sz w:val="24"/>
          <w:szCs w:val="24"/>
          <w:lang w:val="en-US"/>
        </w:rPr>
        <w:t xml:space="preserve">its </w:t>
      </w:r>
      <w:r w:rsidR="006E31B2" w:rsidRPr="004B6167">
        <w:rPr>
          <w:rFonts w:ascii="Arial" w:hAnsi="Arial" w:cs="Arial"/>
          <w:sz w:val="24"/>
          <w:szCs w:val="24"/>
          <w:lang w:val="en-US"/>
        </w:rPr>
        <w:t>superior</w:t>
      </w:r>
      <w:r w:rsidR="00662BA0" w:rsidRPr="004B6167">
        <w:rPr>
          <w:rFonts w:ascii="Arial" w:hAnsi="Arial" w:cs="Arial"/>
          <w:sz w:val="24"/>
          <w:szCs w:val="24"/>
          <w:lang w:val="en-US"/>
        </w:rPr>
        <w:t xml:space="preserve"> tissue de</w:t>
      </w:r>
      <w:r w:rsidR="000E21EE" w:rsidRPr="004B6167">
        <w:rPr>
          <w:rFonts w:ascii="Arial" w:hAnsi="Arial" w:cs="Arial"/>
          <w:sz w:val="24"/>
          <w:szCs w:val="24"/>
          <w:lang w:val="en-US"/>
        </w:rPr>
        <w:t>pth penetration</w:t>
      </w:r>
      <w:r w:rsidR="00662BA0" w:rsidRPr="004B6167">
        <w:rPr>
          <w:rFonts w:ascii="Arial" w:hAnsi="Arial" w:cs="Arial"/>
          <w:sz w:val="24"/>
          <w:szCs w:val="24"/>
          <w:lang w:val="en-US"/>
        </w:rPr>
        <w:t>.</w:t>
      </w:r>
      <w:r w:rsidR="004F57B9" w:rsidRPr="004B6167">
        <w:rPr>
          <w:rFonts w:ascii="Arial" w:hAnsi="Arial" w:cs="Arial"/>
          <w:sz w:val="24"/>
          <w:szCs w:val="24"/>
          <w:lang w:val="en-US"/>
        </w:rPr>
        <w:t xml:space="preserve"> </w:t>
      </w:r>
      <w:r w:rsidR="00700B8B">
        <w:rPr>
          <w:rFonts w:ascii="Arial" w:hAnsi="Arial" w:cs="Arial"/>
          <w:sz w:val="24"/>
          <w:szCs w:val="24"/>
          <w:lang w:val="en-US"/>
        </w:rPr>
        <w:t xml:space="preserve">Application </w:t>
      </w:r>
      <w:r w:rsidR="00BB6FBC">
        <w:rPr>
          <w:rFonts w:ascii="Arial" w:hAnsi="Arial" w:cs="Arial"/>
          <w:sz w:val="24"/>
          <w:szCs w:val="24"/>
          <w:lang w:val="en-US"/>
        </w:rPr>
        <w:t xml:space="preserve">of </w:t>
      </w:r>
      <w:r w:rsidR="00DD1A52">
        <w:rPr>
          <w:rFonts w:ascii="Arial" w:hAnsi="Arial" w:cs="Arial"/>
          <w:sz w:val="24"/>
          <w:szCs w:val="24"/>
          <w:lang w:val="en-US"/>
        </w:rPr>
        <w:t>NIR spectroscopy</w:t>
      </w:r>
      <w:r w:rsidR="00BB6FBC">
        <w:rPr>
          <w:rFonts w:ascii="Arial" w:hAnsi="Arial" w:cs="Arial"/>
          <w:sz w:val="24"/>
          <w:szCs w:val="24"/>
          <w:lang w:val="en-US"/>
        </w:rPr>
        <w:t xml:space="preserve"> </w:t>
      </w:r>
      <w:r w:rsidR="00DA2951">
        <w:rPr>
          <w:rFonts w:ascii="Arial" w:hAnsi="Arial" w:cs="Arial"/>
          <w:sz w:val="24"/>
          <w:szCs w:val="24"/>
          <w:lang w:val="en-US"/>
        </w:rPr>
        <w:t xml:space="preserve">in </w:t>
      </w:r>
      <w:r w:rsidR="008A0D36">
        <w:rPr>
          <w:rFonts w:ascii="Arial" w:hAnsi="Arial" w:cs="Arial"/>
          <w:sz w:val="24"/>
          <w:szCs w:val="24"/>
          <w:lang w:val="en-US"/>
        </w:rPr>
        <w:t>AC</w:t>
      </w:r>
      <w:r w:rsidR="00CC55C3">
        <w:rPr>
          <w:rFonts w:ascii="Arial" w:hAnsi="Arial" w:cs="Arial"/>
          <w:sz w:val="24"/>
          <w:szCs w:val="24"/>
          <w:lang w:val="en-US"/>
        </w:rPr>
        <w:t xml:space="preserve"> </w:t>
      </w:r>
      <w:r w:rsidR="004B3B92">
        <w:rPr>
          <w:rFonts w:ascii="Arial" w:hAnsi="Arial" w:cs="Arial"/>
          <w:sz w:val="24"/>
          <w:szCs w:val="24"/>
          <w:lang w:val="en-US"/>
        </w:rPr>
        <w:t xml:space="preserve">research </w:t>
      </w:r>
      <w:r w:rsidR="00CC55C3">
        <w:rPr>
          <w:rFonts w:ascii="Arial" w:hAnsi="Arial" w:cs="Arial"/>
          <w:sz w:val="24"/>
          <w:szCs w:val="24"/>
          <w:lang w:val="en-US"/>
        </w:rPr>
        <w:t xml:space="preserve">has </w:t>
      </w:r>
      <w:r w:rsidR="00700B8B">
        <w:rPr>
          <w:rFonts w:ascii="Arial" w:hAnsi="Arial" w:cs="Arial"/>
          <w:sz w:val="24"/>
          <w:szCs w:val="24"/>
          <w:lang w:val="en-US"/>
        </w:rPr>
        <w:t>enabled</w:t>
      </w:r>
      <w:r w:rsidR="00CC55C3">
        <w:rPr>
          <w:rFonts w:ascii="Arial" w:hAnsi="Arial" w:cs="Arial"/>
          <w:sz w:val="24"/>
          <w:szCs w:val="24"/>
          <w:lang w:val="en-US"/>
        </w:rPr>
        <w:t xml:space="preserve"> </w:t>
      </w:r>
      <w:r w:rsidR="00DA2951">
        <w:rPr>
          <w:rFonts w:ascii="Arial" w:hAnsi="Arial" w:cs="Arial"/>
          <w:sz w:val="24"/>
          <w:szCs w:val="24"/>
          <w:lang w:val="en-US"/>
        </w:rPr>
        <w:t xml:space="preserve">the </w:t>
      </w:r>
      <w:r w:rsidR="008759C2">
        <w:rPr>
          <w:rFonts w:ascii="Arial" w:hAnsi="Arial" w:cs="Arial"/>
          <w:sz w:val="24"/>
          <w:szCs w:val="24"/>
          <w:lang w:val="en-US"/>
        </w:rPr>
        <w:t>assessment</w:t>
      </w:r>
      <w:r w:rsidR="00CC55C3">
        <w:rPr>
          <w:rFonts w:ascii="Arial" w:hAnsi="Arial" w:cs="Arial"/>
          <w:sz w:val="24"/>
          <w:szCs w:val="24"/>
          <w:lang w:val="en-US"/>
        </w:rPr>
        <w:t xml:space="preserve"> </w:t>
      </w:r>
      <w:r w:rsidR="00DA2951">
        <w:rPr>
          <w:rFonts w:ascii="Arial" w:hAnsi="Arial" w:cs="Arial"/>
          <w:sz w:val="24"/>
          <w:szCs w:val="24"/>
          <w:lang w:val="en-US"/>
        </w:rPr>
        <w:t xml:space="preserve">of </w:t>
      </w:r>
      <w:r w:rsidR="00CC55C3">
        <w:rPr>
          <w:rFonts w:ascii="Arial" w:hAnsi="Arial" w:cs="Arial"/>
          <w:sz w:val="24"/>
          <w:szCs w:val="24"/>
          <w:lang w:val="en-US"/>
        </w:rPr>
        <w:t xml:space="preserve">the </w:t>
      </w:r>
      <w:r w:rsidR="00DA2951">
        <w:rPr>
          <w:rFonts w:ascii="Arial" w:hAnsi="Arial" w:cs="Arial"/>
          <w:sz w:val="24"/>
          <w:szCs w:val="24"/>
          <w:lang w:val="en-US"/>
        </w:rPr>
        <w:t>tissue</w:t>
      </w:r>
      <w:r w:rsidR="00A6436F">
        <w:rPr>
          <w:rFonts w:ascii="Arial" w:hAnsi="Arial" w:cs="Arial"/>
          <w:sz w:val="24"/>
          <w:szCs w:val="24"/>
          <w:lang w:val="en-US"/>
        </w:rPr>
        <w:t xml:space="preserve"> compositional and biomechanical</w:t>
      </w:r>
      <w:r w:rsidR="00DA2951">
        <w:rPr>
          <w:rFonts w:ascii="Arial" w:hAnsi="Arial" w:cs="Arial"/>
          <w:sz w:val="24"/>
          <w:szCs w:val="24"/>
          <w:lang w:val="en-US"/>
        </w:rPr>
        <w:t xml:space="preserve"> properties</w:t>
      </w:r>
      <w:r w:rsidR="004F57B9">
        <w:rPr>
          <w:rFonts w:ascii="Arial" w:hAnsi="Arial" w:cs="Arial"/>
          <w:sz w:val="24"/>
          <w:szCs w:val="24"/>
          <w:lang w:val="en-US"/>
        </w:rPr>
        <w:t xml:space="preserve"> in OA </w:t>
      </w:r>
      <w:r w:rsidR="00215565">
        <w:rPr>
          <w:rFonts w:ascii="Arial" w:hAnsi="Arial" w:cs="Arial"/>
          <w:sz w:val="24"/>
          <w:szCs w:val="24"/>
          <w:lang w:val="en-US"/>
        </w:rPr>
        <w:fldChar w:fldCharType="begin" w:fldLock="1"/>
      </w:r>
      <w:r w:rsidR="0025707B">
        <w:rPr>
          <w:rFonts w:ascii="Arial" w:hAnsi="Arial" w:cs="Arial"/>
          <w:sz w:val="24"/>
          <w:szCs w:val="24"/>
          <w:lang w:val="en-US"/>
        </w:rPr>
        <w:instrText>ADDIN CSL_CITATION { "citationItems" : [ { "id" : "ITEM-1", "itemData" : { "DOI" : "10.1016/j.medengphy.2007.04.009", "ISSN" : "1350-4533", "PMID" : "17553725", "abstract" : "Damaged cartilage undergoes complex changes in composition, histological structure, and mechanical properties. Near-infrared-spectroscopy (NIR spectroscopy) is an important method to measure changes in composition of complex composites. The present study was aimed at evaluating NIR spectroscopy as a means to quantitate tissue alterations in low grade cartilage defects. Fresh medial femoral condyles from female sheep were collected. Cartilage defects were graded according to the International Cartilage Repair Society (ICRS). Specimens were examined by a NIR spectroscopy device (spectral range of 1100-1700 nm). Absorption spectra were calculated from the reference and measurement spectra. As indicator for cartilage composition the ratio (absorption ratio, AR) of the two main absorption bands in this region was calculated. Mechanical stiffness was measured as Shore A. Water-, glycosaminoglycan-, and collagen content and histological grade (Mankin score) were determined. The NIR absorption in ICRS grade 1 defects (AR=2.1+/-0.1) was significantly higher than in intact cartilage (AR=1.5+/-0.1). ICRS grade 2 specimens tended to a higher NIR absorption. NIR absorption correlated significantly with Mankin score (R=0.896), water content (R=0.845), and mechanical stiffness (R=0.877). Initial cartilage degeneration correlates with changes in NIR absorption, indicating NIR spectroscopy to reflect complex structural changes in degenerated cartilage. The data suggest that NIR spectroscopy could be useful for in situ detection of early cartilage defects.", "author" : [ { "dropping-particle" : "", "family" : "Spahn", "given" : "Gunter", "non-dropping-particle" : "", "parse-names" : false, "suffix" : "" }, { "dropping-particle" : "", "family" : "Plettenberg", "given" : "Holger", "non-dropping-particle" : "", "parse-names" : false, "suffix" : "" }, { "dropping-particle" : "", "family" : "Nagel", "given" : "Horst", "non-dropping-particle" : "", "parse-names" : false, "suffix" : "" }, { "dropping-particle" : "", "family" : "Kahl", "given" : "Enrico", "non-dropping-particle" : "", "parse-names" : false, "suffix" : "" }, { "dropping-particle" : "", "family" : "Klinger", "given" : "Hans Michael", "non-dropping-particle" : "", "parse-names" : false, "suffix" : "" }, { "dropping-particle" : "", "family" : "M\u00fcckley", "given" : "Thomas", "non-dropping-particle" : "", "parse-names" : false, "suffix" : "" }, { "dropping-particle" : "", "family" : "G\u00fcnther", "given" : "Manfred", "non-dropping-particle" : "", "parse-names" : false, "suffix" : "" }, { "dropping-particle" : "", "family" : "Hofmann", "given" : "Gunther O", "non-dropping-particle" : "", "parse-names" : false, "suffix" : "" }, { "dropping-particle" : "", "family" : "Mollenhauer", "given" : "J\u00fcrgen A", "non-dropping-particle" : "", "parse-names" : false, "suffix" : "" } ], "container-title" : "Medical engineering &amp; physics", "id" : "ITEM-1", "issue" : "3", "issued" : { "date-parts" : [ [ "2008", "4" ] ] }, "page" : "285-92", "title" : "Evaluation of cartilage defects with near-infrared spectroscopy (NIR): an ex vivo study.", "type" : "article-journal", "volume" : "30" }, "uris" : [ "http://www.mendeley.com/documents/?uuid=670737ad-1099-439f-9169-cdc1900bb4c0" ] }, { "id" : "ITEM-2", "itemData" : { "DOI" : "10.1016/j.medengphy.2012.04.003", "ISSN" : "13504533", "abstract" : "The determination of the characteristics of articular cartilage such as thickness, stiffness and swelling, especially in the form that can facilitate real-time decisions and diagnostics is still a matter for research and development. This paper correlates near infrared spectroscopy with mechanically measured cartilage thickness to establish a fast, non-destructive, repeatable and precise protocol for determining this tissue property. Statistical correlation was conducted between the thickness of bovine cartilage specimens (n=97) and regions of their near infrared spectra. Nine regions were established along the full absorption spectrum of each sample and were correlated with the thickness using partial least squares (PLS) regression multivariate analysis. The coefficient of determination (R2) varied between 53 and 93%, with the most predictive region (R2=93.1%, p&lt;0.0001) for cartilage thickness lying in the region (wavenumber) 5350\u20138850cm\u22121. Our results demonstrate that the thickness of articular cartilage can be measured spectroscopically using NIR light. This protocol is potentially beneficial to clinical practice and surgical procedures in the treatment of joint disease such as osteoarthritis.", "author" : [ { "dropping-particle" : "", "family" : "Afara", "given" : "I.", "non-dropping-particle" : "", "parse-names" : false, "suffix" : "" }, { "dropping-particle" : "", "family" : "Singh", "given" : "S.", "non-dropping-particle" : "", "parse-names" : false, "suffix" : "" }, { "dropping-particle" : "", "family" : "Oloyede", "given" : "A.", "non-dropping-particle" : "", "parse-names" : false, "suffix" : "" } ], "container-title" : "Medical Engineering &amp; Physics", "id" : "ITEM-2", "issue" : "1", "issued" : { "date-parts" : [ [ "2013" ] ] }, "page" : "88-95", "title" : "Application of near infrared (NIR) spectroscopy for determining the thickness of articular cartilage", "type" : "article-journal", "volume" : "35" }, "uris" : [ "http://www.mendeley.com/documents/?uuid=a7e942f2-2498-3dd6-b6fb-431cf3f7c739" ] }, { "id" : "ITEM-3", "itemData" : { "DOI" : "10.1007/s10439-013-0844-0", "ISBN" : "9781467311410", "ISSN" : "00906964", "PMID" : "23824216", "abstract" : "In diseased conditions of cartilage such as osteoarthritis, there is typically an increase in water content from the average normal of 60-85% to greater than 90%. As cartilage has very little capability for self-repair, methods of early detection of degeneration are required, and assessment of water could prove to be a useful diagnostic method. Current assessment methods are either destructive, time consuming, or have limited sensitivity. Here, we investigated the hypotheses that non-destructive near infrared spectroscopy (NIRS) of articular cartilage can be used to differentiate between free and bound water, and to quantitatively assess water content. The absorbances centered at 5200 and 6890\u00a0cm(-1) were attributed to a combination of free and bound water, and to free water only, respectively. The integrated areas of both absorbance bands were found to correlate linearly with the absolute water content (R\u00a0=\u00a00.87 and 0.86) and with percent water content (R\u00a0=\u00a00.97 and 0.96) of the tissue. Partial least square models were also successfully developed and were used to predict water content, and percent free water. These data demonstrate that NIRS can be utilized to quantitatively determine water content in articular cartilage, and may aid in early detection of degenerative tissue changes in a laboratory setting, and with additional validations, possibly in a clinical setting.", "author" : [ { "dropping-particle" : "V.", "family" : "Padalkar", "given" : "M.", "non-dropping-particle" : "", "parse-names" : false, "suffix" : "" }, { "dropping-particle" : "", "family" : "Spencer", "given" : "R. G.", "non-dropping-particle" : "", "parse-names" : false, "suffix" : "" }, { "dropping-particle" : "", "family" : "Pleshko", "given" : "N.", "non-dropping-particle" : "", "parse-names" : false, "suffix" : "" } ], "container-title" : "Annals of Biomedical Engineering", "id" : "ITEM-3", "issue" : "11", "issued" : { "date-parts" : [ [ "2013" ] ] }, "page" : "2426-2436", "title" : "Near infrared spectroscopic evaluation of water in hyaline cartilage", "type" : "article-journal", "volume" : "41" }, "uris" : [ "http://www.mendeley.com/documents/?uuid=23624f21-5ae1-4f7f-a64d-7cd000664a33" ] } ], "mendeley" : { "formattedCitation" : "[7,10,11]", "plainTextFormattedCitation" : "[7,10,11]", "previouslyFormattedCitation" : "[7,10,11]" }, "properties" : { "noteIndex" : 0 }, "schema" : "https://github.com/citation-style-language/schema/raw/master/csl-citation.json" }</w:instrText>
      </w:r>
      <w:r w:rsidR="00215565">
        <w:rPr>
          <w:rFonts w:ascii="Arial" w:hAnsi="Arial" w:cs="Arial"/>
          <w:sz w:val="24"/>
          <w:szCs w:val="24"/>
          <w:lang w:val="en-US"/>
        </w:rPr>
        <w:fldChar w:fldCharType="separate"/>
      </w:r>
      <w:r w:rsidR="004B6167" w:rsidRPr="004B6167">
        <w:rPr>
          <w:rFonts w:ascii="Arial" w:hAnsi="Arial" w:cs="Arial"/>
          <w:noProof/>
          <w:sz w:val="24"/>
          <w:szCs w:val="24"/>
          <w:lang w:val="en-US"/>
        </w:rPr>
        <w:t>[7,10,11]</w:t>
      </w:r>
      <w:r w:rsidR="00215565">
        <w:rPr>
          <w:rFonts w:ascii="Arial" w:hAnsi="Arial" w:cs="Arial"/>
          <w:sz w:val="24"/>
          <w:szCs w:val="24"/>
          <w:lang w:val="en-US"/>
        </w:rPr>
        <w:fldChar w:fldCharType="end"/>
      </w:r>
      <w:r w:rsidR="00CC55C3" w:rsidRPr="00EF28EC">
        <w:rPr>
          <w:rFonts w:ascii="Arial" w:hAnsi="Arial" w:cs="Arial"/>
          <w:sz w:val="24"/>
          <w:szCs w:val="24"/>
          <w:lang w:val="en-US"/>
        </w:rPr>
        <w:t>.</w:t>
      </w:r>
      <w:r w:rsidR="00C2613D" w:rsidRPr="00EF28EC">
        <w:rPr>
          <w:rFonts w:ascii="Arial" w:hAnsi="Arial" w:cs="Arial"/>
          <w:sz w:val="24"/>
          <w:szCs w:val="24"/>
          <w:lang w:val="en-US"/>
        </w:rPr>
        <w:t xml:space="preserve"> </w:t>
      </w:r>
    </w:p>
    <w:p w14:paraId="63D00C23" w14:textId="5DCB2AB2" w:rsidR="009B59CB" w:rsidRDefault="008F685A" w:rsidP="00BE1387">
      <w:pPr>
        <w:spacing w:line="480" w:lineRule="auto"/>
        <w:jc w:val="both"/>
        <w:rPr>
          <w:rFonts w:ascii="Arial" w:hAnsi="Arial" w:cs="Arial"/>
          <w:sz w:val="24"/>
          <w:szCs w:val="24"/>
          <w:lang w:val="en-US"/>
        </w:rPr>
      </w:pPr>
      <w:r>
        <w:rPr>
          <w:rFonts w:ascii="Arial" w:hAnsi="Arial" w:cs="Arial"/>
          <w:sz w:val="24"/>
          <w:szCs w:val="24"/>
          <w:lang w:val="en-US"/>
        </w:rPr>
        <w:t>M</w:t>
      </w:r>
      <w:r w:rsidR="00DD1A52">
        <w:rPr>
          <w:rFonts w:ascii="Arial" w:hAnsi="Arial" w:cs="Arial"/>
          <w:sz w:val="24"/>
          <w:szCs w:val="24"/>
          <w:lang w:val="en-US"/>
        </w:rPr>
        <w:t>ultivariate</w:t>
      </w:r>
      <w:r w:rsidR="00EB16DB">
        <w:rPr>
          <w:rFonts w:ascii="Arial" w:hAnsi="Arial" w:cs="Arial"/>
          <w:sz w:val="24"/>
          <w:szCs w:val="24"/>
          <w:lang w:val="en-US"/>
        </w:rPr>
        <w:fldChar w:fldCharType="begin" w:fldLock="1"/>
      </w:r>
      <w:r w:rsidR="0025707B">
        <w:rPr>
          <w:rFonts w:ascii="Arial" w:hAnsi="Arial" w:cs="Arial"/>
          <w:sz w:val="24"/>
          <w:szCs w:val="24"/>
          <w:lang w:val="en-US"/>
        </w:rPr>
        <w:instrText>ADDIN CSL_CITATION { "citationItems" : [ { "id" : "ITEM-1", "itemData" : { "abstract" : "Multivariate Data Analysis - in practice adopts a practical, non-mathematical approach to multivariate data analysis. The book's principal objective is to provide a conceptual framework for multivariate data analysis techniques, enabling the reader to apply these in his or her own field. Features: Focuses on the practical application of multivariate techniques such as PCA, PCR and PLS and experimental design. Non-mathematical approach - ideal for analysts with little or no background in statistics. Step by step introduction of new concepts and techniques promotes ease of learning. Theory supported by hands-on exercises based on real-world data. A full training copy of The Unscrambler (for Windows 95, Windows NT 3.51 or later versions) including data sets for the exercises is available. Tutorial exercises based on data from real-world applications are used throughout the book to illustrate the use of the techniques introduced, providing the reader with a working knowledge of modern multivariate data analysis and experimental design. All exercises use The Unscrambler, a de facto industry standard for multivariate data analysis software packages. Multivariate Data Analysis in Practice is an excellent self-study text for scientists, chemists and engineers from all disciplines (non-statisticians) wishing to exploit the power of practical multivariate methods. It is very suitable for teaching purposes at the introductory level, and it can always be supplemented with higher level theoretical literature.\"R\u00e9sum\u00e9 de l'\u00e9diteur.", "author" : [ { "dropping-particle" : "", "family" : "Kim H. Esbensen, Dominique Guyot, Frank Westad", "given" : "Lars P. Houmoller", "non-dropping-particle" : "", "parse-names" : false, "suffix" : "" } ], "id" : "ITEM-1", "issued" : { "date-parts" : [ [ "2002" ] ] }, "number-of-pages" : "598", "title" : "Multivariate Data Analysis: In Practice : an Introduction to Multivariate Data Analysis and Experimental Design", "type" : "book" }, "uris" : [ "http://www.mendeley.com/documents/?uuid=b90aaa59-892f-3d59-9c45-b07d3866bf0f" ] } ], "mendeley" : { "formattedCitation" : "[12]", "plainTextFormattedCitation" : "[12]", "previouslyFormattedCitation" : "[12]" }, "properties" : { "noteIndex" : 0 }, "schema" : "https://github.com/citation-style-language/schema/raw/master/csl-citation.json" }</w:instrText>
      </w:r>
      <w:r w:rsidR="00EB16DB">
        <w:rPr>
          <w:rFonts w:ascii="Arial" w:hAnsi="Arial" w:cs="Arial"/>
          <w:sz w:val="24"/>
          <w:szCs w:val="24"/>
          <w:lang w:val="en-US"/>
        </w:rPr>
        <w:fldChar w:fldCharType="separate"/>
      </w:r>
      <w:r w:rsidR="004B6167" w:rsidRPr="004B6167">
        <w:rPr>
          <w:rFonts w:ascii="Arial" w:hAnsi="Arial" w:cs="Arial"/>
          <w:noProof/>
          <w:sz w:val="24"/>
          <w:szCs w:val="24"/>
          <w:lang w:val="en-US"/>
        </w:rPr>
        <w:t>[12]</w:t>
      </w:r>
      <w:r w:rsidR="00EB16DB">
        <w:rPr>
          <w:rFonts w:ascii="Arial" w:hAnsi="Arial" w:cs="Arial"/>
          <w:sz w:val="24"/>
          <w:szCs w:val="24"/>
          <w:lang w:val="en-US"/>
        </w:rPr>
        <w:fldChar w:fldCharType="end"/>
      </w:r>
      <w:r w:rsidR="00DD1A52">
        <w:rPr>
          <w:rFonts w:ascii="Arial" w:hAnsi="Arial" w:cs="Arial"/>
          <w:sz w:val="24"/>
          <w:szCs w:val="24"/>
          <w:lang w:val="en-US"/>
        </w:rPr>
        <w:t xml:space="preserve"> </w:t>
      </w:r>
      <w:r w:rsidR="005635CB">
        <w:rPr>
          <w:rFonts w:ascii="Arial" w:hAnsi="Arial" w:cs="Arial"/>
          <w:sz w:val="24"/>
          <w:szCs w:val="24"/>
          <w:lang w:val="en-US"/>
        </w:rPr>
        <w:t xml:space="preserve">regression </w:t>
      </w:r>
      <w:r w:rsidR="00DD1A52">
        <w:rPr>
          <w:rFonts w:ascii="Arial" w:hAnsi="Arial" w:cs="Arial"/>
          <w:sz w:val="24"/>
          <w:szCs w:val="24"/>
          <w:lang w:val="en-US"/>
        </w:rPr>
        <w:t xml:space="preserve">techniques </w:t>
      </w:r>
      <w:r w:rsidR="00FF53D7">
        <w:rPr>
          <w:rFonts w:ascii="Arial" w:hAnsi="Arial" w:cs="Arial"/>
          <w:sz w:val="24"/>
          <w:szCs w:val="24"/>
          <w:lang w:val="en-US"/>
        </w:rPr>
        <w:t>are</w:t>
      </w:r>
      <w:r w:rsidR="00DD1A52">
        <w:rPr>
          <w:rFonts w:ascii="Arial" w:hAnsi="Arial" w:cs="Arial"/>
          <w:sz w:val="24"/>
          <w:szCs w:val="24"/>
          <w:lang w:val="en-US"/>
        </w:rPr>
        <w:t xml:space="preserve"> </w:t>
      </w:r>
      <w:r w:rsidR="00DA2951">
        <w:rPr>
          <w:rFonts w:ascii="Arial" w:hAnsi="Arial" w:cs="Arial"/>
          <w:sz w:val="24"/>
          <w:szCs w:val="24"/>
          <w:lang w:val="en-US"/>
        </w:rPr>
        <w:t xml:space="preserve">typically </w:t>
      </w:r>
      <w:r w:rsidR="005635CB">
        <w:rPr>
          <w:rFonts w:ascii="Arial" w:hAnsi="Arial" w:cs="Arial"/>
          <w:sz w:val="24"/>
          <w:szCs w:val="24"/>
          <w:lang w:val="en-US"/>
        </w:rPr>
        <w:t>used</w:t>
      </w:r>
      <w:r w:rsidR="00186645">
        <w:rPr>
          <w:rFonts w:ascii="Arial" w:hAnsi="Arial" w:cs="Arial"/>
          <w:sz w:val="24"/>
          <w:szCs w:val="24"/>
          <w:lang w:val="en-US"/>
        </w:rPr>
        <w:t xml:space="preserve"> </w:t>
      </w:r>
      <w:r>
        <w:rPr>
          <w:rFonts w:ascii="Arial" w:hAnsi="Arial" w:cs="Arial"/>
          <w:sz w:val="24"/>
          <w:szCs w:val="24"/>
          <w:lang w:val="en-US"/>
        </w:rPr>
        <w:t>to extract information from the NIR spectral data</w:t>
      </w:r>
      <w:r w:rsidR="00DA2951">
        <w:rPr>
          <w:rFonts w:ascii="Arial" w:hAnsi="Arial" w:cs="Arial"/>
          <w:sz w:val="24"/>
          <w:szCs w:val="24"/>
          <w:lang w:val="en-US"/>
        </w:rPr>
        <w:t xml:space="preserve"> since</w:t>
      </w:r>
      <w:r w:rsidR="00424AA5">
        <w:rPr>
          <w:rFonts w:ascii="Arial" w:hAnsi="Arial" w:cs="Arial"/>
          <w:sz w:val="24"/>
          <w:szCs w:val="24"/>
          <w:lang w:val="en-US"/>
        </w:rPr>
        <w:t xml:space="preserve"> </w:t>
      </w:r>
      <w:r w:rsidR="00186645">
        <w:rPr>
          <w:rFonts w:ascii="Arial" w:hAnsi="Arial" w:cs="Arial"/>
          <w:sz w:val="24"/>
          <w:szCs w:val="24"/>
          <w:lang w:val="en-US"/>
        </w:rPr>
        <w:t xml:space="preserve">univariate approaches are </w:t>
      </w:r>
      <w:r w:rsidR="00DA2951">
        <w:rPr>
          <w:rFonts w:ascii="Arial" w:hAnsi="Arial" w:cs="Arial"/>
          <w:sz w:val="24"/>
          <w:szCs w:val="24"/>
          <w:lang w:val="en-US"/>
        </w:rPr>
        <w:t xml:space="preserve">often </w:t>
      </w:r>
      <w:r w:rsidR="00186645">
        <w:rPr>
          <w:rFonts w:ascii="Arial" w:hAnsi="Arial" w:cs="Arial"/>
          <w:sz w:val="24"/>
          <w:szCs w:val="24"/>
          <w:lang w:val="en-US"/>
        </w:rPr>
        <w:t xml:space="preserve">inefficient due to multi-collinearity </w:t>
      </w:r>
      <w:r w:rsidR="00055CE5">
        <w:rPr>
          <w:rFonts w:ascii="Arial" w:hAnsi="Arial" w:cs="Arial"/>
          <w:sz w:val="24"/>
          <w:szCs w:val="24"/>
          <w:lang w:val="en-US"/>
        </w:rPr>
        <w:t>in NIR data</w:t>
      </w:r>
      <w:r w:rsidR="00280ABB">
        <w:rPr>
          <w:rFonts w:ascii="Arial" w:hAnsi="Arial" w:cs="Arial"/>
          <w:sz w:val="24"/>
          <w:szCs w:val="24"/>
          <w:lang w:val="en-US"/>
        </w:rPr>
        <w:t xml:space="preserve">. </w:t>
      </w:r>
      <w:r w:rsidR="008D0171">
        <w:rPr>
          <w:rFonts w:ascii="Arial" w:hAnsi="Arial" w:cs="Arial"/>
          <w:sz w:val="24"/>
          <w:szCs w:val="24"/>
          <w:lang w:val="en-US"/>
        </w:rPr>
        <w:t xml:space="preserve">Regression methods </w:t>
      </w:r>
      <w:r w:rsidR="00FF53D7">
        <w:rPr>
          <w:rFonts w:ascii="Arial" w:hAnsi="Arial" w:cs="Arial"/>
          <w:sz w:val="24"/>
          <w:szCs w:val="24"/>
          <w:lang w:val="en-US"/>
        </w:rPr>
        <w:t xml:space="preserve">enable </w:t>
      </w:r>
      <w:r w:rsidR="008D0171">
        <w:rPr>
          <w:rFonts w:ascii="Arial" w:hAnsi="Arial" w:cs="Arial"/>
          <w:sz w:val="24"/>
          <w:szCs w:val="24"/>
          <w:lang w:val="en-US"/>
        </w:rPr>
        <w:t>build</w:t>
      </w:r>
      <w:r w:rsidR="00FF53D7">
        <w:rPr>
          <w:rFonts w:ascii="Arial" w:hAnsi="Arial" w:cs="Arial"/>
          <w:sz w:val="24"/>
          <w:szCs w:val="24"/>
          <w:lang w:val="en-US"/>
        </w:rPr>
        <w:t>ing</w:t>
      </w:r>
      <w:r w:rsidR="008D0171">
        <w:rPr>
          <w:rFonts w:ascii="Arial" w:hAnsi="Arial" w:cs="Arial"/>
          <w:sz w:val="24"/>
          <w:szCs w:val="24"/>
          <w:lang w:val="en-US"/>
        </w:rPr>
        <w:t xml:space="preserve"> </w:t>
      </w:r>
      <w:r w:rsidR="00512102">
        <w:rPr>
          <w:rFonts w:ascii="Arial" w:hAnsi="Arial" w:cs="Arial"/>
          <w:sz w:val="24"/>
          <w:szCs w:val="24"/>
          <w:lang w:val="en-US"/>
        </w:rPr>
        <w:t xml:space="preserve">mathematical </w:t>
      </w:r>
      <w:r w:rsidR="008D0171">
        <w:rPr>
          <w:rFonts w:ascii="Arial" w:hAnsi="Arial" w:cs="Arial"/>
          <w:sz w:val="24"/>
          <w:szCs w:val="24"/>
          <w:lang w:val="en-US"/>
        </w:rPr>
        <w:t xml:space="preserve">models relating NIR spectra with the functional properties of the </w:t>
      </w:r>
      <w:r w:rsidR="00C6734E">
        <w:rPr>
          <w:rFonts w:ascii="Arial" w:hAnsi="Arial" w:cs="Arial"/>
          <w:sz w:val="24"/>
          <w:szCs w:val="24"/>
          <w:lang w:val="en-US"/>
        </w:rPr>
        <w:t>sample specimen</w:t>
      </w:r>
      <w:r w:rsidR="00C3187E">
        <w:rPr>
          <w:rFonts w:ascii="Arial" w:hAnsi="Arial" w:cs="Arial"/>
          <w:sz w:val="24"/>
          <w:szCs w:val="24"/>
          <w:lang w:val="en-US"/>
        </w:rPr>
        <w:t xml:space="preserve"> (</w:t>
      </w:r>
      <w:r w:rsidR="00511967">
        <w:rPr>
          <w:rFonts w:ascii="Arial" w:hAnsi="Arial" w:cs="Arial"/>
          <w:sz w:val="24"/>
          <w:szCs w:val="24"/>
          <w:lang w:val="en-US"/>
        </w:rPr>
        <w:t>e</w:t>
      </w:r>
      <w:r w:rsidR="0016530F">
        <w:rPr>
          <w:rFonts w:ascii="Arial" w:hAnsi="Arial" w:cs="Arial"/>
          <w:sz w:val="24"/>
          <w:szCs w:val="24"/>
          <w:lang w:val="en-US"/>
        </w:rPr>
        <w:t>.</w:t>
      </w:r>
      <w:r w:rsidR="00511967">
        <w:rPr>
          <w:rFonts w:ascii="Arial" w:hAnsi="Arial" w:cs="Arial"/>
          <w:sz w:val="24"/>
          <w:szCs w:val="24"/>
          <w:lang w:val="en-US"/>
        </w:rPr>
        <w:t xml:space="preserve">g. </w:t>
      </w:r>
      <w:r w:rsidR="00C3187E">
        <w:rPr>
          <w:rFonts w:ascii="Arial" w:hAnsi="Arial" w:cs="Arial"/>
          <w:sz w:val="24"/>
          <w:szCs w:val="24"/>
          <w:lang w:val="en-US"/>
        </w:rPr>
        <w:t>cartilage)</w:t>
      </w:r>
      <w:r w:rsidR="008D0171">
        <w:rPr>
          <w:rFonts w:ascii="Arial" w:hAnsi="Arial" w:cs="Arial"/>
          <w:sz w:val="24"/>
          <w:szCs w:val="24"/>
          <w:lang w:val="en-US"/>
        </w:rPr>
        <w:t>.</w:t>
      </w:r>
      <w:r w:rsidR="00FF53D7">
        <w:rPr>
          <w:rFonts w:ascii="Arial" w:hAnsi="Arial" w:cs="Arial"/>
          <w:sz w:val="24"/>
          <w:szCs w:val="24"/>
          <w:lang w:val="en-US"/>
        </w:rPr>
        <w:t xml:space="preserve"> </w:t>
      </w:r>
      <w:r w:rsidR="008D0171">
        <w:rPr>
          <w:rFonts w:ascii="Arial" w:hAnsi="Arial" w:cs="Arial"/>
          <w:sz w:val="24"/>
          <w:szCs w:val="24"/>
          <w:lang w:val="en-US"/>
        </w:rPr>
        <w:t xml:space="preserve">The </w:t>
      </w:r>
      <w:r w:rsidR="00152F8A">
        <w:rPr>
          <w:rFonts w:ascii="Arial" w:hAnsi="Arial" w:cs="Arial"/>
          <w:sz w:val="24"/>
          <w:szCs w:val="24"/>
          <w:lang w:val="en-US"/>
        </w:rPr>
        <w:t xml:space="preserve">popular multivariate </w:t>
      </w:r>
      <w:r w:rsidR="008D0171">
        <w:rPr>
          <w:rFonts w:ascii="Arial" w:hAnsi="Arial" w:cs="Arial"/>
          <w:sz w:val="24"/>
          <w:szCs w:val="24"/>
          <w:lang w:val="en-US"/>
        </w:rPr>
        <w:t xml:space="preserve">regression </w:t>
      </w:r>
      <w:r w:rsidR="00327CB3">
        <w:rPr>
          <w:rFonts w:ascii="Arial" w:hAnsi="Arial" w:cs="Arial"/>
          <w:sz w:val="24"/>
          <w:szCs w:val="24"/>
          <w:lang w:val="en-US"/>
        </w:rPr>
        <w:t xml:space="preserve">techniques </w:t>
      </w:r>
      <w:r w:rsidR="00D56926">
        <w:rPr>
          <w:rFonts w:ascii="Arial" w:hAnsi="Arial" w:cs="Arial"/>
          <w:sz w:val="24"/>
          <w:szCs w:val="24"/>
          <w:lang w:val="en-US"/>
        </w:rPr>
        <w:t>utilized</w:t>
      </w:r>
      <w:r w:rsidR="008D0171">
        <w:rPr>
          <w:rFonts w:ascii="Arial" w:hAnsi="Arial" w:cs="Arial"/>
          <w:sz w:val="24"/>
          <w:szCs w:val="24"/>
          <w:lang w:val="en-US"/>
        </w:rPr>
        <w:t xml:space="preserve"> in NIR spectroscopy are </w:t>
      </w:r>
      <w:r w:rsidR="00EE5FAE">
        <w:rPr>
          <w:rFonts w:ascii="Arial" w:hAnsi="Arial" w:cs="Arial"/>
          <w:sz w:val="24"/>
          <w:szCs w:val="24"/>
          <w:lang w:val="en-US"/>
        </w:rPr>
        <w:t>principal component regression (</w:t>
      </w:r>
      <w:r w:rsidR="008D0171">
        <w:rPr>
          <w:rFonts w:ascii="Arial" w:hAnsi="Arial" w:cs="Arial"/>
          <w:sz w:val="24"/>
          <w:szCs w:val="24"/>
          <w:lang w:val="en-US"/>
        </w:rPr>
        <w:t>PCR</w:t>
      </w:r>
      <w:r w:rsidR="00EE5FAE">
        <w:rPr>
          <w:rFonts w:ascii="Arial" w:hAnsi="Arial" w:cs="Arial"/>
          <w:sz w:val="24"/>
          <w:szCs w:val="24"/>
          <w:lang w:val="en-US"/>
        </w:rPr>
        <w:t>)</w:t>
      </w:r>
      <w:r w:rsidR="006A5316">
        <w:rPr>
          <w:rFonts w:ascii="Arial" w:hAnsi="Arial" w:cs="Arial"/>
          <w:sz w:val="24"/>
          <w:szCs w:val="24"/>
          <w:lang w:val="en-US"/>
        </w:rPr>
        <w:fldChar w:fldCharType="begin" w:fldLock="1"/>
      </w:r>
      <w:r w:rsidR="0025707B">
        <w:rPr>
          <w:rFonts w:ascii="Arial" w:hAnsi="Arial" w:cs="Arial"/>
          <w:sz w:val="24"/>
          <w:szCs w:val="24"/>
          <w:lang w:val="en-US"/>
        </w:rPr>
        <w:instrText>ADDIN CSL_CITATION { "citationItems" : [ { "id" : "ITEM-1", "itemData" : { "DOI" : "10.1002/cem.1180020207", "ISSN" : "0886-9383", "author" : [ { "dropping-particle" : "", "family" : "N\u00e6s", "given" : "Tormod", "non-dropping-particle" : "", "parse-names" : false, "suffix" : "" }, { "dropping-particle" : "", "family" : "Martens", "given" : "Harald", "non-dropping-particle" : "", "parse-names" : false, "suffix" : "" } ], "container-title" : "Journal of Chemometrics", "id" : "ITEM-1", "issue" : "2", "issued" : { "date-parts" : [ [ "1988", "4" ] ] }, "page" : "155-167", "publisher" : "John Wiley &amp; Sons, Ltd.", "title" : "Principal component regression in NIR analysis: Viewpoints, background details and selection of components", "type" : "article-journal", "volume" : "2" }, "uris" : [ "http://www.mendeley.com/documents/?uuid=f4ffb0a4-514f-341e-9ea5-f8fcb0e29636" ] } ], "mendeley" : { "formattedCitation" : "[13]", "plainTextFormattedCitation" : "[13]", "previouslyFormattedCitation" : "[13]" }, "properties" : { "noteIndex" : 0 }, "schema" : "https://github.com/citation-style-language/schema/raw/master/csl-citation.json" }</w:instrText>
      </w:r>
      <w:r w:rsidR="006A5316">
        <w:rPr>
          <w:rFonts w:ascii="Arial" w:hAnsi="Arial" w:cs="Arial"/>
          <w:sz w:val="24"/>
          <w:szCs w:val="24"/>
          <w:lang w:val="en-US"/>
        </w:rPr>
        <w:fldChar w:fldCharType="separate"/>
      </w:r>
      <w:r w:rsidR="004B6167" w:rsidRPr="004B6167">
        <w:rPr>
          <w:rFonts w:ascii="Arial" w:hAnsi="Arial" w:cs="Arial"/>
          <w:noProof/>
          <w:sz w:val="24"/>
          <w:szCs w:val="24"/>
          <w:lang w:val="en-US"/>
        </w:rPr>
        <w:t>[13]</w:t>
      </w:r>
      <w:r w:rsidR="006A5316">
        <w:rPr>
          <w:rFonts w:ascii="Arial" w:hAnsi="Arial" w:cs="Arial"/>
          <w:sz w:val="24"/>
          <w:szCs w:val="24"/>
          <w:lang w:val="en-US"/>
        </w:rPr>
        <w:fldChar w:fldCharType="end"/>
      </w:r>
      <w:r w:rsidR="008D0171">
        <w:rPr>
          <w:rFonts w:ascii="Arial" w:hAnsi="Arial" w:cs="Arial"/>
          <w:sz w:val="24"/>
          <w:szCs w:val="24"/>
          <w:lang w:val="en-US"/>
        </w:rPr>
        <w:t xml:space="preserve"> and partial least squares regression (PLSR</w:t>
      </w:r>
      <w:r w:rsidR="00D01F96">
        <w:rPr>
          <w:rFonts w:ascii="Arial" w:hAnsi="Arial" w:cs="Arial"/>
          <w:sz w:val="24"/>
          <w:szCs w:val="24"/>
          <w:lang w:val="en-US"/>
        </w:rPr>
        <w:t>)</w:t>
      </w:r>
      <w:r w:rsidR="006A5316">
        <w:rPr>
          <w:rFonts w:ascii="Arial" w:hAnsi="Arial" w:cs="Arial"/>
          <w:sz w:val="24"/>
          <w:szCs w:val="24"/>
          <w:lang w:val="en-US"/>
        </w:rPr>
        <w:fldChar w:fldCharType="begin" w:fldLock="1"/>
      </w:r>
      <w:r w:rsidR="0025707B">
        <w:rPr>
          <w:rFonts w:ascii="Arial" w:hAnsi="Arial" w:cs="Arial"/>
          <w:sz w:val="24"/>
          <w:szCs w:val="24"/>
          <w:lang w:val="en-US"/>
        </w:rPr>
        <w:instrText>ADDIN CSL_CITATION { "citationItems" : [ { "id" : "ITEM-1", "itemData" : { "DOI" : "10.1016/S0169-7439(98)00013-6", "ISSN" : "01697439", "abstract" : "Today, good compression methods are more and more needed, due to the ever increasing amount of data that is being collected. The mere thought of the computational power demanded to calculate a regression model on a large data set with many thousands of variables can often be depressing. This paper should be treated as an introduction to how the discrete wavelet transform can be used in multivariate calibration. It will be shown that by using the fast wavelet transform on individual signals as a preprocessing method in regression modelling on near-infrared (NIR) spectra, good compression is achieved with almost no loss of information. No loss of information means that the predictive ability and the diagnostics, together with the graphical displays of the data compressed regression model, are basically the same as for the original uncompressed regression model. The regression method used here is Partial Least Squares, PLS. In a NIR-VIS example, compression of the data set to 3% of its original size was achieved.", "author" : [ { "dropping-particle" : "", "family" : "Trygg", "given" : "Johan", "non-dropping-particle" : "", "parse-names" : false, "suffix" : "" }, { "dropping-particle" : "", "family" : "Wold", "given" : "Svante", "non-dropping-particle" : "", "parse-names" : false, "suffix" : "" } ], "container-title" : "Chemometrics and Intelligent Laboratory Systems", "id" : "ITEM-1", "issue" : "1", "issued" : { "date-parts" : [ [ "1998" ] ] }, "page" : "209-220", "title" : "PLS regression on wavelet compressed NIR spectra", "type" : "article-journal", "volume" : "42" }, "uris" : [ "http://www.mendeley.com/documents/?uuid=081c872b-dd8a-340e-9726-95e08f3fe804" ] } ], "mendeley" : { "formattedCitation" : "[14]", "plainTextFormattedCitation" : "[14]", "previouslyFormattedCitation" : "[14]" }, "properties" : { "noteIndex" : 0 }, "schema" : "https://github.com/citation-style-language/schema/raw/master/csl-citation.json" }</w:instrText>
      </w:r>
      <w:r w:rsidR="006A5316">
        <w:rPr>
          <w:rFonts w:ascii="Arial" w:hAnsi="Arial" w:cs="Arial"/>
          <w:sz w:val="24"/>
          <w:szCs w:val="24"/>
          <w:lang w:val="en-US"/>
        </w:rPr>
        <w:fldChar w:fldCharType="separate"/>
      </w:r>
      <w:r w:rsidR="004B6167" w:rsidRPr="004B6167">
        <w:rPr>
          <w:rFonts w:ascii="Arial" w:hAnsi="Arial" w:cs="Arial"/>
          <w:noProof/>
          <w:sz w:val="24"/>
          <w:szCs w:val="24"/>
          <w:lang w:val="en-US"/>
        </w:rPr>
        <w:t>[14]</w:t>
      </w:r>
      <w:r w:rsidR="006A5316">
        <w:rPr>
          <w:rFonts w:ascii="Arial" w:hAnsi="Arial" w:cs="Arial"/>
          <w:sz w:val="24"/>
          <w:szCs w:val="24"/>
          <w:lang w:val="en-US"/>
        </w:rPr>
        <w:fldChar w:fldCharType="end"/>
      </w:r>
      <w:r w:rsidR="00152F8A">
        <w:rPr>
          <w:rFonts w:ascii="Arial" w:hAnsi="Arial" w:cs="Arial"/>
          <w:sz w:val="24"/>
          <w:szCs w:val="24"/>
          <w:lang w:val="en-US"/>
        </w:rPr>
        <w:t xml:space="preserve">. </w:t>
      </w:r>
      <w:r w:rsidR="004B3B92">
        <w:rPr>
          <w:rFonts w:ascii="Arial" w:hAnsi="Arial" w:cs="Arial"/>
          <w:sz w:val="24"/>
          <w:szCs w:val="24"/>
          <w:lang w:val="en-US"/>
        </w:rPr>
        <w:t xml:space="preserve">PLSR is </w:t>
      </w:r>
      <w:r w:rsidR="004346D0">
        <w:rPr>
          <w:rFonts w:ascii="Arial" w:hAnsi="Arial" w:cs="Arial"/>
          <w:sz w:val="24"/>
          <w:szCs w:val="24"/>
          <w:lang w:val="en-US"/>
        </w:rPr>
        <w:t xml:space="preserve">most </w:t>
      </w:r>
      <w:r w:rsidR="004B3B92">
        <w:rPr>
          <w:rFonts w:ascii="Arial" w:hAnsi="Arial" w:cs="Arial"/>
          <w:sz w:val="24"/>
          <w:szCs w:val="24"/>
          <w:lang w:val="en-US"/>
        </w:rPr>
        <w:t xml:space="preserve">commonly used in NIR spectroscopic studies of articular cartilage. </w:t>
      </w:r>
      <w:r w:rsidR="00A945D8">
        <w:rPr>
          <w:rFonts w:ascii="Arial" w:hAnsi="Arial" w:cs="Arial"/>
          <w:sz w:val="24"/>
          <w:szCs w:val="24"/>
          <w:lang w:val="en-US"/>
        </w:rPr>
        <w:t>However, t</w:t>
      </w:r>
      <w:r w:rsidR="008D0171">
        <w:rPr>
          <w:rFonts w:ascii="Arial" w:hAnsi="Arial" w:cs="Arial"/>
          <w:sz w:val="24"/>
          <w:szCs w:val="24"/>
          <w:lang w:val="en-US"/>
        </w:rPr>
        <w:t>he regression shrinkage methods</w:t>
      </w:r>
      <w:r w:rsidR="00D56926">
        <w:rPr>
          <w:rFonts w:ascii="Arial" w:hAnsi="Arial" w:cs="Arial"/>
          <w:sz w:val="24"/>
          <w:szCs w:val="24"/>
          <w:lang w:val="en-US"/>
        </w:rPr>
        <w:t>, such as</w:t>
      </w:r>
      <w:r w:rsidR="00E21DD4">
        <w:rPr>
          <w:rFonts w:ascii="Arial" w:hAnsi="Arial" w:cs="Arial"/>
          <w:sz w:val="24"/>
          <w:szCs w:val="24"/>
          <w:lang w:val="en-US"/>
        </w:rPr>
        <w:t xml:space="preserve"> r</w:t>
      </w:r>
      <w:r w:rsidR="008D0171">
        <w:rPr>
          <w:rFonts w:ascii="Arial" w:hAnsi="Arial" w:cs="Arial"/>
          <w:sz w:val="24"/>
          <w:szCs w:val="24"/>
          <w:lang w:val="en-US"/>
        </w:rPr>
        <w:t>idge regression</w:t>
      </w:r>
      <w:r w:rsidR="00AC0600">
        <w:rPr>
          <w:rFonts w:ascii="Arial" w:hAnsi="Arial" w:cs="Arial"/>
          <w:sz w:val="24"/>
          <w:szCs w:val="24"/>
          <w:lang w:val="en-US"/>
        </w:rPr>
        <w:fldChar w:fldCharType="begin" w:fldLock="1"/>
      </w:r>
      <w:r w:rsidR="0025707B">
        <w:rPr>
          <w:rFonts w:ascii="Arial" w:hAnsi="Arial" w:cs="Arial"/>
          <w:sz w:val="24"/>
          <w:szCs w:val="24"/>
          <w:lang w:val="en-US"/>
        </w:rPr>
        <w:instrText>ADDIN CSL_CITATION { "citationItems" : [ { "id" : "ITEM-1", "itemData" : { "abstract" : "We propose a new method for estimation in linear models. The `lasso' minimizes the residual sum of squares subject to the sum of the absolute value of the coefficients being less than a constant. Because of the nature of this constraint it tends to produce some coefficients that are exactly 0 and hence gives interpretable models. Our simulation studies suggest that the lasso enjoys some of the favourable properties of both subset selection and ridge regression. It produces interpretable models like subset selection and exhibits the stability of ridge regression. There is also an interesting relationship with recent work in adaptive function estimation by Donoho and Johnstone. The lasso idea is quite general and can be applied in a variety of statistical models: extensions to generalized regression models and tree-based models are briefly described.", "author" : [ { "dropping-particle" : "", "family" : "Tibshirani", "given" : "Robert", "non-dropping-particle" : "", "parse-names" : false, "suffix" : "" } ], "container-title" : "Journal of the Royal Statistical Society", "id" : "ITEM-1", "issue" : "B", "issued" : { "date-parts" : [ [ "1996" ] ] }, "page" : "267-88", "title" : "Regression Shrinkage and Selection via the Lasso", "type" : "article-journal", "volume" : "58" }, "uris" : [ "http://www.mendeley.com/documents/?uuid=e42ec322-f5c8-329f-bc94-9472d8430c32" ] } ], "mendeley" : { "formattedCitation" : "[15]", "plainTextFormattedCitation" : "[15]", "previouslyFormattedCitation" : "[15]" }, "properties" : { "noteIndex" : 0 }, "schema" : "https://github.com/citation-style-language/schema/raw/master/csl-citation.json" }</w:instrText>
      </w:r>
      <w:r w:rsidR="00AC0600">
        <w:rPr>
          <w:rFonts w:ascii="Arial" w:hAnsi="Arial" w:cs="Arial"/>
          <w:sz w:val="24"/>
          <w:szCs w:val="24"/>
          <w:lang w:val="en-US"/>
        </w:rPr>
        <w:fldChar w:fldCharType="separate"/>
      </w:r>
      <w:r w:rsidR="004B6167" w:rsidRPr="004B6167">
        <w:rPr>
          <w:rFonts w:ascii="Arial" w:hAnsi="Arial" w:cs="Arial"/>
          <w:noProof/>
          <w:sz w:val="24"/>
          <w:szCs w:val="24"/>
          <w:lang w:val="en-US"/>
        </w:rPr>
        <w:t>[15]</w:t>
      </w:r>
      <w:r w:rsidR="00AC0600">
        <w:rPr>
          <w:rFonts w:ascii="Arial" w:hAnsi="Arial" w:cs="Arial"/>
          <w:sz w:val="24"/>
          <w:szCs w:val="24"/>
          <w:lang w:val="en-US"/>
        </w:rPr>
        <w:fldChar w:fldCharType="end"/>
      </w:r>
      <w:r w:rsidR="008D0171">
        <w:rPr>
          <w:rFonts w:ascii="Arial" w:hAnsi="Arial" w:cs="Arial"/>
          <w:sz w:val="24"/>
          <w:szCs w:val="24"/>
          <w:lang w:val="en-US"/>
        </w:rPr>
        <w:t xml:space="preserve"> and </w:t>
      </w:r>
      <w:r w:rsidR="00110314">
        <w:rPr>
          <w:rFonts w:ascii="Arial" w:hAnsi="Arial" w:cs="Arial"/>
          <w:sz w:val="24"/>
          <w:szCs w:val="24"/>
          <w:lang w:val="en-US"/>
        </w:rPr>
        <w:t>least absolute s</w:t>
      </w:r>
      <w:r w:rsidR="004B3B92">
        <w:rPr>
          <w:rFonts w:ascii="Arial" w:hAnsi="Arial" w:cs="Arial"/>
          <w:sz w:val="24"/>
          <w:szCs w:val="24"/>
          <w:lang w:val="en-US"/>
        </w:rPr>
        <w:t>hrinkage and selection operator</w:t>
      </w:r>
      <w:r w:rsidR="00110314">
        <w:rPr>
          <w:rFonts w:ascii="Arial" w:hAnsi="Arial" w:cs="Arial"/>
          <w:sz w:val="24"/>
          <w:szCs w:val="24"/>
          <w:lang w:val="en-US"/>
        </w:rPr>
        <w:t xml:space="preserve"> (</w:t>
      </w:r>
      <w:r w:rsidR="008D0171">
        <w:rPr>
          <w:rFonts w:ascii="Arial" w:hAnsi="Arial" w:cs="Arial"/>
          <w:sz w:val="24"/>
          <w:szCs w:val="24"/>
          <w:lang w:val="en-US"/>
        </w:rPr>
        <w:t>LASSO</w:t>
      </w:r>
      <w:r w:rsidR="00110314">
        <w:rPr>
          <w:rFonts w:ascii="Arial" w:hAnsi="Arial" w:cs="Arial"/>
          <w:sz w:val="24"/>
          <w:szCs w:val="24"/>
          <w:lang w:val="en-US"/>
        </w:rPr>
        <w:t>)</w:t>
      </w:r>
      <w:r w:rsidR="00D56926">
        <w:rPr>
          <w:rFonts w:ascii="Arial" w:hAnsi="Arial" w:cs="Arial"/>
          <w:sz w:val="24"/>
          <w:szCs w:val="24"/>
          <w:lang w:val="en-US"/>
        </w:rPr>
        <w:t>, and</w:t>
      </w:r>
      <w:r w:rsidR="008D0171">
        <w:rPr>
          <w:rFonts w:ascii="Arial" w:hAnsi="Arial" w:cs="Arial"/>
          <w:sz w:val="24"/>
          <w:szCs w:val="24"/>
          <w:lang w:val="en-US"/>
        </w:rPr>
        <w:t xml:space="preserve"> </w:t>
      </w:r>
      <w:r w:rsidR="0067411C">
        <w:rPr>
          <w:rFonts w:ascii="Arial" w:hAnsi="Arial" w:cs="Arial"/>
          <w:sz w:val="24"/>
          <w:szCs w:val="24"/>
          <w:lang w:val="en-US"/>
        </w:rPr>
        <w:t>least square version of support vector machines based</w:t>
      </w:r>
      <w:r w:rsidR="008D0171">
        <w:rPr>
          <w:rFonts w:ascii="Arial" w:hAnsi="Arial" w:cs="Arial"/>
          <w:sz w:val="24"/>
          <w:szCs w:val="24"/>
          <w:lang w:val="en-US"/>
        </w:rPr>
        <w:t xml:space="preserve"> regression called </w:t>
      </w:r>
      <w:r w:rsidR="00E21DD4">
        <w:rPr>
          <w:rFonts w:ascii="Arial" w:hAnsi="Arial" w:cs="Arial"/>
          <w:sz w:val="24"/>
          <w:szCs w:val="24"/>
          <w:lang w:val="en-US"/>
        </w:rPr>
        <w:t>LS-SVM</w:t>
      </w:r>
      <w:r w:rsidR="00AC0600">
        <w:rPr>
          <w:rFonts w:ascii="Arial" w:hAnsi="Arial" w:cs="Arial"/>
          <w:sz w:val="24"/>
          <w:szCs w:val="24"/>
          <w:lang w:val="en-US"/>
        </w:rPr>
        <w:fldChar w:fldCharType="begin" w:fldLock="1"/>
      </w:r>
      <w:r w:rsidR="0025707B">
        <w:rPr>
          <w:rFonts w:ascii="Arial" w:hAnsi="Arial" w:cs="Arial"/>
          <w:sz w:val="24"/>
          <w:szCs w:val="24"/>
          <w:lang w:val="en-US"/>
        </w:rPr>
        <w:instrText>ADDIN CSL_CITATION { "citationItems" : [ { "id" : "ITEM-1", "itemData" : { "DOI" : "10.1016/j.chemolab.2004.01.003", "ISSN" : "01697439", "abstract" : "Nowadays, near infrared (NIR) technology is being transferred from the laboratory to the industrial world for on-line and portable applications. As a result, new issues are arising, such as the need for increased robustness, or the ability to compensate for non-linearities in the calibration or instrument. Semi-parametric modeling has been suggested as a means for adapting to these complications. In this article, Least-Squared Support Vector Machine (LS-SVM) regression, a semi-parametric modeling technique, is used to predict the acidity of three different grape varieties using NIR spectra. The performance and robustness of LS-SVM regression are compared to Partial Least Square Regression (PLSR) and Multivariate Linear Regression (MLR). LS-SVM regression produces more accurate prediction. However, SNV pretreatment is required to improve the model robustness.", "author" : [ { "dropping-particle" : "", "family" : "Chauchard", "given" : "F.", "non-dropping-particle" : "", "parse-names" : false, "suffix" : "" }, { "dropping-particle" : "", "family" : "Cogdill", "given" : "R.", "non-dropping-particle" : "", "parse-names" : false, "suffix" : "" }, { "dropping-particle" : "", "family" : "Roussel", "given" : "S.", "non-dropping-particle" : "", "parse-names" : false, "suffix" : "" }, { "dropping-particle" : "", "family" : "Roger", "given" : "J.M.", "non-dropping-particle" : "", "parse-names" : false, "suffix" : "" }, { "dropping-particle" : "", "family" : "Bellon-Maurel", "given" : "V.", "non-dropping-particle" : "", "parse-names" : false, "suffix" : "" } ], "container-title" : "Chemometrics and Intelligent Laboratory Systems", "id" : "ITEM-1", "issue" : "2", "issued" : { "date-parts" : [ [ "2004" ] ] }, "page" : "141-150", "title" : "Application of LS-SVM to non-linear phenomena in NIR spectroscopy: development of a robust and portable sensor for acidity prediction in grapes", "type" : "article-journal", "volume" : "71" }, "uris" : [ "http://www.mendeley.com/documents/?uuid=3fd5f7aa-61bb-3e44-abde-018b4ffb2f3e" ] } ], "mendeley" : { "formattedCitation" : "[16]", "plainTextFormattedCitation" : "[16]", "previouslyFormattedCitation" : "[16]" }, "properties" : { "noteIndex" : 0 }, "schema" : "https://github.com/citation-style-language/schema/raw/master/csl-citation.json" }</w:instrText>
      </w:r>
      <w:r w:rsidR="00AC0600">
        <w:rPr>
          <w:rFonts w:ascii="Arial" w:hAnsi="Arial" w:cs="Arial"/>
          <w:sz w:val="24"/>
          <w:szCs w:val="24"/>
          <w:lang w:val="en-US"/>
        </w:rPr>
        <w:fldChar w:fldCharType="separate"/>
      </w:r>
      <w:r w:rsidR="004B6167" w:rsidRPr="004B6167">
        <w:rPr>
          <w:rFonts w:ascii="Arial" w:hAnsi="Arial" w:cs="Arial"/>
          <w:noProof/>
          <w:sz w:val="24"/>
          <w:szCs w:val="24"/>
          <w:lang w:val="en-US"/>
        </w:rPr>
        <w:t>[16]</w:t>
      </w:r>
      <w:r w:rsidR="00AC0600">
        <w:rPr>
          <w:rFonts w:ascii="Arial" w:hAnsi="Arial" w:cs="Arial"/>
          <w:sz w:val="24"/>
          <w:szCs w:val="24"/>
          <w:lang w:val="en-US"/>
        </w:rPr>
        <w:fldChar w:fldCharType="end"/>
      </w:r>
      <w:r w:rsidR="004B3B92">
        <w:rPr>
          <w:rFonts w:ascii="Arial" w:hAnsi="Arial" w:cs="Arial"/>
          <w:sz w:val="24"/>
          <w:szCs w:val="24"/>
          <w:lang w:val="en-US"/>
        </w:rPr>
        <w:t>,</w:t>
      </w:r>
      <w:r w:rsidR="008D0171">
        <w:rPr>
          <w:rFonts w:ascii="Arial" w:hAnsi="Arial" w:cs="Arial"/>
          <w:sz w:val="24"/>
          <w:szCs w:val="24"/>
          <w:lang w:val="en-US"/>
        </w:rPr>
        <w:t xml:space="preserve"> </w:t>
      </w:r>
      <w:r w:rsidR="004B3B92">
        <w:rPr>
          <w:rFonts w:ascii="Arial" w:hAnsi="Arial" w:cs="Arial"/>
          <w:sz w:val="24"/>
          <w:szCs w:val="24"/>
          <w:lang w:val="en-US"/>
        </w:rPr>
        <w:t xml:space="preserve">have not been used in NIR studies of articular </w:t>
      </w:r>
      <w:r w:rsidR="000D2089">
        <w:rPr>
          <w:rFonts w:ascii="Arial" w:hAnsi="Arial" w:cs="Arial"/>
          <w:sz w:val="24"/>
          <w:szCs w:val="24"/>
          <w:lang w:val="en-US"/>
        </w:rPr>
        <w:t>cartilage</w:t>
      </w:r>
      <w:r w:rsidR="0025707B">
        <w:rPr>
          <w:rFonts w:ascii="Arial" w:hAnsi="Arial" w:cs="Arial"/>
          <w:sz w:val="24"/>
          <w:szCs w:val="24"/>
          <w:lang w:val="en-US"/>
        </w:rPr>
        <w:t>.</w:t>
      </w:r>
    </w:p>
    <w:p w14:paraId="38F745A6" w14:textId="4B5EC943" w:rsidR="00213E37" w:rsidRDefault="0036774E" w:rsidP="00213E37">
      <w:pPr>
        <w:spacing w:line="480" w:lineRule="auto"/>
        <w:jc w:val="both"/>
        <w:rPr>
          <w:rFonts w:ascii="Arial" w:hAnsi="Arial" w:cs="Arial"/>
          <w:sz w:val="24"/>
          <w:szCs w:val="24"/>
          <w:lang w:val="en-US"/>
        </w:rPr>
      </w:pPr>
      <w:r>
        <w:rPr>
          <w:rFonts w:ascii="Arial" w:hAnsi="Arial" w:cs="Arial"/>
          <w:sz w:val="24"/>
          <w:szCs w:val="24"/>
          <w:lang w:val="en-US"/>
        </w:rPr>
        <w:lastRenderedPageBreak/>
        <w:t>Selecti</w:t>
      </w:r>
      <w:r w:rsidR="004B3B92">
        <w:rPr>
          <w:rFonts w:ascii="Arial" w:hAnsi="Arial" w:cs="Arial"/>
          <w:sz w:val="24"/>
          <w:szCs w:val="24"/>
          <w:lang w:val="en-US"/>
        </w:rPr>
        <w:t>ng optimal</w:t>
      </w:r>
      <w:r>
        <w:rPr>
          <w:rFonts w:ascii="Arial" w:hAnsi="Arial" w:cs="Arial"/>
          <w:sz w:val="24"/>
          <w:szCs w:val="24"/>
          <w:lang w:val="en-US"/>
        </w:rPr>
        <w:t xml:space="preserve"> variables for regression models is an essential step as the spectra may contain noisy or irrelevant variables that hinder the analysis.</w:t>
      </w:r>
      <w:r w:rsidRPr="0036774E">
        <w:rPr>
          <w:rFonts w:ascii="Arial" w:hAnsi="Arial" w:cs="Arial"/>
          <w:sz w:val="24"/>
          <w:szCs w:val="24"/>
          <w:lang w:val="en-US"/>
        </w:rPr>
        <w:t xml:space="preserve"> </w:t>
      </w:r>
      <w:r>
        <w:rPr>
          <w:rFonts w:ascii="Arial" w:hAnsi="Arial" w:cs="Arial"/>
          <w:sz w:val="24"/>
          <w:szCs w:val="24"/>
          <w:lang w:val="en-US"/>
        </w:rPr>
        <w:t xml:space="preserve">Usually variable selection has been done by restricting the spectral wavelength due to experimental or known restrictions </w:t>
      </w:r>
      <w:r w:rsidR="00A8536C">
        <w:rPr>
          <w:rFonts w:ascii="Arial" w:hAnsi="Arial" w:cs="Arial"/>
          <w:sz w:val="24"/>
          <w:szCs w:val="24"/>
          <w:lang w:val="en-US"/>
        </w:rPr>
        <w:t>(</w:t>
      </w:r>
      <w:r>
        <w:rPr>
          <w:rFonts w:ascii="Arial" w:hAnsi="Arial" w:cs="Arial"/>
          <w:sz w:val="24"/>
          <w:szCs w:val="24"/>
          <w:lang w:val="en-US"/>
        </w:rPr>
        <w:t>also called manual selection of wavelength</w:t>
      </w:r>
      <w:r w:rsidR="00A8536C">
        <w:rPr>
          <w:rFonts w:ascii="Arial" w:hAnsi="Arial" w:cs="Arial"/>
          <w:sz w:val="24"/>
          <w:szCs w:val="24"/>
          <w:lang w:val="en-US"/>
        </w:rPr>
        <w:t xml:space="preserve"> range)</w:t>
      </w:r>
      <w:r>
        <w:rPr>
          <w:rFonts w:ascii="Arial" w:hAnsi="Arial" w:cs="Arial"/>
          <w:sz w:val="24"/>
          <w:szCs w:val="24"/>
          <w:lang w:val="en-US"/>
        </w:rPr>
        <w:t xml:space="preserve">, </w:t>
      </w:r>
      <w:r w:rsidR="004B3B92">
        <w:rPr>
          <w:rFonts w:ascii="Arial" w:hAnsi="Arial" w:cs="Arial"/>
          <w:sz w:val="24"/>
          <w:szCs w:val="24"/>
          <w:lang w:val="en-US"/>
        </w:rPr>
        <w:t xml:space="preserve">which may </w:t>
      </w:r>
      <w:r>
        <w:rPr>
          <w:rFonts w:ascii="Arial" w:hAnsi="Arial" w:cs="Arial"/>
          <w:sz w:val="24"/>
          <w:szCs w:val="24"/>
          <w:lang w:val="en-US"/>
        </w:rPr>
        <w:t xml:space="preserve">result in inconsistent results and </w:t>
      </w:r>
      <w:r w:rsidR="004B3B92">
        <w:rPr>
          <w:rFonts w:ascii="Arial" w:hAnsi="Arial" w:cs="Arial"/>
          <w:sz w:val="24"/>
          <w:szCs w:val="24"/>
          <w:lang w:val="en-US"/>
        </w:rPr>
        <w:t xml:space="preserve">is </w:t>
      </w:r>
      <w:r>
        <w:rPr>
          <w:rFonts w:ascii="Arial" w:hAnsi="Arial" w:cs="Arial"/>
          <w:sz w:val="24"/>
          <w:szCs w:val="24"/>
          <w:lang w:val="en-US"/>
        </w:rPr>
        <w:t xml:space="preserve">prone </w:t>
      </w:r>
      <w:r w:rsidR="004B3B92">
        <w:rPr>
          <w:rFonts w:ascii="Arial" w:hAnsi="Arial" w:cs="Arial"/>
          <w:sz w:val="24"/>
          <w:szCs w:val="24"/>
          <w:lang w:val="en-US"/>
        </w:rPr>
        <w:t xml:space="preserve">to </w:t>
      </w:r>
      <w:r>
        <w:rPr>
          <w:rFonts w:ascii="Arial" w:hAnsi="Arial" w:cs="Arial"/>
          <w:sz w:val="24"/>
          <w:szCs w:val="24"/>
          <w:lang w:val="en-US"/>
        </w:rPr>
        <w:t xml:space="preserve">human error. </w:t>
      </w:r>
      <w:r w:rsidR="00114514">
        <w:rPr>
          <w:rFonts w:ascii="Arial" w:hAnsi="Arial" w:cs="Arial"/>
          <w:sz w:val="24"/>
          <w:szCs w:val="24"/>
          <w:lang w:val="en-US"/>
        </w:rPr>
        <w:t>S</w:t>
      </w:r>
      <w:r w:rsidR="00FC67EE">
        <w:rPr>
          <w:rFonts w:ascii="Arial" w:hAnsi="Arial" w:cs="Arial"/>
          <w:sz w:val="24"/>
          <w:szCs w:val="24"/>
          <w:lang w:val="en-US"/>
        </w:rPr>
        <w:t xml:space="preserve">tatistical studies </w:t>
      </w:r>
      <w:r w:rsidR="00114514">
        <w:rPr>
          <w:rFonts w:ascii="Arial" w:hAnsi="Arial" w:cs="Arial"/>
          <w:sz w:val="24"/>
          <w:szCs w:val="24"/>
          <w:lang w:val="en-US"/>
        </w:rPr>
        <w:t>conducted by Xiaobo et al</w:t>
      </w:r>
      <w:r w:rsidR="00114514">
        <w:rPr>
          <w:rFonts w:ascii="Arial" w:hAnsi="Arial" w:cs="Arial"/>
          <w:sz w:val="24"/>
          <w:szCs w:val="24"/>
          <w:lang w:val="en-US"/>
        </w:rPr>
        <w:fldChar w:fldCharType="begin" w:fldLock="1"/>
      </w:r>
      <w:r w:rsidR="0025707B">
        <w:rPr>
          <w:rFonts w:ascii="Arial" w:hAnsi="Arial" w:cs="Arial"/>
          <w:sz w:val="24"/>
          <w:szCs w:val="24"/>
          <w:lang w:val="en-US"/>
        </w:rPr>
        <w:instrText>ADDIN CSL_CITATION { "citationItems" : [ { "id" : "ITEM-1", "itemData" : { "DOI" : "10.1016/j.aca.2010.03.048", "ISSN" : "00032670", "abstract" : "Near-infrared (NIR) spectroscopy has increasingly been adopted as an analytical tool in various fields, such as the petrochemical, pharmaceutical, environmental, clinical, agricultural, food and biomedical sectors during the past 15 years. A NIR spectrum of a sample is typically measured by modern scanning instruments at hundreds of equally spaced wavelengths. The large number of spectral variables in most data sets encountered in NIR spectral chemometrics often renders the prediction of a dependent variable unreliable. Recently, considerable effort has been directed towards developing and evaluating different procedures that objectively identify variables which contribute useful information and/or eliminate variables containing mostly noise. This review focuses on the variable selection methods in NIR spectroscopy. Selection methods include some classical approaches, such as manual approach (knowledge based selection), \u201cUnivariate\u201d and \u201cSequential\u201d selection methods; sophisticated methods such as successive projections algorithm (SPA) and uninformative variable elimination (UVE), elaborate search-based strategies such as simulated annealing (SA), artificial neural networks (ANN) and genetic algorithms (GAs) and interval base algorithms such as interval partial least squares (iPLS), windows PLS and iterative PLS. Wavelength selection with B-spline, Kalman filtering, Fisher's weights and Bayesian are also mentioned. Finally, the websites of some variable selection software and toolboxes for non-commercial use are given.", "author" : [ { "dropping-particle" : "", "family" : "Xiaobo", "given" : "Zou", "non-dropping-particle" : "", "parse-names" : false, "suffix" : "" }, { "dropping-particle" : "", "family" : "Jiewen", "given" : "Zhao", "non-dropping-particle" : "", "parse-names" : false, "suffix" : "" }, { "dropping-particle" : "", "family" : "Povey", "given" : "Malcolm J.W.", "non-dropping-particle" : "", "parse-names" : false, "suffix" : "" }, { "dropping-particle" : "", "family" : "Holmes", "given" : "Mel", "non-dropping-particle" : "", "parse-names" : false, "suffix" : "" }, { "dropping-particle" : "", "family" : "Hanpin", "given" : "Mao", "non-dropping-particle" : "", "parse-names" : false, "suffix" : "" } ], "container-title" : "Analytica Chimica Acta", "id" : "ITEM-1", "issue" : "1", "issued" : { "date-parts" : [ [ "2010" ] ] }, "page" : "14-32", "title" : "Variables selection methods in near-infrared spectroscopy", "type" : "article-journal", "volume" : "667" }, "uris" : [ "http://www.mendeley.com/documents/?uuid=c270c340-561b-3bb1-abb0-e9d60d9a1701" ] } ], "mendeley" : { "formattedCitation" : "[17]", "plainTextFormattedCitation" : "[17]", "previouslyFormattedCitation" : "[17]" }, "properties" : { "noteIndex" : 0 }, "schema" : "https://github.com/citation-style-language/schema/raw/master/csl-citation.json" }</w:instrText>
      </w:r>
      <w:r w:rsidR="00114514">
        <w:rPr>
          <w:rFonts w:ascii="Arial" w:hAnsi="Arial" w:cs="Arial"/>
          <w:sz w:val="24"/>
          <w:szCs w:val="24"/>
          <w:lang w:val="en-US"/>
        </w:rPr>
        <w:fldChar w:fldCharType="separate"/>
      </w:r>
      <w:r w:rsidR="004B6167" w:rsidRPr="004B6167">
        <w:rPr>
          <w:rFonts w:ascii="Arial" w:hAnsi="Arial" w:cs="Arial"/>
          <w:noProof/>
          <w:sz w:val="24"/>
          <w:szCs w:val="24"/>
          <w:lang w:val="en-US"/>
        </w:rPr>
        <w:t>[17]</w:t>
      </w:r>
      <w:r w:rsidR="00114514">
        <w:rPr>
          <w:rFonts w:ascii="Arial" w:hAnsi="Arial" w:cs="Arial"/>
          <w:sz w:val="24"/>
          <w:szCs w:val="24"/>
          <w:lang w:val="en-US"/>
        </w:rPr>
        <w:fldChar w:fldCharType="end"/>
      </w:r>
      <w:r w:rsidR="00114514">
        <w:rPr>
          <w:rFonts w:ascii="Arial" w:hAnsi="Arial" w:cs="Arial"/>
          <w:sz w:val="24"/>
          <w:szCs w:val="24"/>
          <w:lang w:val="en-US"/>
        </w:rPr>
        <w:t>, Westad et.al</w:t>
      </w:r>
      <w:r w:rsidR="00114514">
        <w:rPr>
          <w:rFonts w:ascii="Arial" w:hAnsi="Arial" w:cs="Arial"/>
          <w:sz w:val="24"/>
          <w:szCs w:val="24"/>
          <w:lang w:val="en-US"/>
        </w:rPr>
        <w:fldChar w:fldCharType="begin" w:fldLock="1"/>
      </w:r>
      <w:r w:rsidR="0025707B">
        <w:rPr>
          <w:rFonts w:ascii="Arial" w:hAnsi="Arial" w:cs="Arial"/>
          <w:sz w:val="24"/>
          <w:szCs w:val="24"/>
          <w:lang w:val="en-US"/>
        </w:rPr>
        <w:instrText>ADDIN CSL_CITATION { "citationItems" : [ { "id" : "ITEM-1", "itemData" : { "DOI" : "10.1255/jnirs.271", "ISSN" : "0967-0335", "author" : [ { "dropping-particle" : "", "family" : "Westad", "given" : "F.", "non-dropping-particle" : "", "parse-names" : false, "suffix" : "" }, { "dropping-particle" : "", "family" : "Martens", "given" : "H.", "non-dropping-particle" : "", "parse-names" : false, "suffix" : "" } ], "container-title" : "Journal of Near Infrared Spectroscopy", "id" : "ITEM-1", "issue" : "1", "issued" : { "date-parts" : [ [ "2000" ] ] }, "page" : "117", "title" : "Variable selection in near infrared spectroscopy based on significance testing in partial least squares regression", "type" : "article-journal", "volume" : "8" }, "uris" : [ "http://www.mendeley.com/documents/?uuid=a14328c3-138d-3124-ab4d-fea3b0b61af7" ] } ], "mendeley" : { "formattedCitation" : "[18]", "plainTextFormattedCitation" : "[18]", "previouslyFormattedCitation" : "[18]" }, "properties" : { "noteIndex" : 0 }, "schema" : "https://github.com/citation-style-language/schema/raw/master/csl-citation.json" }</w:instrText>
      </w:r>
      <w:r w:rsidR="00114514">
        <w:rPr>
          <w:rFonts w:ascii="Arial" w:hAnsi="Arial" w:cs="Arial"/>
          <w:sz w:val="24"/>
          <w:szCs w:val="24"/>
          <w:lang w:val="en-US"/>
        </w:rPr>
        <w:fldChar w:fldCharType="separate"/>
      </w:r>
      <w:r w:rsidR="004B6167" w:rsidRPr="004B6167">
        <w:rPr>
          <w:rFonts w:ascii="Arial" w:hAnsi="Arial" w:cs="Arial"/>
          <w:noProof/>
          <w:sz w:val="24"/>
          <w:szCs w:val="24"/>
          <w:lang w:val="en-US"/>
        </w:rPr>
        <w:t>[18]</w:t>
      </w:r>
      <w:r w:rsidR="00114514">
        <w:rPr>
          <w:rFonts w:ascii="Arial" w:hAnsi="Arial" w:cs="Arial"/>
          <w:sz w:val="24"/>
          <w:szCs w:val="24"/>
          <w:lang w:val="en-US"/>
        </w:rPr>
        <w:fldChar w:fldCharType="end"/>
      </w:r>
      <w:r w:rsidR="00114514">
        <w:rPr>
          <w:rFonts w:ascii="Arial" w:hAnsi="Arial" w:cs="Arial"/>
          <w:sz w:val="24"/>
          <w:szCs w:val="24"/>
          <w:lang w:val="en-US"/>
        </w:rPr>
        <w:t xml:space="preserve"> and Mehmood et.al</w:t>
      </w:r>
      <w:r w:rsidR="00114514">
        <w:rPr>
          <w:rFonts w:ascii="Arial" w:hAnsi="Arial" w:cs="Arial"/>
          <w:sz w:val="24"/>
          <w:szCs w:val="24"/>
          <w:lang w:val="en-US"/>
        </w:rPr>
        <w:fldChar w:fldCharType="begin" w:fldLock="1"/>
      </w:r>
      <w:r w:rsidR="0025707B">
        <w:rPr>
          <w:rFonts w:ascii="Arial" w:hAnsi="Arial" w:cs="Arial"/>
          <w:sz w:val="24"/>
          <w:szCs w:val="24"/>
          <w:lang w:val="en-US"/>
        </w:rPr>
        <w:instrText>ADDIN CSL_CITATION { "citationItems" : [ { "id" : "ITEM-1", "itemData" : { "DOI" : "10.1016/j.chemolab.2012.07.010", "ISSN" : "01697439", "abstract" : "With the increasing ease of measuring multiple variables per object the importance of variable selection for data reduction and for improved interpretability is gaining importance. There are numerous suggested methods for variable selection in the literature of data analysis and statistics, and it is a challenge to stay updated on all the possibilities. We therefore present a review of available methods for variable selection within one of the many modeling approaches for high-throughput data, Partial Least Squares Regression. The aim of this paper is mainly to collect and shortly present the methods in such a way that the reader easily can get an understanding of the characteristics of the methods and to get a basis for selecting an appropriate method for own use. For each method we also give references to its use in the literature for further reading, and also to software availability.", "author" : [ { "dropping-particle" : "", "family" : "Mehmood", "given" : "Tahir", "non-dropping-particle" : "", "parse-names" : false, "suffix" : "" }, { "dropping-particle" : "", "family" : "Liland", "given" : "Kristian Hovde", "non-dropping-particle" : "", "parse-names" : false, "suffix" : "" }, { "dropping-particle" : "", "family" : "Snipen", "given" : "Lars", "non-dropping-particle" : "", "parse-names" : false, "suffix" : "" }, { "dropping-particle" : "", "family" : "S\u00e6b\u00f8", "given" : "Solve", "non-dropping-particle" : "", "parse-names" : false, "suffix" : "" } ], "container-title" : "Chemometrics and Intelligent Laboratory Systems", "id" : "ITEM-1", "issued" : { "date-parts" : [ [ "2012" ] ] }, "page" : "62-69", "title" : "A review of variable selection methods in Partial Least Squares Regression", "type" : "article-journal", "volume" : "118" }, "uris" : [ "http://www.mendeley.com/documents/?uuid=84deacf0-3855-3c80-a534-4c6c137b6e36" ] } ], "mendeley" : { "formattedCitation" : "[19]", "plainTextFormattedCitation" : "[19]", "previouslyFormattedCitation" : "[19]" }, "properties" : { "noteIndex" : 0 }, "schema" : "https://github.com/citation-style-language/schema/raw/master/csl-citation.json" }</w:instrText>
      </w:r>
      <w:r w:rsidR="00114514">
        <w:rPr>
          <w:rFonts w:ascii="Arial" w:hAnsi="Arial" w:cs="Arial"/>
          <w:sz w:val="24"/>
          <w:szCs w:val="24"/>
          <w:lang w:val="en-US"/>
        </w:rPr>
        <w:fldChar w:fldCharType="separate"/>
      </w:r>
      <w:r w:rsidR="004B6167" w:rsidRPr="004B6167">
        <w:rPr>
          <w:rFonts w:ascii="Arial" w:hAnsi="Arial" w:cs="Arial"/>
          <w:noProof/>
          <w:sz w:val="24"/>
          <w:szCs w:val="24"/>
          <w:lang w:val="en-US"/>
        </w:rPr>
        <w:t>[19]</w:t>
      </w:r>
      <w:r w:rsidR="00114514">
        <w:rPr>
          <w:rFonts w:ascii="Arial" w:hAnsi="Arial" w:cs="Arial"/>
          <w:sz w:val="24"/>
          <w:szCs w:val="24"/>
          <w:lang w:val="en-US"/>
        </w:rPr>
        <w:fldChar w:fldCharType="end"/>
      </w:r>
      <w:r w:rsidR="00114514">
        <w:rPr>
          <w:rFonts w:ascii="Arial" w:hAnsi="Arial" w:cs="Arial"/>
          <w:sz w:val="24"/>
          <w:szCs w:val="24"/>
          <w:lang w:val="en-US"/>
        </w:rPr>
        <w:t xml:space="preserve"> </w:t>
      </w:r>
      <w:r w:rsidR="00FC67EE">
        <w:rPr>
          <w:rFonts w:ascii="Arial" w:hAnsi="Arial" w:cs="Arial"/>
          <w:sz w:val="24"/>
          <w:szCs w:val="24"/>
          <w:lang w:val="en-US"/>
        </w:rPr>
        <w:t xml:space="preserve">have shown the significance of variable selection methods in multivariate regression techniques. </w:t>
      </w:r>
      <w:r w:rsidR="003F5217">
        <w:rPr>
          <w:rFonts w:ascii="Arial" w:hAnsi="Arial" w:cs="Arial"/>
          <w:sz w:val="24"/>
          <w:szCs w:val="24"/>
          <w:lang w:val="en-US"/>
        </w:rPr>
        <w:t xml:space="preserve">In general, </w:t>
      </w:r>
      <w:r w:rsidR="00AD3BF2">
        <w:rPr>
          <w:rFonts w:ascii="Arial" w:hAnsi="Arial" w:cs="Arial"/>
          <w:sz w:val="24"/>
          <w:szCs w:val="24"/>
          <w:lang w:val="en-US"/>
        </w:rPr>
        <w:t>variable selection</w:t>
      </w:r>
      <w:r w:rsidR="00C14E6F">
        <w:rPr>
          <w:rFonts w:ascii="Arial" w:hAnsi="Arial" w:cs="Arial"/>
          <w:sz w:val="24"/>
          <w:szCs w:val="24"/>
          <w:lang w:val="en-US"/>
        </w:rPr>
        <w:fldChar w:fldCharType="begin" w:fldLock="1"/>
      </w:r>
      <w:r w:rsidR="0025707B">
        <w:rPr>
          <w:rFonts w:ascii="Arial" w:hAnsi="Arial" w:cs="Arial"/>
          <w:sz w:val="24"/>
          <w:szCs w:val="24"/>
          <w:lang w:val="en-US"/>
        </w:rPr>
        <w:instrText>ADDIN CSL_CITATION { "citationItems" : [ { "id" : "ITEM-1", "itemData" : { "DOI" : "10.1016/j.chemolab.2012.07.010", "ISSN" : "01697439", "abstract" : "With the increasing ease of measuring multiple variables per object the importance of variable selection for data reduction and for improved interpretability is gaining importance. There are numerous suggested methods for variable selection in the literature of data analysis and statistics, and it is a challenge to stay updated on all the possibilities. We therefore present a review of available methods for variable selection within one of the many modeling approaches for high-throughput data, Partial Least Squares Regression. The aim of this paper is mainly to collect and shortly present the methods in such a way that the reader easily can get an understanding of the characteristics of the methods and to get a basis for selecting an appropriate method for own use. For each method we also give references to its use in the literature for further reading, and also to software availability.", "author" : [ { "dropping-particle" : "", "family" : "Mehmood", "given" : "Tahir", "non-dropping-particle" : "", "parse-names" : false, "suffix" : "" }, { "dropping-particle" : "", "family" : "Liland", "given" : "Kristian Hovde", "non-dropping-particle" : "", "parse-names" : false, "suffix" : "" }, { "dropping-particle" : "", "family" : "Snipen", "given" : "Lars", "non-dropping-particle" : "", "parse-names" : false, "suffix" : "" }, { "dropping-particle" : "", "family" : "S\u00e6b\u00f8", "given" : "Solve", "non-dropping-particle" : "", "parse-names" : false, "suffix" : "" } ], "container-title" : "Chemometrics and Intelligent Laboratory Systems", "id" : "ITEM-1", "issued" : { "date-parts" : [ [ "2012" ] ] }, "page" : "62-69", "title" : "A review of variable selection methods in Partial Least Squares Regression", "type" : "article-journal", "volume" : "118" }, "uris" : [ "http://www.mendeley.com/documents/?uuid=84deacf0-3855-3c80-a534-4c6c137b6e36" ] } ], "mendeley" : { "formattedCitation" : "[19]", "plainTextFormattedCitation" : "[19]", "previouslyFormattedCitation" : "[19]" }, "properties" : { "noteIndex" : 0 }, "schema" : "https://github.com/citation-style-language/schema/raw/master/csl-citation.json" }</w:instrText>
      </w:r>
      <w:r w:rsidR="00C14E6F">
        <w:rPr>
          <w:rFonts w:ascii="Arial" w:hAnsi="Arial" w:cs="Arial"/>
          <w:sz w:val="24"/>
          <w:szCs w:val="24"/>
          <w:lang w:val="en-US"/>
        </w:rPr>
        <w:fldChar w:fldCharType="separate"/>
      </w:r>
      <w:r w:rsidR="004B6167" w:rsidRPr="004B6167">
        <w:rPr>
          <w:rFonts w:ascii="Arial" w:hAnsi="Arial" w:cs="Arial"/>
          <w:noProof/>
          <w:sz w:val="24"/>
          <w:szCs w:val="24"/>
          <w:lang w:val="en-US"/>
        </w:rPr>
        <w:t>[19]</w:t>
      </w:r>
      <w:r w:rsidR="00C14E6F">
        <w:rPr>
          <w:rFonts w:ascii="Arial" w:hAnsi="Arial" w:cs="Arial"/>
          <w:sz w:val="24"/>
          <w:szCs w:val="24"/>
          <w:lang w:val="en-US"/>
        </w:rPr>
        <w:fldChar w:fldCharType="end"/>
      </w:r>
      <w:r w:rsidR="00FC67EE">
        <w:rPr>
          <w:rFonts w:ascii="Arial" w:hAnsi="Arial" w:cs="Arial"/>
          <w:sz w:val="24"/>
          <w:szCs w:val="24"/>
          <w:lang w:val="en-US"/>
        </w:rPr>
        <w:t xml:space="preserve"> </w:t>
      </w:r>
      <w:r w:rsidR="00512102">
        <w:rPr>
          <w:rFonts w:ascii="Arial" w:hAnsi="Arial" w:cs="Arial"/>
          <w:sz w:val="24"/>
          <w:szCs w:val="24"/>
          <w:lang w:val="en-US"/>
        </w:rPr>
        <w:t xml:space="preserve">in regression is </w:t>
      </w:r>
      <w:r w:rsidR="00AD3BF2">
        <w:rPr>
          <w:rFonts w:ascii="Arial" w:hAnsi="Arial" w:cs="Arial"/>
          <w:sz w:val="24"/>
          <w:szCs w:val="24"/>
          <w:lang w:val="en-US"/>
        </w:rPr>
        <w:t xml:space="preserve">based on </w:t>
      </w:r>
      <w:r w:rsidR="00CE4399">
        <w:rPr>
          <w:rFonts w:ascii="Arial" w:hAnsi="Arial" w:cs="Arial"/>
          <w:sz w:val="24"/>
          <w:szCs w:val="24"/>
          <w:lang w:val="en-US"/>
        </w:rPr>
        <w:t>the principle</w:t>
      </w:r>
      <w:r w:rsidR="00AD3BF2">
        <w:rPr>
          <w:rFonts w:ascii="Arial" w:hAnsi="Arial" w:cs="Arial"/>
          <w:sz w:val="24"/>
          <w:szCs w:val="24"/>
          <w:lang w:val="en-US"/>
        </w:rPr>
        <w:t xml:space="preserve"> </w:t>
      </w:r>
      <w:r w:rsidR="00CE4399">
        <w:rPr>
          <w:rFonts w:ascii="Arial" w:hAnsi="Arial" w:cs="Arial"/>
          <w:sz w:val="24"/>
          <w:szCs w:val="24"/>
          <w:lang w:val="en-US"/>
        </w:rPr>
        <w:t>of either choosing the</w:t>
      </w:r>
      <w:r w:rsidR="00AD3BF2">
        <w:rPr>
          <w:rFonts w:ascii="Arial" w:hAnsi="Arial" w:cs="Arial"/>
          <w:sz w:val="24"/>
          <w:szCs w:val="24"/>
          <w:lang w:val="en-US"/>
        </w:rPr>
        <w:t xml:space="preserve"> most contributin</w:t>
      </w:r>
      <w:r w:rsidR="00CE4399">
        <w:rPr>
          <w:rFonts w:ascii="Arial" w:hAnsi="Arial" w:cs="Arial"/>
          <w:sz w:val="24"/>
          <w:szCs w:val="24"/>
          <w:lang w:val="en-US"/>
        </w:rPr>
        <w:t>g variables or eliminating</w:t>
      </w:r>
      <w:r w:rsidR="00AD3BF2">
        <w:rPr>
          <w:rFonts w:ascii="Arial" w:hAnsi="Arial" w:cs="Arial"/>
          <w:sz w:val="24"/>
          <w:szCs w:val="24"/>
          <w:lang w:val="en-US"/>
        </w:rPr>
        <w:t xml:space="preserve"> </w:t>
      </w:r>
      <w:r w:rsidR="007959DD">
        <w:rPr>
          <w:rFonts w:ascii="Arial" w:hAnsi="Arial" w:cs="Arial"/>
          <w:sz w:val="24"/>
          <w:szCs w:val="24"/>
          <w:lang w:val="en-US"/>
        </w:rPr>
        <w:t xml:space="preserve">the </w:t>
      </w:r>
      <w:r w:rsidR="00AD3BF2">
        <w:rPr>
          <w:rFonts w:ascii="Arial" w:hAnsi="Arial" w:cs="Arial"/>
          <w:sz w:val="24"/>
          <w:szCs w:val="24"/>
          <w:lang w:val="en-US"/>
        </w:rPr>
        <w:t>noncontributing</w:t>
      </w:r>
      <w:r w:rsidR="008550A3">
        <w:rPr>
          <w:rFonts w:ascii="Arial" w:hAnsi="Arial" w:cs="Arial"/>
          <w:sz w:val="24"/>
          <w:szCs w:val="24"/>
          <w:lang w:val="en-US"/>
        </w:rPr>
        <w:t xml:space="preserve"> variables</w:t>
      </w:r>
      <w:r w:rsidR="00A325E1">
        <w:rPr>
          <w:rFonts w:ascii="Arial" w:hAnsi="Arial" w:cs="Arial"/>
          <w:sz w:val="24"/>
          <w:szCs w:val="24"/>
          <w:lang w:val="en-US"/>
        </w:rPr>
        <w:fldChar w:fldCharType="begin" w:fldLock="1"/>
      </w:r>
      <w:r w:rsidR="0025707B">
        <w:rPr>
          <w:rFonts w:ascii="Arial" w:hAnsi="Arial" w:cs="Arial"/>
          <w:sz w:val="24"/>
          <w:szCs w:val="24"/>
          <w:lang w:val="en-US"/>
        </w:rPr>
        <w:instrText>ADDIN CSL_CITATION { "citationItems" : [ { "id" : "ITEM-1", "itemData" : { "DOI" : "10.1016/j.aca.2010.03.048", "ISSN" : "00032670", "abstract" : "Near-infrared (NIR) spectroscopy has increasingly been adopted as an analytical tool in various fields, such as the petrochemical, pharmaceutical, environmental, clinical, agricultural, food and biomedical sectors during the past 15 years. A NIR spectrum of a sample is typically measured by modern scanning instruments at hundreds of equally spaced wavelengths. The large number of spectral variables in most data sets encountered in NIR spectral chemometrics often renders the prediction of a dependent variable unreliable. Recently, considerable effort has been directed towards developing and evaluating different procedures that objectively identify variables which contribute useful information and/or eliminate variables containing mostly noise. This review focuses on the variable selection methods in NIR spectroscopy. Selection methods include some classical approaches, such as manual approach (knowledge based selection), \u201cUnivariate\u201d and \u201cSequential\u201d selection methods; sophisticated methods such as successive projections algorithm (SPA) and uninformative variable elimination (UVE), elaborate search-based strategies such as simulated annealing (SA), artificial neural networks (ANN) and genetic algorithms (GAs) and interval base algorithms such as interval partial least squares (iPLS), windows PLS and iterative PLS. Wavelength selection with B-spline, Kalman filtering, Fisher's weights and Bayesian are also mentioned. Finally, the websites of some variable selection software and toolboxes for non-commercial use are given.", "author" : [ { "dropping-particle" : "", "family" : "Xiaobo", "given" : "Zou", "non-dropping-particle" : "", "parse-names" : false, "suffix" : "" }, { "dropping-particle" : "", "family" : "Jiewen", "given" : "Zhao", "non-dropping-particle" : "", "parse-names" : false, "suffix" : "" }, { "dropping-particle" : "", "family" : "Povey", "given" : "Malcolm J.W.", "non-dropping-particle" : "", "parse-names" : false, "suffix" : "" }, { "dropping-particle" : "", "family" : "Holmes", "given" : "Mel", "non-dropping-particle" : "", "parse-names" : false, "suffix" : "" }, { "dropping-particle" : "", "family" : "Hanpin", "given" : "Mao", "non-dropping-particle" : "", "parse-names" : false, "suffix" : "" } ], "container-title" : "Analytica Chimica Acta", "id" : "ITEM-1", "issue" : "1", "issued" : { "date-parts" : [ [ "2010" ] ] }, "page" : "14-32", "title" : "Variables selection methods in near-infrared spectroscopy", "type" : "article-journal", "volume" : "667" }, "uris" : [ "http://www.mendeley.com/documents/?uuid=c270c340-561b-3bb1-abb0-e9d60d9a1701" ] } ], "mendeley" : { "formattedCitation" : "[17]", "plainTextFormattedCitation" : "[17]", "previouslyFormattedCitation" : "[17]" }, "properties" : { "noteIndex" : 0 }, "schema" : "https://github.com/citation-style-language/schema/raw/master/csl-citation.json" }</w:instrText>
      </w:r>
      <w:r w:rsidR="00A325E1">
        <w:rPr>
          <w:rFonts w:ascii="Arial" w:hAnsi="Arial" w:cs="Arial"/>
          <w:sz w:val="24"/>
          <w:szCs w:val="24"/>
          <w:lang w:val="en-US"/>
        </w:rPr>
        <w:fldChar w:fldCharType="separate"/>
      </w:r>
      <w:r w:rsidR="004B6167" w:rsidRPr="004B6167">
        <w:rPr>
          <w:rFonts w:ascii="Arial" w:hAnsi="Arial" w:cs="Arial"/>
          <w:noProof/>
          <w:sz w:val="24"/>
          <w:szCs w:val="24"/>
          <w:lang w:val="en-US"/>
        </w:rPr>
        <w:t>[17]</w:t>
      </w:r>
      <w:r w:rsidR="00A325E1">
        <w:rPr>
          <w:rFonts w:ascii="Arial" w:hAnsi="Arial" w:cs="Arial"/>
          <w:sz w:val="24"/>
          <w:szCs w:val="24"/>
          <w:lang w:val="en-US"/>
        </w:rPr>
        <w:fldChar w:fldCharType="end"/>
      </w:r>
      <w:r w:rsidR="008550A3">
        <w:rPr>
          <w:rFonts w:ascii="Arial" w:hAnsi="Arial" w:cs="Arial"/>
          <w:sz w:val="24"/>
          <w:szCs w:val="24"/>
          <w:lang w:val="en-US"/>
        </w:rPr>
        <w:t xml:space="preserve">. </w:t>
      </w:r>
      <w:commentRangeStart w:id="0"/>
      <w:r w:rsidR="00964749">
        <w:rPr>
          <w:rFonts w:ascii="Arial" w:hAnsi="Arial" w:cs="Arial"/>
          <w:sz w:val="24"/>
          <w:szCs w:val="24"/>
          <w:lang w:val="en-US"/>
        </w:rPr>
        <w:t>MC-UVE</w:t>
      </w:r>
      <w:r w:rsidR="008550A3">
        <w:rPr>
          <w:rFonts w:ascii="Arial" w:hAnsi="Arial" w:cs="Arial"/>
          <w:sz w:val="24"/>
          <w:szCs w:val="24"/>
          <w:lang w:val="en-US"/>
        </w:rPr>
        <w:t xml:space="preserve">, </w:t>
      </w:r>
      <w:r w:rsidR="00E21DD4">
        <w:rPr>
          <w:rFonts w:ascii="Arial" w:hAnsi="Arial" w:cs="Arial"/>
          <w:sz w:val="24"/>
          <w:szCs w:val="24"/>
          <w:lang w:val="en-US"/>
        </w:rPr>
        <w:t>CARS</w:t>
      </w:r>
      <w:r w:rsidR="008550A3">
        <w:rPr>
          <w:rFonts w:ascii="Arial" w:hAnsi="Arial" w:cs="Arial"/>
          <w:sz w:val="24"/>
          <w:szCs w:val="24"/>
          <w:lang w:val="en-US"/>
        </w:rPr>
        <w:t xml:space="preserve">, </w:t>
      </w:r>
      <w:r w:rsidR="00DD7652">
        <w:rPr>
          <w:rFonts w:ascii="Arial" w:hAnsi="Arial" w:cs="Arial"/>
          <w:sz w:val="24"/>
          <w:szCs w:val="24"/>
          <w:lang w:val="en-US"/>
        </w:rPr>
        <w:t>VCP</w:t>
      </w:r>
      <w:r w:rsidR="005933AD">
        <w:rPr>
          <w:rFonts w:ascii="Arial" w:hAnsi="Arial" w:cs="Arial"/>
          <w:sz w:val="24"/>
          <w:szCs w:val="24"/>
          <w:lang w:val="en-US"/>
        </w:rPr>
        <w:t>A</w:t>
      </w:r>
      <w:r w:rsidR="00DD7652">
        <w:rPr>
          <w:rFonts w:ascii="Arial" w:hAnsi="Arial" w:cs="Arial"/>
          <w:sz w:val="24"/>
          <w:szCs w:val="24"/>
          <w:lang w:val="en-US"/>
        </w:rPr>
        <w:t xml:space="preserve">, </w:t>
      </w:r>
      <w:r w:rsidR="008550A3">
        <w:rPr>
          <w:rFonts w:ascii="Arial" w:hAnsi="Arial" w:cs="Arial"/>
          <w:sz w:val="24"/>
          <w:szCs w:val="24"/>
          <w:lang w:val="en-US"/>
        </w:rPr>
        <w:t xml:space="preserve">interval </w:t>
      </w:r>
      <w:r w:rsidR="00DD7652">
        <w:rPr>
          <w:rFonts w:ascii="Arial" w:hAnsi="Arial" w:cs="Arial"/>
          <w:sz w:val="24"/>
          <w:szCs w:val="24"/>
          <w:lang w:val="en-US"/>
        </w:rPr>
        <w:t>selection methods</w:t>
      </w:r>
      <w:r w:rsidR="00D567C8">
        <w:rPr>
          <w:rFonts w:ascii="Arial" w:hAnsi="Arial" w:cs="Arial"/>
          <w:sz w:val="24"/>
          <w:szCs w:val="24"/>
          <w:lang w:val="en-US"/>
        </w:rPr>
        <w:t xml:space="preserve">, </w:t>
      </w:r>
      <w:r w:rsidR="00E21DD4">
        <w:rPr>
          <w:rFonts w:ascii="Arial" w:hAnsi="Arial" w:cs="Arial"/>
          <w:sz w:val="24"/>
          <w:szCs w:val="24"/>
          <w:lang w:val="en-US"/>
        </w:rPr>
        <w:t>GA</w:t>
      </w:r>
      <w:commentRangeEnd w:id="0"/>
      <w:r w:rsidR="00C556C6">
        <w:rPr>
          <w:rStyle w:val="CommentReference"/>
        </w:rPr>
        <w:commentReference w:id="0"/>
      </w:r>
      <w:r w:rsidR="00E21DD4">
        <w:rPr>
          <w:rFonts w:ascii="Arial" w:hAnsi="Arial" w:cs="Arial"/>
          <w:sz w:val="24"/>
          <w:szCs w:val="24"/>
          <w:lang w:val="en-US"/>
        </w:rPr>
        <w:t xml:space="preserve"> </w:t>
      </w:r>
      <w:r w:rsidR="008550A3">
        <w:rPr>
          <w:rFonts w:ascii="Arial" w:hAnsi="Arial" w:cs="Arial"/>
          <w:sz w:val="24"/>
          <w:szCs w:val="24"/>
          <w:lang w:val="en-US"/>
        </w:rPr>
        <w:t xml:space="preserve">and </w:t>
      </w:r>
      <w:r w:rsidR="007959DD">
        <w:rPr>
          <w:rFonts w:ascii="Arial" w:hAnsi="Arial" w:cs="Arial"/>
          <w:sz w:val="24"/>
          <w:szCs w:val="24"/>
          <w:lang w:val="en-US"/>
        </w:rPr>
        <w:t>jack-knife encompass</w:t>
      </w:r>
      <w:r w:rsidR="00725CA2">
        <w:rPr>
          <w:rFonts w:ascii="Arial" w:hAnsi="Arial" w:cs="Arial"/>
          <w:sz w:val="24"/>
          <w:szCs w:val="24"/>
          <w:lang w:val="en-US"/>
        </w:rPr>
        <w:t xml:space="preserve"> different </w:t>
      </w:r>
      <w:r w:rsidR="00D62F49">
        <w:rPr>
          <w:rFonts w:ascii="Arial" w:hAnsi="Arial" w:cs="Arial"/>
          <w:sz w:val="24"/>
          <w:szCs w:val="24"/>
          <w:lang w:val="en-US"/>
        </w:rPr>
        <w:t xml:space="preserve">variable selection </w:t>
      </w:r>
      <w:r w:rsidR="00725CA2">
        <w:rPr>
          <w:rFonts w:ascii="Arial" w:hAnsi="Arial" w:cs="Arial"/>
          <w:sz w:val="24"/>
          <w:szCs w:val="24"/>
          <w:lang w:val="en-US"/>
        </w:rPr>
        <w:t xml:space="preserve">methods </w:t>
      </w:r>
      <w:r w:rsidR="008669A9">
        <w:rPr>
          <w:rFonts w:ascii="Arial" w:hAnsi="Arial" w:cs="Arial"/>
          <w:sz w:val="24"/>
          <w:szCs w:val="24"/>
          <w:lang w:val="en-US"/>
        </w:rPr>
        <w:t>available</w:t>
      </w:r>
      <w:r w:rsidR="00725CA2">
        <w:rPr>
          <w:rFonts w:ascii="Arial" w:hAnsi="Arial" w:cs="Arial"/>
          <w:sz w:val="24"/>
          <w:szCs w:val="24"/>
          <w:lang w:val="en-US"/>
        </w:rPr>
        <w:t xml:space="preserve"> for </w:t>
      </w:r>
      <w:r w:rsidR="007959DD">
        <w:rPr>
          <w:rFonts w:ascii="Arial" w:hAnsi="Arial" w:cs="Arial"/>
          <w:sz w:val="24"/>
          <w:szCs w:val="24"/>
          <w:lang w:val="en-US"/>
        </w:rPr>
        <w:t>analyzing NIR spectrum</w:t>
      </w:r>
      <w:r w:rsidR="00725CA2">
        <w:rPr>
          <w:rFonts w:ascii="Arial" w:hAnsi="Arial" w:cs="Arial"/>
          <w:sz w:val="24"/>
          <w:szCs w:val="24"/>
          <w:lang w:val="en-US"/>
        </w:rPr>
        <w:t>.</w:t>
      </w:r>
    </w:p>
    <w:p w14:paraId="708B432C" w14:textId="1F67D8EB" w:rsidR="00140B1F" w:rsidRDefault="00140B1F" w:rsidP="00213E37">
      <w:pPr>
        <w:spacing w:line="480" w:lineRule="auto"/>
        <w:jc w:val="both"/>
        <w:rPr>
          <w:rFonts w:ascii="Arial" w:hAnsi="Arial" w:cs="Arial"/>
          <w:sz w:val="24"/>
          <w:szCs w:val="24"/>
          <w:lang w:val="en-US"/>
        </w:rPr>
      </w:pPr>
      <w:r w:rsidRPr="00140B1F">
        <w:rPr>
          <w:rFonts w:ascii="Arial" w:hAnsi="Arial" w:cs="Arial"/>
          <w:sz w:val="24"/>
          <w:szCs w:val="24"/>
          <w:lang w:val="en-US"/>
        </w:rPr>
        <w:t xml:space="preserve">In this study, multiple </w:t>
      </w:r>
      <w:r w:rsidR="00D62F49">
        <w:rPr>
          <w:rFonts w:ascii="Arial" w:hAnsi="Arial" w:cs="Arial"/>
          <w:sz w:val="24"/>
          <w:szCs w:val="24"/>
          <w:lang w:val="en-US"/>
        </w:rPr>
        <w:t xml:space="preserve">multivariate </w:t>
      </w:r>
      <w:r w:rsidRPr="00140B1F">
        <w:rPr>
          <w:rFonts w:ascii="Arial" w:hAnsi="Arial" w:cs="Arial"/>
          <w:sz w:val="24"/>
          <w:szCs w:val="24"/>
          <w:lang w:val="en-US"/>
        </w:rPr>
        <w:t xml:space="preserve">regression and variable selection methods are utilized </w:t>
      </w:r>
      <w:r w:rsidR="004B3B92">
        <w:rPr>
          <w:rFonts w:ascii="Arial" w:hAnsi="Arial" w:cs="Arial"/>
          <w:sz w:val="24"/>
          <w:szCs w:val="24"/>
          <w:lang w:val="en-US"/>
        </w:rPr>
        <w:t xml:space="preserve">in an attempt </w:t>
      </w:r>
      <w:r w:rsidRPr="00140B1F">
        <w:rPr>
          <w:rFonts w:ascii="Arial" w:hAnsi="Arial" w:cs="Arial"/>
          <w:sz w:val="24"/>
          <w:szCs w:val="24"/>
          <w:lang w:val="en-US"/>
        </w:rPr>
        <w:t xml:space="preserve">to </w:t>
      </w:r>
      <w:r w:rsidR="004B3B92">
        <w:rPr>
          <w:rFonts w:ascii="Arial" w:hAnsi="Arial" w:cs="Arial"/>
          <w:sz w:val="24"/>
          <w:szCs w:val="24"/>
          <w:lang w:val="en-US"/>
        </w:rPr>
        <w:t xml:space="preserve">find </w:t>
      </w:r>
      <w:r w:rsidRPr="00140B1F">
        <w:rPr>
          <w:rFonts w:ascii="Arial" w:hAnsi="Arial" w:cs="Arial"/>
          <w:sz w:val="24"/>
          <w:szCs w:val="24"/>
          <w:lang w:val="en-US"/>
        </w:rPr>
        <w:t>the most suitable algorithm</w:t>
      </w:r>
      <w:r w:rsidR="004B3B92">
        <w:rPr>
          <w:rFonts w:ascii="Arial" w:hAnsi="Arial" w:cs="Arial"/>
          <w:sz w:val="24"/>
          <w:szCs w:val="24"/>
          <w:lang w:val="en-US"/>
        </w:rPr>
        <w:t>s</w:t>
      </w:r>
      <w:r w:rsidRPr="00140B1F">
        <w:rPr>
          <w:rFonts w:ascii="Arial" w:hAnsi="Arial" w:cs="Arial"/>
          <w:sz w:val="24"/>
          <w:szCs w:val="24"/>
          <w:lang w:val="en-US"/>
        </w:rPr>
        <w:t xml:space="preserve"> for cartilage research. We hypothesized the </w:t>
      </w:r>
      <w:commentRangeStart w:id="1"/>
      <w:r w:rsidRPr="00140B1F">
        <w:rPr>
          <w:rFonts w:ascii="Arial" w:hAnsi="Arial" w:cs="Arial"/>
          <w:sz w:val="24"/>
          <w:szCs w:val="24"/>
          <w:lang w:val="en-US"/>
        </w:rPr>
        <w:t>PLS</w:t>
      </w:r>
      <w:r w:rsidR="00C556C6">
        <w:rPr>
          <w:rFonts w:ascii="Arial" w:hAnsi="Arial" w:cs="Arial"/>
          <w:sz w:val="24"/>
          <w:szCs w:val="24"/>
          <w:lang w:val="en-US"/>
        </w:rPr>
        <w:t>R</w:t>
      </w:r>
      <w:commentRangeEnd w:id="1"/>
      <w:r w:rsidR="00C556C6">
        <w:rPr>
          <w:rStyle w:val="CommentReference"/>
        </w:rPr>
        <w:commentReference w:id="1"/>
      </w:r>
      <w:r w:rsidRPr="00140B1F">
        <w:rPr>
          <w:rFonts w:ascii="Arial" w:hAnsi="Arial" w:cs="Arial"/>
          <w:sz w:val="24"/>
          <w:szCs w:val="24"/>
          <w:lang w:val="en-US"/>
        </w:rPr>
        <w:t xml:space="preserve"> to be optimal regression method and variable selection methods to significantly increase the reliability of the results. To test the hypothesis, calibration models between spectr</w:t>
      </w:r>
      <w:r>
        <w:rPr>
          <w:rFonts w:ascii="Arial" w:hAnsi="Arial" w:cs="Arial"/>
          <w:sz w:val="24"/>
          <w:szCs w:val="24"/>
          <w:lang w:val="en-US"/>
        </w:rPr>
        <w:t>al and reference data were built</w:t>
      </w:r>
      <w:r w:rsidRPr="00140B1F">
        <w:rPr>
          <w:rFonts w:ascii="Arial" w:hAnsi="Arial" w:cs="Arial"/>
          <w:sz w:val="24"/>
          <w:szCs w:val="24"/>
          <w:lang w:val="en-US"/>
        </w:rPr>
        <w:t xml:space="preserve"> and evaluated with </w:t>
      </w:r>
      <w:r w:rsidR="00FA55F8">
        <w:rPr>
          <w:rFonts w:ascii="Arial" w:hAnsi="Arial" w:cs="Arial"/>
          <w:sz w:val="24"/>
          <w:szCs w:val="24"/>
          <w:lang w:val="en-US"/>
        </w:rPr>
        <w:t xml:space="preserve">an </w:t>
      </w:r>
      <w:r w:rsidRPr="00140B1F">
        <w:rPr>
          <w:rFonts w:ascii="Arial" w:hAnsi="Arial" w:cs="Arial"/>
          <w:sz w:val="24"/>
          <w:szCs w:val="24"/>
          <w:lang w:val="en-US"/>
        </w:rPr>
        <w:t>independent test group</w:t>
      </w:r>
    </w:p>
    <w:p w14:paraId="0EC90EDB" w14:textId="55891559" w:rsidR="006D7A76" w:rsidRPr="009F5935" w:rsidRDefault="006D7A76" w:rsidP="006D7A76">
      <w:pPr>
        <w:pStyle w:val="Heading1"/>
        <w:rPr>
          <w:rFonts w:ascii="Arial" w:hAnsi="Arial" w:cs="Arial"/>
          <w:sz w:val="24"/>
          <w:szCs w:val="24"/>
          <w:lang w:val="en-US"/>
        </w:rPr>
      </w:pPr>
      <w:r w:rsidRPr="009F5935">
        <w:rPr>
          <w:rFonts w:ascii="Arial" w:hAnsi="Arial" w:cs="Arial"/>
          <w:sz w:val="24"/>
          <w:szCs w:val="24"/>
          <w:lang w:val="en-US"/>
        </w:rPr>
        <w:t>Materials and methods</w:t>
      </w:r>
    </w:p>
    <w:p w14:paraId="524BA9F2" w14:textId="06AAA20F" w:rsidR="006D7A76" w:rsidRPr="008355B3" w:rsidRDefault="00433D02" w:rsidP="008355B3">
      <w:pPr>
        <w:pStyle w:val="ListParagraph"/>
        <w:numPr>
          <w:ilvl w:val="0"/>
          <w:numId w:val="2"/>
        </w:numPr>
        <w:spacing w:line="480" w:lineRule="auto"/>
        <w:jc w:val="both"/>
        <w:rPr>
          <w:rFonts w:ascii="Arial" w:hAnsi="Arial" w:cs="Arial"/>
          <w:i/>
          <w:sz w:val="24"/>
          <w:szCs w:val="24"/>
          <w:lang w:val="en-US"/>
        </w:rPr>
      </w:pPr>
      <w:r>
        <w:rPr>
          <w:rFonts w:ascii="Arial" w:hAnsi="Arial" w:cs="Arial"/>
          <w:i/>
          <w:sz w:val="24"/>
          <w:szCs w:val="24"/>
          <w:lang w:val="en-US"/>
        </w:rPr>
        <w:t>Material</w:t>
      </w:r>
    </w:p>
    <w:p w14:paraId="179E86CF" w14:textId="6567B336" w:rsidR="000244B9" w:rsidRDefault="00193DE6" w:rsidP="00F503BF">
      <w:pPr>
        <w:spacing w:line="480" w:lineRule="auto"/>
        <w:jc w:val="both"/>
        <w:rPr>
          <w:rFonts w:ascii="Arial" w:hAnsi="Arial" w:cs="Arial"/>
          <w:sz w:val="24"/>
          <w:szCs w:val="24"/>
          <w:lang w:val="en-US"/>
        </w:rPr>
      </w:pPr>
      <w:r>
        <w:rPr>
          <w:rFonts w:ascii="Arial" w:hAnsi="Arial" w:cs="Arial"/>
          <w:sz w:val="24"/>
          <w:szCs w:val="24"/>
          <w:lang w:val="en-US"/>
        </w:rPr>
        <w:t xml:space="preserve">The study was conducted </w:t>
      </w:r>
      <w:r w:rsidR="00FA55F8">
        <w:rPr>
          <w:rFonts w:ascii="Arial" w:hAnsi="Arial" w:cs="Arial"/>
          <w:sz w:val="24"/>
          <w:szCs w:val="24"/>
          <w:lang w:val="en-US"/>
        </w:rPr>
        <w:t>using</w:t>
      </w:r>
      <w:r>
        <w:rPr>
          <w:rFonts w:ascii="Arial" w:hAnsi="Arial" w:cs="Arial"/>
          <w:sz w:val="24"/>
          <w:szCs w:val="24"/>
          <w:lang w:val="en-US"/>
        </w:rPr>
        <w:t xml:space="preserve"> NIR data </w:t>
      </w:r>
      <w:r w:rsidR="006B7F5F">
        <w:rPr>
          <w:rFonts w:ascii="Arial" w:hAnsi="Arial" w:cs="Arial"/>
          <w:sz w:val="24"/>
          <w:szCs w:val="24"/>
          <w:lang w:val="en-US"/>
        </w:rPr>
        <w:t xml:space="preserve">and determined from equine cartilage in our earlier study. </w:t>
      </w:r>
      <w:r w:rsidR="00DF4C0F">
        <w:rPr>
          <w:rFonts w:ascii="Arial" w:hAnsi="Arial" w:cs="Arial"/>
          <w:sz w:val="24"/>
          <w:szCs w:val="24"/>
          <w:lang w:val="en-US"/>
        </w:rPr>
        <w:t>Briefly, equine metacarpophalangeal joints (</w:t>
      </w:r>
      <w:r w:rsidR="00DF4C0F" w:rsidRPr="00725C78">
        <w:rPr>
          <w:rFonts w:ascii="Arial" w:hAnsi="Arial" w:cs="Arial"/>
          <w:i/>
          <w:sz w:val="24"/>
          <w:szCs w:val="24"/>
          <w:lang w:val="en-US"/>
        </w:rPr>
        <w:t>N=5</w:t>
      </w:r>
      <w:r w:rsidR="00DF4C0F">
        <w:rPr>
          <w:rFonts w:ascii="Arial" w:hAnsi="Arial" w:cs="Arial"/>
          <w:sz w:val="24"/>
          <w:szCs w:val="24"/>
          <w:lang w:val="en-US"/>
        </w:rPr>
        <w:t>) were gathered and areas of interest (</w:t>
      </w:r>
      <w:r w:rsidR="00DF4C0F" w:rsidRPr="00725C78">
        <w:rPr>
          <w:rFonts w:ascii="Arial" w:hAnsi="Arial" w:cs="Arial"/>
          <w:i/>
          <w:sz w:val="24"/>
          <w:szCs w:val="24"/>
          <w:lang w:val="en-US"/>
        </w:rPr>
        <w:t>AI, N=44</w:t>
      </w:r>
      <w:r w:rsidR="00DF4C0F">
        <w:rPr>
          <w:rFonts w:ascii="Arial" w:hAnsi="Arial" w:cs="Arial"/>
          <w:sz w:val="24"/>
          <w:szCs w:val="24"/>
          <w:lang w:val="en-US"/>
        </w:rPr>
        <w:t>) of intact and damaged cartilage were selected by equine surgeons</w:t>
      </w:r>
      <w:r w:rsidR="00947E0B">
        <w:rPr>
          <w:rFonts w:ascii="Arial" w:hAnsi="Arial" w:cs="Arial"/>
          <w:sz w:val="24"/>
          <w:szCs w:val="24"/>
          <w:lang w:val="en-US"/>
        </w:rPr>
        <w:t xml:space="preserve">. The AIs were uniformly divided into grids, thus resulting in a total of 869 measurement </w:t>
      </w:r>
      <w:r w:rsidR="00947E0B">
        <w:rPr>
          <w:rFonts w:ascii="Arial" w:hAnsi="Arial" w:cs="Arial"/>
          <w:sz w:val="24"/>
          <w:szCs w:val="24"/>
          <w:lang w:val="en-US"/>
        </w:rPr>
        <w:lastRenderedPageBreak/>
        <w:t>points.</w:t>
      </w:r>
      <w:r w:rsidR="00DF4C0F">
        <w:rPr>
          <w:rFonts w:ascii="Arial" w:hAnsi="Arial" w:cs="Arial"/>
          <w:sz w:val="24"/>
          <w:szCs w:val="24"/>
          <w:lang w:val="en-US"/>
        </w:rPr>
        <w:t xml:space="preserve"> </w:t>
      </w:r>
      <w:r w:rsidR="0044165A">
        <w:rPr>
          <w:rFonts w:ascii="Arial" w:hAnsi="Arial" w:cs="Arial"/>
          <w:sz w:val="24"/>
          <w:szCs w:val="24"/>
          <w:lang w:val="en-US"/>
        </w:rPr>
        <w:t>The spectra</w:t>
      </w:r>
      <w:r w:rsidR="00947E0B">
        <w:rPr>
          <w:rFonts w:ascii="Arial" w:hAnsi="Arial" w:cs="Arial"/>
          <w:sz w:val="24"/>
          <w:szCs w:val="24"/>
          <w:lang w:val="en-US"/>
        </w:rPr>
        <w:t>l</w:t>
      </w:r>
      <w:r w:rsidR="0044165A">
        <w:rPr>
          <w:rFonts w:ascii="Arial" w:hAnsi="Arial" w:cs="Arial"/>
          <w:sz w:val="24"/>
          <w:szCs w:val="24"/>
          <w:lang w:val="en-US"/>
        </w:rPr>
        <w:t xml:space="preserve"> data</w:t>
      </w:r>
      <w:r w:rsidR="00782E65">
        <w:rPr>
          <w:rFonts w:ascii="Arial" w:hAnsi="Arial" w:cs="Arial"/>
          <w:sz w:val="24"/>
          <w:szCs w:val="24"/>
          <w:lang w:val="en-US"/>
        </w:rPr>
        <w:t xml:space="preserve"> </w:t>
      </w:r>
      <w:r w:rsidR="009C0729">
        <w:rPr>
          <w:rFonts w:ascii="Arial" w:hAnsi="Arial" w:cs="Arial"/>
          <w:sz w:val="24"/>
          <w:szCs w:val="24"/>
          <w:lang w:val="en-US"/>
        </w:rPr>
        <w:t>included the</w:t>
      </w:r>
      <w:r w:rsidR="0044165A">
        <w:rPr>
          <w:rFonts w:ascii="Arial" w:hAnsi="Arial" w:cs="Arial"/>
          <w:sz w:val="24"/>
          <w:szCs w:val="24"/>
          <w:lang w:val="en-US"/>
        </w:rPr>
        <w:t xml:space="preserve"> absorbance information</w:t>
      </w:r>
      <w:r w:rsidR="00947E0B">
        <w:rPr>
          <w:rFonts w:ascii="Arial" w:hAnsi="Arial" w:cs="Arial"/>
          <w:sz w:val="24"/>
          <w:szCs w:val="24"/>
          <w:lang w:val="en-US"/>
        </w:rPr>
        <w:t xml:space="preserve"> from the wavelength range of </w:t>
      </w:r>
      <w:r w:rsidR="0099580C">
        <w:rPr>
          <w:rFonts w:ascii="Arial" w:hAnsi="Arial" w:cs="Arial"/>
          <w:sz w:val="24"/>
          <w:szCs w:val="24"/>
          <w:lang w:val="en-US"/>
        </w:rPr>
        <w:t>700-1050</w:t>
      </w:r>
      <w:r w:rsidR="00947E0B">
        <w:rPr>
          <w:rFonts w:ascii="Arial" w:hAnsi="Arial" w:cs="Arial"/>
          <w:sz w:val="24"/>
          <w:szCs w:val="24"/>
          <w:lang w:val="en-US"/>
        </w:rPr>
        <w:t xml:space="preserve"> nm.</w:t>
      </w:r>
      <w:r w:rsidR="0044165A">
        <w:rPr>
          <w:rFonts w:ascii="Arial" w:hAnsi="Arial" w:cs="Arial"/>
          <w:sz w:val="24"/>
          <w:szCs w:val="24"/>
          <w:lang w:val="en-US"/>
        </w:rPr>
        <w:t xml:space="preserve"> </w:t>
      </w:r>
    </w:p>
    <w:p w14:paraId="38069845" w14:textId="34BB04F9" w:rsidR="008C7D99" w:rsidRDefault="00947E0B" w:rsidP="00F503BF">
      <w:pPr>
        <w:spacing w:line="480" w:lineRule="auto"/>
        <w:jc w:val="both"/>
        <w:rPr>
          <w:rFonts w:ascii="Arial" w:hAnsi="Arial" w:cs="Arial"/>
          <w:sz w:val="24"/>
          <w:szCs w:val="24"/>
          <w:lang w:val="en-US"/>
        </w:rPr>
      </w:pPr>
      <w:r>
        <w:rPr>
          <w:rFonts w:ascii="Arial" w:hAnsi="Arial" w:cs="Arial"/>
          <w:sz w:val="24"/>
          <w:szCs w:val="24"/>
          <w:lang w:val="en-US"/>
        </w:rPr>
        <w:t>T</w:t>
      </w:r>
      <w:r w:rsidR="00193DE6">
        <w:rPr>
          <w:rFonts w:ascii="Arial" w:hAnsi="Arial" w:cs="Arial"/>
          <w:sz w:val="24"/>
          <w:szCs w:val="24"/>
          <w:lang w:val="en-US"/>
        </w:rPr>
        <w:t xml:space="preserve">he </w:t>
      </w:r>
      <w:r w:rsidR="00725C78">
        <w:rPr>
          <w:rFonts w:ascii="Arial" w:hAnsi="Arial" w:cs="Arial"/>
          <w:sz w:val="24"/>
          <w:szCs w:val="24"/>
          <w:lang w:val="en-US"/>
        </w:rPr>
        <w:t>tissue</w:t>
      </w:r>
      <w:r w:rsidR="0044165A">
        <w:rPr>
          <w:rFonts w:ascii="Arial" w:hAnsi="Arial" w:cs="Arial"/>
          <w:sz w:val="24"/>
          <w:szCs w:val="24"/>
          <w:lang w:val="en-US"/>
        </w:rPr>
        <w:t xml:space="preserve"> properties</w:t>
      </w:r>
      <w:r>
        <w:rPr>
          <w:rFonts w:ascii="Arial" w:hAnsi="Arial" w:cs="Arial"/>
          <w:sz w:val="24"/>
          <w:szCs w:val="24"/>
          <w:lang w:val="en-US"/>
        </w:rPr>
        <w:t xml:space="preserve"> including equilibrium, dynamic and instantaneous moduli</w:t>
      </w:r>
      <w:r w:rsidR="0044165A">
        <w:rPr>
          <w:rFonts w:ascii="Arial" w:hAnsi="Arial" w:cs="Arial"/>
          <w:sz w:val="24"/>
          <w:szCs w:val="24"/>
          <w:lang w:val="en-US"/>
        </w:rPr>
        <w:t xml:space="preserve"> were </w:t>
      </w:r>
      <w:r w:rsidR="00736C91">
        <w:rPr>
          <w:rFonts w:ascii="Arial" w:hAnsi="Arial" w:cs="Arial"/>
          <w:sz w:val="24"/>
          <w:szCs w:val="24"/>
          <w:lang w:val="en-US"/>
        </w:rPr>
        <w:t xml:space="preserve">obtained </w:t>
      </w:r>
      <w:r>
        <w:rPr>
          <w:rFonts w:ascii="Arial" w:hAnsi="Arial" w:cs="Arial"/>
          <w:sz w:val="24"/>
          <w:szCs w:val="24"/>
          <w:lang w:val="en-US"/>
        </w:rPr>
        <w:t>via indentation</w:t>
      </w:r>
      <w:r w:rsidR="009C0729">
        <w:rPr>
          <w:rFonts w:ascii="Arial" w:hAnsi="Arial" w:cs="Arial"/>
          <w:sz w:val="24"/>
          <w:szCs w:val="24"/>
          <w:lang w:val="en-US"/>
        </w:rPr>
        <w:fldChar w:fldCharType="begin" w:fldLock="1"/>
      </w:r>
      <w:r w:rsidR="00725C78">
        <w:rPr>
          <w:rFonts w:ascii="Arial" w:hAnsi="Arial" w:cs="Arial"/>
          <w:sz w:val="24"/>
          <w:szCs w:val="24"/>
          <w:lang w:val="en-US"/>
        </w:rPr>
        <w:instrText>ADDIN CSL_CITATION { "citationItems" : [ { "id" : "ITEM-1", "itemData" : { "DOI" : "10.1016/S0021-9290(02)00052-0", "ISSN" : "00219290", "abstract" : "At mechanical equilibrium, articular cartilage is usually characterized as an isotropic elastic material with no interstitial fluid flow. In this study, the equilibrium properties (Young's modulus, aggregate modulus and Poisson's ratio) of bovine humeral, patellar and femoral cartilage specimens (n=26) were investigated using unconfined compression, confined compression, and indentation tests. Optical measurements of the Poisson's ratio of cartilage were also carried out. Mean values of the Young's modulus (assessed from the unconfined compression test) were 0.80\u00b10.33, 0.57\u00b10.17 and 0.31\u00b10.18MPa and of the Poisson's ratio (assessed from the optical test) 0.15\u00b10.06, 0.16\u00b10.05 and 0.21\u00b10.05 for humeral, patellar, and femoral cartilages, respectively. The indentation tests showed 30\u201379% (p&lt;0.01) higher Young's modulus values than the unconfined compression tests. In indentation, values of the Young's modulus were independent of the indenter diameter only in the humeral cartilage. The mean values of the Poisson's ratio, obtained indirectly using the mathematical relation between the Young's modulus and the aggregate modulus in isotropic material, were 0.16\u00b10.06, 0.21\u00b10.05, and 0.26\u00b10.08 for humeral, patellar, and femoral cartilages, respectively. We conclude that the values of the elastic parameters of the cartilage are dependent on the measurement technique in use. Based on the similar values of Poisson's ratios, as determined directly or indirectly, the equilibrium response of articular cartilage under unconfined and confined compression is satisfactorily described by the isotropic elastic model. However, values of the isotropic Young's modulus obtained from the in situ indentation tests are higher than those obtained from the in vitro unconfined or confined compression tests and may depend on the indenter size in use.", "author" : [ { "dropping-particle" : "", "family" : "Korhonen", "given" : "R.K", "non-dropping-particle" : "", "parse-names" : false, "suffix" : "" }, { "dropping-particle" : "", "family" : "Laasanen", "given" : "M.S", "non-dropping-particle" : "", "parse-names" : false, "suffix" : "" }, { "dropping-particle" : "", "family" : "T\u00f6yr\u00e4s", "given" : "J", "non-dropping-particle" : "", "parse-names" : false, "suffix" : "" }, { "dropping-particle" : "", "family" : "Rieppo", "given" : "J", "non-dropping-particle" : "", "parse-names" : false, "suffix" : "" }, { "dropping-particle" : "", "family" : "Hirvonen", "given" : "J", "non-dropping-particle" : "", "parse-names" : false, "suffix" : "" }, { "dropping-particle" : "", "family" : "Helminen", "given" : "H.J", "non-dropping-particle" : "", "parse-names" : false, "suffix" : "" }, { "dropping-particle" : "", "family" : "Jurvelin", "given" : "J.S", "non-dropping-particle" : "", "parse-names" : false, "suffix" : "" } ], "container-title" : "Journal of Biomechanics", "id" : "ITEM-1", "issue" : "7", "issued" : { "date-parts" : [ [ "2002" ] ] }, "page" : "903-909", "title" : "Comparison of the equilibrium response of articular cartilage in unconfined compression, confined compression and indentation", "type" : "article-journal", "volume" : "35" }, "uris" : [ "http://www.mendeley.com/documents/?uuid=05f30bbe-8f78-3c73-acdd-7f7dc84077c5" ] } ], "mendeley" : { "formattedCitation" : "[20]", "plainTextFormattedCitation" : "[20]", "previouslyFormattedCitation" : "[20]" }, "properties" : { "noteIndex" : 0 }, "schema" : "https://github.com/citation-style-language/schema/raw/master/csl-citation.json" }</w:instrText>
      </w:r>
      <w:r w:rsidR="009C0729">
        <w:rPr>
          <w:rFonts w:ascii="Arial" w:hAnsi="Arial" w:cs="Arial"/>
          <w:sz w:val="24"/>
          <w:szCs w:val="24"/>
          <w:lang w:val="en-US"/>
        </w:rPr>
        <w:fldChar w:fldCharType="separate"/>
      </w:r>
      <w:r w:rsidR="0035720F" w:rsidRPr="0035720F">
        <w:rPr>
          <w:rFonts w:ascii="Arial" w:hAnsi="Arial" w:cs="Arial"/>
          <w:noProof/>
          <w:sz w:val="24"/>
          <w:szCs w:val="24"/>
          <w:lang w:val="en-US"/>
        </w:rPr>
        <w:t>[20]</w:t>
      </w:r>
      <w:r w:rsidR="009C0729">
        <w:rPr>
          <w:rFonts w:ascii="Arial" w:hAnsi="Arial" w:cs="Arial"/>
          <w:sz w:val="24"/>
          <w:szCs w:val="24"/>
          <w:lang w:val="en-US"/>
        </w:rPr>
        <w:fldChar w:fldCharType="end"/>
      </w:r>
      <w:r>
        <w:rPr>
          <w:rFonts w:ascii="Arial" w:hAnsi="Arial" w:cs="Arial"/>
          <w:sz w:val="24"/>
          <w:szCs w:val="24"/>
          <w:lang w:val="en-US"/>
        </w:rPr>
        <w:t xml:space="preserve"> testing. Additionally, cartilage thickness was determined with </w:t>
      </w:r>
      <w:r w:rsidR="009C0729">
        <w:rPr>
          <w:rFonts w:ascii="Arial" w:hAnsi="Arial" w:cs="Arial"/>
          <w:sz w:val="24"/>
          <w:szCs w:val="24"/>
          <w:lang w:val="en-US"/>
        </w:rPr>
        <w:t>optical coherence tomography</w:t>
      </w:r>
      <w:r w:rsidR="00446891">
        <w:rPr>
          <w:rFonts w:ascii="Arial" w:hAnsi="Arial" w:cs="Arial"/>
          <w:sz w:val="24"/>
          <w:szCs w:val="24"/>
          <w:lang w:val="en-US"/>
        </w:rPr>
        <w:fldChar w:fldCharType="begin" w:fldLock="1"/>
      </w:r>
      <w:r w:rsidR="00725C78">
        <w:rPr>
          <w:rFonts w:ascii="Arial" w:hAnsi="Arial" w:cs="Arial"/>
          <w:sz w:val="24"/>
          <w:szCs w:val="24"/>
          <w:lang w:val="en-US"/>
        </w:rPr>
        <w:instrText>ADDIN CSL_CITATION { "citationItems" : [ { "id" : "ITEM-1", "itemData" : { "ISSN" : "1094-4087", "PMID" : "24514658", "abstract" : "Owing to its superior resolution, intravascular optical coherence tomography (IVOCT) is a promising tool for imaging the microstructure of coronary artery walls. However, IVOCT does not identify chemicals and molecules in the tissue, which is required for a more complete understanding and accurate diagnosis of coronary disease. Here we present a dual-modality imaging system and catheter that uniquely combines IVOCT with diffuse near-infrared spectroscopy (NIRS) in a single dual-modality imaging device for simultaneous acquisition of microstructural and compositional information. As a proof-of-concept demonstration, the device has been used to visualize co-incident microstructural and spectroscopic information obtained from a diseased cadaver human coronary artery.", "author" : [ { "dropping-particle" : "", "family" : "Fard", "given" : "Ali M", "non-dropping-particle" : "", "parse-names" : false, "suffix" : "" }, { "dropping-particle" : "", "family" : "Vacas-Jacques", "given" : "Paulino", "non-dropping-particle" : "", "parse-names" : false, "suffix" : "" }, { "dropping-particle" : "", "family" : "Hamidi", "given" : "Ehsan", "non-dropping-particle" : "", "parse-names" : false, "suffix" : "" }, { "dropping-particle" : "", "family" : "Wang", "given" : "Hao", "non-dropping-particle" : "", "parse-names" : false, "suffix" : "" }, { "dropping-particle" : "", "family" : "Carruth", "given" : "Robert W", "non-dropping-particle" : "", "parse-names" : false, "suffix" : "" }, { "dropping-particle" : "", "family" : "Gardecki", "given" : "Joseph A", "non-dropping-particle" : "", "parse-names" : false, "suffix" : "" }, { "dropping-particle" : "", "family" : "Tearney", "given" : "Guillermo J", "non-dropping-particle" : "", "parse-names" : false, "suffix" : "" } ], "container-title" : "Optics express", "id" : "ITEM-1", "issue" : "25", "issued" : { "date-parts" : [ [ "2013", "12", "16" ] ] }, "page" : "30849-58", "title" : "Optical coherence tomography--near infrared spectroscopy system and catheter for intravascular imaging.", "type" : "article-journal", "volume" : "21" }, "uris" : [ "http://www.mendeley.com/documents/?uuid=a966241a-b922-437a-84fa-3e2bae2edede" ] } ], "mendeley" : { "formattedCitation" : "[21]", "plainTextFormattedCitation" : "[21]", "previouslyFormattedCitation" : "[21]" }, "properties" : { "noteIndex" : 0 }, "schema" : "https://github.com/citation-style-language/schema/raw/master/csl-citation.json" }</w:instrText>
      </w:r>
      <w:r w:rsidR="00446891">
        <w:rPr>
          <w:rFonts w:ascii="Arial" w:hAnsi="Arial" w:cs="Arial"/>
          <w:sz w:val="24"/>
          <w:szCs w:val="24"/>
          <w:lang w:val="en-US"/>
        </w:rPr>
        <w:fldChar w:fldCharType="separate"/>
      </w:r>
      <w:r w:rsidR="0035720F" w:rsidRPr="0035720F">
        <w:rPr>
          <w:rFonts w:ascii="Arial" w:hAnsi="Arial" w:cs="Arial"/>
          <w:noProof/>
          <w:sz w:val="24"/>
          <w:szCs w:val="24"/>
          <w:lang w:val="en-US"/>
        </w:rPr>
        <w:t>[21]</w:t>
      </w:r>
      <w:r w:rsidR="00446891">
        <w:rPr>
          <w:rFonts w:ascii="Arial" w:hAnsi="Arial" w:cs="Arial"/>
          <w:sz w:val="24"/>
          <w:szCs w:val="24"/>
          <w:lang w:val="en-US"/>
        </w:rPr>
        <w:fldChar w:fldCharType="end"/>
      </w:r>
      <w:r w:rsidR="001B1AFC">
        <w:rPr>
          <w:rFonts w:ascii="Arial" w:hAnsi="Arial" w:cs="Arial"/>
          <w:sz w:val="24"/>
          <w:szCs w:val="24"/>
          <w:lang w:val="en-US"/>
        </w:rPr>
        <w:t>.</w:t>
      </w:r>
      <w:r w:rsidR="00D96EEE">
        <w:rPr>
          <w:rFonts w:ascii="Arial" w:hAnsi="Arial" w:cs="Arial"/>
          <w:sz w:val="24"/>
          <w:szCs w:val="24"/>
          <w:lang w:val="en-US"/>
        </w:rPr>
        <w:t xml:space="preserve"> </w:t>
      </w:r>
      <w:r w:rsidRPr="00947E0B">
        <w:rPr>
          <w:rFonts w:ascii="Arial" w:hAnsi="Arial" w:cs="Arial"/>
          <w:sz w:val="24"/>
          <w:szCs w:val="24"/>
          <w:lang w:val="en-US"/>
        </w:rPr>
        <w:t xml:space="preserve"> </w:t>
      </w:r>
      <w:r>
        <w:rPr>
          <w:rFonts w:ascii="Arial" w:hAnsi="Arial" w:cs="Arial"/>
          <w:sz w:val="24"/>
          <w:szCs w:val="24"/>
          <w:lang w:val="en-US"/>
        </w:rPr>
        <w:t xml:space="preserve">The details of the data acquisition are given </w:t>
      </w:r>
      <w:r w:rsidR="00725C78">
        <w:rPr>
          <w:rFonts w:ascii="Arial" w:hAnsi="Arial" w:cs="Arial"/>
          <w:sz w:val="24"/>
          <w:szCs w:val="24"/>
          <w:lang w:val="en-US"/>
        </w:rPr>
        <w:t>in</w:t>
      </w:r>
      <w:r>
        <w:rPr>
          <w:rFonts w:ascii="Arial" w:hAnsi="Arial" w:cs="Arial"/>
          <w:sz w:val="24"/>
          <w:szCs w:val="24"/>
          <w:lang w:val="en-US"/>
        </w:rPr>
        <w:t xml:space="preserve"> </w:t>
      </w:r>
      <w:r w:rsidR="00C04283">
        <w:rPr>
          <w:rFonts w:ascii="Arial" w:hAnsi="Arial" w:cs="Arial"/>
          <w:i/>
          <w:sz w:val="24"/>
          <w:szCs w:val="24"/>
          <w:lang w:val="en-US"/>
        </w:rPr>
        <w:t>Sarin</w:t>
      </w:r>
      <w:r w:rsidR="0005256F" w:rsidRPr="00F93E77">
        <w:rPr>
          <w:rFonts w:ascii="Arial" w:hAnsi="Arial" w:cs="Arial"/>
          <w:i/>
          <w:sz w:val="24"/>
          <w:szCs w:val="24"/>
          <w:lang w:val="en-US"/>
        </w:rPr>
        <w:t xml:space="preserve"> et al</w:t>
      </w:r>
      <w:r w:rsidR="0099580C">
        <w:rPr>
          <w:rFonts w:ascii="Arial" w:hAnsi="Arial" w:cs="Arial"/>
          <w:i/>
          <w:sz w:val="24"/>
          <w:szCs w:val="24"/>
          <w:lang w:val="en-US"/>
        </w:rPr>
        <w:t xml:space="preserve"> </w:t>
      </w:r>
      <w:r w:rsidR="00725C78">
        <w:rPr>
          <w:rFonts w:ascii="Arial" w:hAnsi="Arial" w:cs="Arial"/>
          <w:sz w:val="24"/>
          <w:szCs w:val="24"/>
          <w:lang w:val="en-US"/>
        </w:rPr>
        <w:fldChar w:fldCharType="begin" w:fldLock="1"/>
      </w:r>
      <w:r w:rsidR="00365422">
        <w:rPr>
          <w:rFonts w:ascii="Arial" w:hAnsi="Arial" w:cs="Arial"/>
          <w:sz w:val="24"/>
          <w:szCs w:val="24"/>
          <w:lang w:val="en-US"/>
        </w:rPr>
        <w:instrText>ADDIN CSL_CITATION { "citationItems" : [ { "id" : "ITEM-1", "itemData" : { "DOI" : "10.1007/s10439-016-1659-6", "ISSN" : "0090-6964", "author" : [ { "dropping-particle" : "", "family" : "Sarin", "given" : "Jaakko K.", "non-dropping-particle" : "", "parse-names" : false, "suffix" : "" }, { "dropping-particle" : "", "family" : "Amissah", "given" : "Michael", "non-dropping-particle" : "", "parse-names" : false, "suffix" : "" }, { "dropping-particle" : "", "family" : "Brommer", "given" : "Harold", "non-dropping-particle" : "", "parse-names" : false, "suffix" : "" }, { "dropping-particle" : "", "family" : "Arg\u00fcelles", "given" : "David", "non-dropping-particle" : "", "parse-names" : false, "suffix" : "" }, { "dropping-particle" : "", "family" : "T\u00f6yr\u00e4s", "given" : "Juha", "non-dropping-particle" : "", "parse-names" : false, "suffix" : "" }, { "dropping-particle" : "", "family" : "Afara", "given" : "Isaac O.", "non-dropping-particle" : "", "parse-names" : false, "suffix" : "" } ], "container-title" : "Annals of Biomedical Engineering", "id" : "ITEM-1", "issued" : { "date-parts" : [ [ "2016", "5", "27" ] ] }, "page" : "1-11", "publisher" : "Springer US", "title" : "Near Infrared Spectroscopic Mapping of Functional Properties of Equine Articular Cartilage", "type" : "article-journal" }, "uris" : [ "http://www.mendeley.com/documents/?uuid=4b05ffa7-bc08-318d-88ee-f6b12b482af5" ] } ], "mendeley" : { "formattedCitation" : "[22]", "plainTextFormattedCitation" : "[22]", "previouslyFormattedCitation" : "[22]" }, "properties" : { "noteIndex" : 0 }, "schema" : "https://github.com/citation-style-language/schema/raw/master/csl-citation.json" }</w:instrText>
      </w:r>
      <w:r w:rsidR="00725C78">
        <w:rPr>
          <w:rFonts w:ascii="Arial" w:hAnsi="Arial" w:cs="Arial"/>
          <w:sz w:val="24"/>
          <w:szCs w:val="24"/>
          <w:lang w:val="en-US"/>
        </w:rPr>
        <w:fldChar w:fldCharType="separate"/>
      </w:r>
      <w:r w:rsidR="00725C78" w:rsidRPr="00725C78">
        <w:rPr>
          <w:rFonts w:ascii="Arial" w:hAnsi="Arial" w:cs="Arial"/>
          <w:noProof/>
          <w:sz w:val="24"/>
          <w:szCs w:val="24"/>
          <w:lang w:val="en-US"/>
        </w:rPr>
        <w:t>[22]</w:t>
      </w:r>
      <w:r w:rsidR="00725C78">
        <w:rPr>
          <w:rFonts w:ascii="Arial" w:hAnsi="Arial" w:cs="Arial"/>
          <w:sz w:val="24"/>
          <w:szCs w:val="24"/>
          <w:lang w:val="en-US"/>
        </w:rPr>
        <w:fldChar w:fldCharType="end"/>
      </w:r>
      <w:r w:rsidR="00496198">
        <w:rPr>
          <w:rFonts w:ascii="Arial" w:hAnsi="Arial" w:cs="Arial"/>
          <w:sz w:val="24"/>
          <w:szCs w:val="24"/>
          <w:lang w:val="en-US"/>
        </w:rPr>
        <w:t>.</w:t>
      </w:r>
    </w:p>
    <w:p w14:paraId="15089126" w14:textId="054F1292" w:rsidR="00433D02" w:rsidRDefault="00433D02" w:rsidP="00433D02">
      <w:pPr>
        <w:pStyle w:val="ListParagraph"/>
        <w:numPr>
          <w:ilvl w:val="0"/>
          <w:numId w:val="2"/>
        </w:numPr>
        <w:spacing w:line="480" w:lineRule="auto"/>
        <w:jc w:val="both"/>
        <w:rPr>
          <w:rFonts w:ascii="Arial" w:hAnsi="Arial" w:cs="Arial"/>
          <w:i/>
          <w:sz w:val="24"/>
          <w:szCs w:val="24"/>
          <w:lang w:val="en-US"/>
        </w:rPr>
      </w:pPr>
      <w:r>
        <w:rPr>
          <w:rFonts w:ascii="Arial" w:hAnsi="Arial" w:cs="Arial"/>
          <w:i/>
          <w:sz w:val="24"/>
          <w:szCs w:val="24"/>
          <w:lang w:val="en-US"/>
        </w:rPr>
        <w:t>Methods</w:t>
      </w:r>
    </w:p>
    <w:p w14:paraId="32A7A67D" w14:textId="7EA4A1AE" w:rsidR="00C20488" w:rsidRPr="00CF2A0A" w:rsidRDefault="00193DE6" w:rsidP="00CF2A0A">
      <w:pPr>
        <w:spacing w:line="480" w:lineRule="auto"/>
        <w:jc w:val="both"/>
        <w:rPr>
          <w:rFonts w:ascii="Arial" w:hAnsi="Arial" w:cs="Arial"/>
          <w:i/>
          <w:sz w:val="24"/>
          <w:szCs w:val="24"/>
          <w:lang w:val="en-US"/>
        </w:rPr>
      </w:pPr>
      <w:r w:rsidRPr="00193DE6">
        <w:rPr>
          <w:rFonts w:ascii="Arial" w:hAnsi="Arial" w:cs="Arial"/>
          <w:sz w:val="24"/>
          <w:szCs w:val="24"/>
          <w:lang w:val="en-US"/>
        </w:rPr>
        <w:t xml:space="preserve">The NIR spectra </w:t>
      </w:r>
      <w:r w:rsidR="000244B9">
        <w:rPr>
          <w:rFonts w:ascii="Arial" w:hAnsi="Arial" w:cs="Arial"/>
          <w:sz w:val="24"/>
          <w:szCs w:val="24"/>
          <w:lang w:val="en-US"/>
        </w:rPr>
        <w:t>data was preprocessed by smoothing and filtering</w:t>
      </w:r>
      <w:r w:rsidRPr="00193DE6">
        <w:rPr>
          <w:rFonts w:ascii="Arial" w:hAnsi="Arial" w:cs="Arial"/>
          <w:sz w:val="24"/>
          <w:szCs w:val="24"/>
          <w:lang w:val="en-US"/>
        </w:rPr>
        <w:t xml:space="preserve"> using </w:t>
      </w:r>
      <w:r w:rsidR="00365422">
        <w:rPr>
          <w:rFonts w:ascii="Arial" w:hAnsi="Arial" w:cs="Arial"/>
          <w:sz w:val="24"/>
          <w:szCs w:val="24"/>
          <w:lang w:val="en-US"/>
        </w:rPr>
        <w:t xml:space="preserve">a </w:t>
      </w:r>
      <w:r w:rsidRPr="00193DE6">
        <w:rPr>
          <w:rFonts w:ascii="Arial" w:hAnsi="Arial" w:cs="Arial"/>
          <w:sz w:val="24"/>
          <w:szCs w:val="24"/>
          <w:lang w:val="en-US"/>
        </w:rPr>
        <w:t xml:space="preserve">third degree Savitzky-Golay filter with a 25 nm window to remove the background noise. Furthermore, second derivative was applied on the smoothed and filtered data to </w:t>
      </w:r>
      <w:r w:rsidR="00144C65">
        <w:rPr>
          <w:rFonts w:ascii="Arial" w:hAnsi="Arial" w:cs="Arial"/>
          <w:sz w:val="24"/>
          <w:szCs w:val="24"/>
          <w:lang w:val="en-US"/>
        </w:rPr>
        <w:t>remove</w:t>
      </w:r>
      <w:r w:rsidR="00144C65" w:rsidRPr="00193DE6">
        <w:rPr>
          <w:rFonts w:ascii="Arial" w:hAnsi="Arial" w:cs="Arial"/>
          <w:sz w:val="24"/>
          <w:szCs w:val="24"/>
          <w:lang w:val="en-US"/>
        </w:rPr>
        <w:t xml:space="preserve"> </w:t>
      </w:r>
      <w:r w:rsidRPr="00193DE6">
        <w:rPr>
          <w:rFonts w:ascii="Arial" w:hAnsi="Arial" w:cs="Arial"/>
          <w:sz w:val="24"/>
          <w:szCs w:val="24"/>
          <w:lang w:val="en-US"/>
        </w:rPr>
        <w:t xml:space="preserve">the offset and linear </w:t>
      </w:r>
      <w:r w:rsidR="008F17AF" w:rsidRPr="00193DE6">
        <w:rPr>
          <w:rFonts w:ascii="Arial" w:hAnsi="Arial" w:cs="Arial"/>
          <w:sz w:val="24"/>
          <w:szCs w:val="24"/>
          <w:lang w:val="en-US"/>
        </w:rPr>
        <w:t>elements</w:t>
      </w:r>
      <w:r w:rsidR="00144C65">
        <w:rPr>
          <w:rFonts w:ascii="Arial" w:hAnsi="Arial" w:cs="Arial"/>
          <w:sz w:val="24"/>
          <w:szCs w:val="24"/>
          <w:lang w:val="en-US"/>
        </w:rPr>
        <w:t xml:space="preserve"> of the baseline and to increase the separation between the absorption peaks</w:t>
      </w:r>
      <w:r w:rsidR="008F17AF" w:rsidRPr="00193DE6">
        <w:rPr>
          <w:rFonts w:ascii="Arial" w:hAnsi="Arial" w:cs="Arial"/>
          <w:sz w:val="24"/>
          <w:szCs w:val="24"/>
          <w:lang w:val="en-US"/>
        </w:rPr>
        <w:t>.</w:t>
      </w:r>
      <w:r w:rsidR="0077142E" w:rsidRPr="00CF2A0A">
        <w:rPr>
          <w:rFonts w:ascii="Arial" w:hAnsi="Arial" w:cs="Arial"/>
          <w:i/>
          <w:sz w:val="24"/>
          <w:szCs w:val="24"/>
          <w:lang w:val="en-US"/>
        </w:rPr>
        <w:t xml:space="preserve"> </w:t>
      </w:r>
    </w:p>
    <w:p w14:paraId="2F779B38" w14:textId="55C02871" w:rsidR="00393FE6" w:rsidRDefault="00563A88" w:rsidP="000244B9">
      <w:pPr>
        <w:autoSpaceDE w:val="0"/>
        <w:autoSpaceDN w:val="0"/>
        <w:adjustRightInd w:val="0"/>
        <w:spacing w:after="0" w:line="480" w:lineRule="auto"/>
        <w:jc w:val="both"/>
        <w:rPr>
          <w:rFonts w:ascii="Arial" w:hAnsi="Arial" w:cs="Arial"/>
          <w:sz w:val="24"/>
          <w:szCs w:val="24"/>
          <w:lang w:val="en-US"/>
        </w:rPr>
      </w:pPr>
      <w:r>
        <w:rPr>
          <w:rFonts w:ascii="Arial" w:hAnsi="Arial" w:cs="Arial"/>
          <w:sz w:val="24"/>
          <w:szCs w:val="24"/>
          <w:lang w:val="en-US"/>
        </w:rPr>
        <w:t>The dataset was divided into two sets</w:t>
      </w:r>
      <w:r w:rsidR="0077142E">
        <w:rPr>
          <w:rFonts w:ascii="Arial" w:hAnsi="Arial" w:cs="Arial"/>
          <w:sz w:val="24"/>
          <w:szCs w:val="24"/>
          <w:lang w:val="en-US"/>
        </w:rPr>
        <w:t xml:space="preserve"> </w:t>
      </w:r>
      <w:r w:rsidR="00EE5FAE">
        <w:rPr>
          <w:rFonts w:ascii="Arial" w:hAnsi="Arial" w:cs="Arial"/>
          <w:sz w:val="24"/>
          <w:szCs w:val="24"/>
          <w:lang w:val="en-US"/>
        </w:rPr>
        <w:t xml:space="preserve">similarly </w:t>
      </w:r>
      <w:r w:rsidR="0077142E">
        <w:rPr>
          <w:rFonts w:ascii="Arial" w:hAnsi="Arial" w:cs="Arial"/>
          <w:sz w:val="24"/>
          <w:szCs w:val="24"/>
          <w:lang w:val="en-US"/>
        </w:rPr>
        <w:t xml:space="preserve">as </w:t>
      </w:r>
      <w:r w:rsidR="00EE5FAE">
        <w:rPr>
          <w:rFonts w:ascii="Arial" w:hAnsi="Arial" w:cs="Arial"/>
          <w:sz w:val="24"/>
          <w:szCs w:val="24"/>
          <w:lang w:val="en-US"/>
        </w:rPr>
        <w:t xml:space="preserve">in </w:t>
      </w:r>
      <w:r w:rsidR="00365422">
        <w:rPr>
          <w:rFonts w:ascii="Arial" w:hAnsi="Arial" w:cs="Arial"/>
          <w:sz w:val="24"/>
          <w:szCs w:val="24"/>
          <w:lang w:val="en-US"/>
        </w:rPr>
        <w:fldChar w:fldCharType="begin" w:fldLock="1"/>
      </w:r>
      <w:r w:rsidR="00035D9F">
        <w:rPr>
          <w:rFonts w:ascii="Arial" w:hAnsi="Arial" w:cs="Arial"/>
          <w:sz w:val="24"/>
          <w:szCs w:val="24"/>
          <w:lang w:val="en-US"/>
        </w:rPr>
        <w:instrText>ADDIN CSL_CITATION { "citationItems" : [ { "id" : "ITEM-1", "itemData" : { "DOI" : "10.1007/s10439-016-1659-6", "ISSN" : "0090-6964", "author" : [ { "dropping-particle" : "", "family" : "Sarin", "given" : "Jaakko K.", "non-dropping-particle" : "", "parse-names" : false, "suffix" : "" }, { "dropping-particle" : "", "family" : "Amissah", "given" : "Michael", "non-dropping-particle" : "", "parse-names" : false, "suffix" : "" }, { "dropping-particle" : "", "family" : "Brommer", "given" : "Harold", "non-dropping-particle" : "", "parse-names" : false, "suffix" : "" }, { "dropping-particle" : "", "family" : "Arg\u00fcelles", "given" : "David", "non-dropping-particle" : "", "parse-names" : false, "suffix" : "" }, { "dropping-particle" : "", "family" : "T\u00f6yr\u00e4s", "given" : "Juha", "non-dropping-particle" : "", "parse-names" : false, "suffix" : "" }, { "dropping-particle" : "", "family" : "Afara", "given" : "Isaac O.", "non-dropping-particle" : "", "parse-names" : false, "suffix" : "" } ], "container-title" : "Annals of Biomedical Engineering", "id" : "ITEM-1", "issued" : { "date-parts" : [ [ "2016", "5", "27" ] ] }, "page" : "1-11", "publisher" : "Springer US", "title" : "Near Infrared Spectroscopic Mapping of Functional Properties of Equine Articular Cartilage", "type" : "article-journal" }, "uris" : [ "http://www.mendeley.com/documents/?uuid=4b05ffa7-bc08-318d-88ee-f6b12b482af5" ] } ], "mendeley" : { "formattedCitation" : "[22]", "plainTextFormattedCitation" : "[22]", "previouslyFormattedCitation" : "[22]" }, "properties" : { "noteIndex" : 0 }, "schema" : "https://github.com/citation-style-language/schema/raw/master/csl-citation.json" }</w:instrText>
      </w:r>
      <w:r w:rsidR="00365422">
        <w:rPr>
          <w:rFonts w:ascii="Arial" w:hAnsi="Arial" w:cs="Arial"/>
          <w:sz w:val="24"/>
          <w:szCs w:val="24"/>
          <w:lang w:val="en-US"/>
        </w:rPr>
        <w:fldChar w:fldCharType="separate"/>
      </w:r>
      <w:r w:rsidR="00365422" w:rsidRPr="00365422">
        <w:rPr>
          <w:rFonts w:ascii="Arial" w:hAnsi="Arial" w:cs="Arial"/>
          <w:noProof/>
          <w:sz w:val="24"/>
          <w:szCs w:val="24"/>
          <w:lang w:val="en-US"/>
        </w:rPr>
        <w:t>[22]</w:t>
      </w:r>
      <w:r w:rsidR="00365422">
        <w:rPr>
          <w:rFonts w:ascii="Arial" w:hAnsi="Arial" w:cs="Arial"/>
          <w:sz w:val="24"/>
          <w:szCs w:val="24"/>
          <w:lang w:val="en-US"/>
        </w:rPr>
        <w:fldChar w:fldCharType="end"/>
      </w:r>
      <w:r>
        <w:rPr>
          <w:rFonts w:ascii="Arial" w:hAnsi="Arial" w:cs="Arial"/>
          <w:sz w:val="24"/>
          <w:szCs w:val="24"/>
          <w:lang w:val="en-US"/>
        </w:rPr>
        <w:t xml:space="preserve">. </w:t>
      </w:r>
      <w:r w:rsidR="00D85E96">
        <w:rPr>
          <w:rFonts w:ascii="Arial" w:hAnsi="Arial" w:cs="Arial"/>
          <w:sz w:val="24"/>
          <w:szCs w:val="24"/>
          <w:lang w:val="en-US"/>
        </w:rPr>
        <w:t>The f</w:t>
      </w:r>
      <w:r>
        <w:rPr>
          <w:rFonts w:ascii="Arial" w:hAnsi="Arial" w:cs="Arial"/>
          <w:sz w:val="24"/>
          <w:szCs w:val="24"/>
          <w:lang w:val="en-US"/>
        </w:rPr>
        <w:t xml:space="preserve">irst </w:t>
      </w:r>
      <w:r w:rsidR="00456C3A">
        <w:rPr>
          <w:rFonts w:ascii="Arial" w:hAnsi="Arial" w:cs="Arial"/>
          <w:sz w:val="24"/>
          <w:szCs w:val="24"/>
          <w:lang w:val="en-US"/>
        </w:rPr>
        <w:t>set</w:t>
      </w:r>
      <w:r w:rsidR="00D85E96">
        <w:rPr>
          <w:rFonts w:ascii="Arial" w:hAnsi="Arial" w:cs="Arial"/>
          <w:sz w:val="24"/>
          <w:szCs w:val="24"/>
          <w:lang w:val="en-US"/>
        </w:rPr>
        <w:t>,</w:t>
      </w:r>
      <w:r w:rsidR="00456C3A">
        <w:rPr>
          <w:rFonts w:ascii="Arial" w:hAnsi="Arial" w:cs="Arial"/>
          <w:sz w:val="24"/>
          <w:szCs w:val="24"/>
          <w:lang w:val="en-US"/>
        </w:rPr>
        <w:t xml:space="preserve"> called </w:t>
      </w:r>
      <w:r w:rsidR="00DF0FC6">
        <w:rPr>
          <w:rFonts w:ascii="Arial" w:hAnsi="Arial" w:cs="Arial"/>
          <w:sz w:val="24"/>
          <w:szCs w:val="24"/>
          <w:lang w:val="en-US"/>
        </w:rPr>
        <w:t xml:space="preserve">the </w:t>
      </w:r>
      <w:r w:rsidR="00C20488">
        <w:rPr>
          <w:rFonts w:ascii="Arial" w:hAnsi="Arial" w:cs="Arial"/>
          <w:sz w:val="24"/>
          <w:szCs w:val="24"/>
          <w:lang w:val="en-US"/>
        </w:rPr>
        <w:t xml:space="preserve">training </w:t>
      </w:r>
      <w:r>
        <w:rPr>
          <w:rFonts w:ascii="Arial" w:hAnsi="Arial" w:cs="Arial"/>
          <w:sz w:val="24"/>
          <w:szCs w:val="24"/>
          <w:lang w:val="en-US"/>
        </w:rPr>
        <w:t>set</w:t>
      </w:r>
      <w:r w:rsidR="00D85E96">
        <w:rPr>
          <w:rFonts w:ascii="Arial" w:hAnsi="Arial" w:cs="Arial"/>
          <w:sz w:val="24"/>
          <w:szCs w:val="24"/>
          <w:lang w:val="en-US"/>
        </w:rPr>
        <w:t>,</w:t>
      </w:r>
      <w:r>
        <w:rPr>
          <w:rFonts w:ascii="Arial" w:hAnsi="Arial" w:cs="Arial"/>
          <w:sz w:val="24"/>
          <w:szCs w:val="24"/>
          <w:lang w:val="en-US"/>
        </w:rPr>
        <w:t xml:space="preserve"> </w:t>
      </w:r>
      <w:r w:rsidR="00C20488">
        <w:rPr>
          <w:rFonts w:ascii="Arial" w:hAnsi="Arial" w:cs="Arial"/>
          <w:sz w:val="24"/>
          <w:szCs w:val="24"/>
          <w:lang w:val="en-US"/>
        </w:rPr>
        <w:t xml:space="preserve">consisting </w:t>
      </w:r>
      <w:r w:rsidR="008759C2">
        <w:rPr>
          <w:rFonts w:ascii="Arial" w:hAnsi="Arial" w:cs="Arial"/>
          <w:sz w:val="24"/>
          <w:szCs w:val="24"/>
          <w:lang w:val="en-US"/>
        </w:rPr>
        <w:t>of 799 samples was used for</w:t>
      </w:r>
      <w:r>
        <w:rPr>
          <w:rFonts w:ascii="Arial" w:hAnsi="Arial" w:cs="Arial"/>
          <w:sz w:val="24"/>
          <w:szCs w:val="24"/>
          <w:lang w:val="en-US"/>
        </w:rPr>
        <w:t xml:space="preserve"> calibration model </w:t>
      </w:r>
      <w:r w:rsidR="00304872">
        <w:rPr>
          <w:rFonts w:ascii="Arial" w:hAnsi="Arial" w:cs="Arial"/>
          <w:sz w:val="24"/>
          <w:szCs w:val="24"/>
          <w:lang w:val="en-US"/>
        </w:rPr>
        <w:t>training</w:t>
      </w:r>
      <w:r w:rsidR="00EE5FAE">
        <w:rPr>
          <w:rFonts w:ascii="Arial" w:hAnsi="Arial" w:cs="Arial"/>
          <w:sz w:val="24"/>
          <w:szCs w:val="24"/>
          <w:lang w:val="en-US"/>
        </w:rPr>
        <w:t>,</w:t>
      </w:r>
      <w:r>
        <w:rPr>
          <w:rFonts w:ascii="Arial" w:hAnsi="Arial" w:cs="Arial"/>
          <w:sz w:val="24"/>
          <w:szCs w:val="24"/>
          <w:lang w:val="en-US"/>
        </w:rPr>
        <w:t xml:space="preserve"> and </w:t>
      </w:r>
      <w:r w:rsidR="00456C3A">
        <w:rPr>
          <w:rFonts w:ascii="Arial" w:hAnsi="Arial" w:cs="Arial"/>
          <w:sz w:val="24"/>
          <w:szCs w:val="24"/>
          <w:lang w:val="en-US"/>
        </w:rPr>
        <w:t>the second set</w:t>
      </w:r>
      <w:r w:rsidR="00D85E96">
        <w:rPr>
          <w:rFonts w:ascii="Arial" w:hAnsi="Arial" w:cs="Arial"/>
          <w:sz w:val="24"/>
          <w:szCs w:val="24"/>
          <w:lang w:val="en-US"/>
        </w:rPr>
        <w:t>,</w:t>
      </w:r>
      <w:r w:rsidR="00456C3A">
        <w:rPr>
          <w:rFonts w:ascii="Arial" w:hAnsi="Arial" w:cs="Arial"/>
          <w:sz w:val="24"/>
          <w:szCs w:val="24"/>
          <w:lang w:val="en-US"/>
        </w:rPr>
        <w:t xml:space="preserve"> c</w:t>
      </w:r>
      <w:r w:rsidR="00CA4DAB">
        <w:rPr>
          <w:rFonts w:ascii="Arial" w:hAnsi="Arial" w:cs="Arial"/>
          <w:sz w:val="24"/>
          <w:szCs w:val="24"/>
          <w:lang w:val="en-US"/>
        </w:rPr>
        <w:t xml:space="preserve">alled </w:t>
      </w:r>
      <w:r w:rsidR="00D85E96">
        <w:rPr>
          <w:rFonts w:ascii="Arial" w:hAnsi="Arial" w:cs="Arial"/>
          <w:sz w:val="24"/>
          <w:szCs w:val="24"/>
          <w:lang w:val="en-US"/>
        </w:rPr>
        <w:t xml:space="preserve">the </w:t>
      </w:r>
      <w:r w:rsidR="00CA4DAB">
        <w:rPr>
          <w:rFonts w:ascii="Arial" w:hAnsi="Arial" w:cs="Arial"/>
          <w:sz w:val="24"/>
          <w:szCs w:val="24"/>
          <w:lang w:val="en-US"/>
        </w:rPr>
        <w:t>test set</w:t>
      </w:r>
      <w:r w:rsidR="00D85E96">
        <w:rPr>
          <w:rFonts w:ascii="Arial" w:hAnsi="Arial" w:cs="Arial"/>
          <w:sz w:val="24"/>
          <w:szCs w:val="24"/>
          <w:lang w:val="en-US"/>
        </w:rPr>
        <w:t>,</w:t>
      </w:r>
      <w:r w:rsidR="00CA4DAB">
        <w:rPr>
          <w:rFonts w:ascii="Arial" w:hAnsi="Arial" w:cs="Arial"/>
          <w:sz w:val="24"/>
          <w:szCs w:val="24"/>
          <w:lang w:val="en-US"/>
        </w:rPr>
        <w:t xml:space="preserve"> consist</w:t>
      </w:r>
      <w:r w:rsidR="00D85E96">
        <w:rPr>
          <w:rFonts w:ascii="Arial" w:hAnsi="Arial" w:cs="Arial"/>
          <w:sz w:val="24"/>
          <w:szCs w:val="24"/>
          <w:lang w:val="en-US"/>
        </w:rPr>
        <w:t>ing</w:t>
      </w:r>
      <w:r w:rsidR="00CA4DAB">
        <w:rPr>
          <w:rFonts w:ascii="Arial" w:hAnsi="Arial" w:cs="Arial"/>
          <w:sz w:val="24"/>
          <w:szCs w:val="24"/>
          <w:lang w:val="en-US"/>
        </w:rPr>
        <w:t xml:space="preserve"> of </w:t>
      </w:r>
      <w:r w:rsidR="00456C3A">
        <w:rPr>
          <w:rFonts w:ascii="Arial" w:hAnsi="Arial" w:cs="Arial"/>
          <w:sz w:val="24"/>
          <w:szCs w:val="24"/>
          <w:lang w:val="en-US"/>
        </w:rPr>
        <w:t xml:space="preserve">70 samples </w:t>
      </w:r>
      <w:r w:rsidR="00EE5FAE">
        <w:rPr>
          <w:rFonts w:ascii="Arial" w:hAnsi="Arial" w:cs="Arial"/>
          <w:sz w:val="24"/>
          <w:szCs w:val="24"/>
          <w:lang w:val="en-US"/>
        </w:rPr>
        <w:t xml:space="preserve">was used </w:t>
      </w:r>
      <w:r w:rsidR="00456C3A">
        <w:rPr>
          <w:rFonts w:ascii="Arial" w:hAnsi="Arial" w:cs="Arial"/>
          <w:sz w:val="24"/>
          <w:szCs w:val="24"/>
          <w:lang w:val="en-US"/>
        </w:rPr>
        <w:t xml:space="preserve">to </w:t>
      </w:r>
      <w:r w:rsidR="00D85E96">
        <w:rPr>
          <w:rFonts w:ascii="Arial" w:hAnsi="Arial" w:cs="Arial"/>
          <w:sz w:val="24"/>
          <w:szCs w:val="24"/>
          <w:lang w:val="en-US"/>
        </w:rPr>
        <w:t xml:space="preserve">evaluate </w:t>
      </w:r>
      <w:r w:rsidR="00456C3A">
        <w:rPr>
          <w:rFonts w:ascii="Arial" w:hAnsi="Arial" w:cs="Arial"/>
          <w:sz w:val="24"/>
          <w:szCs w:val="24"/>
          <w:lang w:val="en-US"/>
        </w:rPr>
        <w:t>the</w:t>
      </w:r>
      <w:r>
        <w:rPr>
          <w:rFonts w:ascii="Arial" w:hAnsi="Arial" w:cs="Arial"/>
          <w:sz w:val="24"/>
          <w:szCs w:val="24"/>
          <w:lang w:val="en-US"/>
        </w:rPr>
        <w:t xml:space="preserve"> model performance</w:t>
      </w:r>
      <w:r w:rsidR="009D0F75">
        <w:rPr>
          <w:rFonts w:ascii="Arial" w:hAnsi="Arial" w:cs="Arial"/>
          <w:sz w:val="24"/>
          <w:szCs w:val="24"/>
          <w:lang w:val="en-US"/>
        </w:rPr>
        <w:fldChar w:fldCharType="begin" w:fldLock="1"/>
      </w:r>
      <w:r w:rsidR="00365422">
        <w:rPr>
          <w:rFonts w:ascii="Arial" w:hAnsi="Arial" w:cs="Arial"/>
          <w:sz w:val="24"/>
          <w:szCs w:val="24"/>
          <w:lang w:val="en-US"/>
        </w:rPr>
        <w:instrText>ADDIN CSL_CITATION { "citationItems" : [ { "id" : "ITEM-1", "itemData" : { "abstract" : "This paper addresses a common methodological flaw in the comparison of variable selection meth-ods. A practical approach to guide the search or the selection process is to compute cross-validation performance estimates of the different variable subsets. Used with computationally intensive search algorithms, these estimates may overfit and yield biased predictions. Therefore, they cannot be used reliably to compare two selection methods, as is shown by the empirical results of this paper. In-stead, like in other instances of the model selection problem, independent test sets should be used for determining the final performance. The claims made in the literature about the superiority of more exhaustive search algorithms over simpler ones are also revisited, and some of them infirmed.", "author" : [ { "dropping-particle" : "", "family" : "Reunanen", "given" : "Juha", "non-dropping-particle" : "", "parse-names" : false, "suffix" : "" } ], "container-title" : "Journal of Machine Learning Research", "id" : "ITEM-1", "issued" : { "date-parts" : [ [ "2003" ] ] }, "page" : "1371-1382", "title" : "Overfitting in Making Comparisons Between Variable Selection Methods", "type" : "article-journal", "volume" : "3" }, "uris" : [ "http://www.mendeley.com/documents/?uuid=397ca08b-5ede-36c7-8dc1-82e4d1c65c84" ] } ], "mendeley" : { "formattedCitation" : "[23]", "plainTextFormattedCitation" : "[23]", "previouslyFormattedCitation" : "[23]" }, "properties" : { "noteIndex" : 0 }, "schema" : "https://github.com/citation-style-language/schema/raw/master/csl-citation.json" }</w:instrText>
      </w:r>
      <w:r w:rsidR="009D0F75">
        <w:rPr>
          <w:rFonts w:ascii="Arial" w:hAnsi="Arial" w:cs="Arial"/>
          <w:sz w:val="24"/>
          <w:szCs w:val="24"/>
          <w:lang w:val="en-US"/>
        </w:rPr>
        <w:fldChar w:fldCharType="separate"/>
      </w:r>
      <w:r w:rsidR="00725C78" w:rsidRPr="00725C78">
        <w:rPr>
          <w:rFonts w:ascii="Arial" w:hAnsi="Arial" w:cs="Arial"/>
          <w:noProof/>
          <w:sz w:val="24"/>
          <w:szCs w:val="24"/>
          <w:lang w:val="en-US"/>
        </w:rPr>
        <w:t>[23]</w:t>
      </w:r>
      <w:r w:rsidR="009D0F75">
        <w:rPr>
          <w:rFonts w:ascii="Arial" w:hAnsi="Arial" w:cs="Arial"/>
          <w:sz w:val="24"/>
          <w:szCs w:val="24"/>
          <w:lang w:val="en-US"/>
        </w:rPr>
        <w:fldChar w:fldCharType="end"/>
      </w:r>
      <w:r w:rsidR="000453E9">
        <w:rPr>
          <w:rFonts w:ascii="Arial" w:hAnsi="Arial" w:cs="Arial"/>
          <w:sz w:val="24"/>
          <w:szCs w:val="24"/>
          <w:lang w:val="en-US"/>
        </w:rPr>
        <w:t xml:space="preserve">. </w:t>
      </w:r>
      <w:r w:rsidR="00645FBC">
        <w:rPr>
          <w:rFonts w:ascii="Arial" w:hAnsi="Arial" w:cs="Arial"/>
          <w:sz w:val="24"/>
          <w:szCs w:val="24"/>
          <w:lang w:val="en-US"/>
        </w:rPr>
        <w:t xml:space="preserve">After the technique specific </w:t>
      </w:r>
      <w:r w:rsidR="00B264F4">
        <w:rPr>
          <w:rFonts w:ascii="Arial" w:hAnsi="Arial" w:cs="Arial"/>
          <w:sz w:val="24"/>
          <w:szCs w:val="24"/>
          <w:lang w:val="en-US"/>
        </w:rPr>
        <w:t>optimization,</w:t>
      </w:r>
      <w:r w:rsidR="00645FBC">
        <w:rPr>
          <w:rFonts w:ascii="Arial" w:hAnsi="Arial" w:cs="Arial"/>
          <w:sz w:val="24"/>
          <w:szCs w:val="24"/>
          <w:lang w:val="en-US"/>
        </w:rPr>
        <w:t xml:space="preserve"> the model</w:t>
      </w:r>
      <w:r w:rsidR="000453E9">
        <w:rPr>
          <w:rFonts w:ascii="Arial" w:hAnsi="Arial" w:cs="Arial"/>
          <w:sz w:val="24"/>
          <w:szCs w:val="24"/>
          <w:lang w:val="en-US"/>
        </w:rPr>
        <w:t xml:space="preserve"> parameter</w:t>
      </w:r>
      <w:r w:rsidR="000244B9">
        <w:rPr>
          <w:rFonts w:ascii="Arial" w:hAnsi="Arial" w:cs="Arial"/>
          <w:sz w:val="24"/>
          <w:szCs w:val="24"/>
          <w:lang w:val="en-US"/>
        </w:rPr>
        <w:t>s</w:t>
      </w:r>
      <w:r w:rsidR="000453E9">
        <w:rPr>
          <w:rFonts w:ascii="Arial" w:hAnsi="Arial" w:cs="Arial"/>
          <w:sz w:val="24"/>
          <w:szCs w:val="24"/>
          <w:lang w:val="en-US"/>
        </w:rPr>
        <w:t xml:space="preserve"> </w:t>
      </w:r>
      <w:r w:rsidR="000244B9">
        <w:rPr>
          <w:rFonts w:ascii="Arial" w:hAnsi="Arial" w:cs="Arial"/>
          <w:sz w:val="24"/>
          <w:szCs w:val="24"/>
          <w:lang w:val="en-US"/>
        </w:rPr>
        <w:t xml:space="preserve">were </w:t>
      </w:r>
      <w:r w:rsidR="00645FBC">
        <w:rPr>
          <w:rFonts w:ascii="Arial" w:hAnsi="Arial" w:cs="Arial"/>
          <w:sz w:val="24"/>
          <w:szCs w:val="24"/>
          <w:lang w:val="en-US"/>
        </w:rPr>
        <w:t xml:space="preserve">finally </w:t>
      </w:r>
      <w:r w:rsidR="000244B9">
        <w:rPr>
          <w:rFonts w:ascii="Arial" w:hAnsi="Arial" w:cs="Arial"/>
          <w:sz w:val="24"/>
          <w:szCs w:val="24"/>
          <w:lang w:val="en-US"/>
        </w:rPr>
        <w:t>optimized for</w:t>
      </w:r>
      <w:r w:rsidR="000453E9">
        <w:rPr>
          <w:rFonts w:ascii="Arial" w:hAnsi="Arial" w:cs="Arial"/>
          <w:sz w:val="24"/>
          <w:szCs w:val="24"/>
          <w:lang w:val="en-US"/>
        </w:rPr>
        <w:t xml:space="preserve"> </w:t>
      </w:r>
      <w:r w:rsidR="00D85E96">
        <w:rPr>
          <w:rFonts w:ascii="Arial" w:hAnsi="Arial" w:cs="Arial"/>
          <w:sz w:val="24"/>
          <w:szCs w:val="24"/>
          <w:lang w:val="en-US"/>
        </w:rPr>
        <w:t xml:space="preserve">the </w:t>
      </w:r>
      <w:r w:rsidR="000453E9">
        <w:rPr>
          <w:rFonts w:ascii="Arial" w:hAnsi="Arial" w:cs="Arial"/>
          <w:sz w:val="24"/>
          <w:szCs w:val="24"/>
          <w:lang w:val="en-US"/>
        </w:rPr>
        <w:t xml:space="preserve">highest </w:t>
      </w:r>
      <w:r w:rsidR="00CA3B22" w:rsidRPr="00EA0A89">
        <w:rPr>
          <w:rFonts w:ascii="Arial" w:hAnsi="Arial" w:cs="Arial"/>
          <w:i/>
          <w:sz w:val="24"/>
          <w:szCs w:val="24"/>
          <w:lang w:val="en-US"/>
        </w:rPr>
        <w:t>R</w:t>
      </w:r>
      <w:r w:rsidR="00CA3B22" w:rsidRPr="00EA0A89">
        <w:rPr>
          <w:rFonts w:ascii="Arial" w:hAnsi="Arial" w:cs="Arial"/>
          <w:i/>
          <w:sz w:val="24"/>
          <w:szCs w:val="24"/>
          <w:vertAlign w:val="superscript"/>
          <w:lang w:val="en-US"/>
        </w:rPr>
        <w:t>2</w:t>
      </w:r>
      <w:r w:rsidR="000453E9">
        <w:rPr>
          <w:rFonts w:ascii="Arial" w:hAnsi="Arial" w:cs="Arial"/>
          <w:sz w:val="24"/>
          <w:szCs w:val="24"/>
          <w:lang w:val="en-US"/>
        </w:rPr>
        <w:t xml:space="preserve"> and </w:t>
      </w:r>
      <w:r w:rsidR="00D85E96">
        <w:rPr>
          <w:rFonts w:ascii="Arial" w:hAnsi="Arial" w:cs="Arial"/>
          <w:sz w:val="24"/>
          <w:szCs w:val="24"/>
          <w:lang w:val="en-US"/>
        </w:rPr>
        <w:t xml:space="preserve">the </w:t>
      </w:r>
      <w:r w:rsidR="000453E9">
        <w:rPr>
          <w:rFonts w:ascii="Arial" w:hAnsi="Arial" w:cs="Arial"/>
          <w:sz w:val="24"/>
          <w:szCs w:val="24"/>
          <w:lang w:val="en-US"/>
        </w:rPr>
        <w:t xml:space="preserve">lowest </w:t>
      </w:r>
      <w:r w:rsidR="004127A9">
        <w:rPr>
          <w:rFonts w:ascii="Arial" w:hAnsi="Arial" w:cs="Arial"/>
          <w:sz w:val="24"/>
          <w:szCs w:val="24"/>
          <w:lang w:val="en-US"/>
        </w:rPr>
        <w:t>root mean square error of prediction (</w:t>
      </w:r>
      <w:r w:rsidR="000453E9">
        <w:rPr>
          <w:rFonts w:ascii="Arial" w:hAnsi="Arial" w:cs="Arial"/>
          <w:sz w:val="24"/>
          <w:szCs w:val="24"/>
          <w:lang w:val="en-US"/>
        </w:rPr>
        <w:t>RMSEP</w:t>
      </w:r>
      <w:r w:rsidR="004127A9">
        <w:rPr>
          <w:rFonts w:ascii="Arial" w:hAnsi="Arial" w:cs="Arial"/>
          <w:sz w:val="24"/>
          <w:szCs w:val="24"/>
          <w:lang w:val="en-US"/>
        </w:rPr>
        <w:t>)</w:t>
      </w:r>
      <w:r w:rsidR="00D85E96">
        <w:rPr>
          <w:rFonts w:ascii="Arial" w:hAnsi="Arial" w:cs="Arial"/>
          <w:sz w:val="24"/>
          <w:szCs w:val="24"/>
          <w:lang w:val="en-US"/>
        </w:rPr>
        <w:t xml:space="preserve"> for the test set</w:t>
      </w:r>
      <w:r w:rsidR="000453E9">
        <w:rPr>
          <w:rFonts w:ascii="Arial" w:hAnsi="Arial" w:cs="Arial"/>
          <w:sz w:val="24"/>
          <w:szCs w:val="24"/>
          <w:lang w:val="en-US"/>
        </w:rPr>
        <w:t>.</w:t>
      </w:r>
      <w:r w:rsidR="00FE4A7E">
        <w:rPr>
          <w:rFonts w:ascii="Arial" w:hAnsi="Arial" w:cs="Arial"/>
          <w:sz w:val="24"/>
          <w:szCs w:val="24"/>
          <w:lang w:val="en-US"/>
        </w:rPr>
        <w:t xml:space="preserve"> </w:t>
      </w:r>
      <w:r w:rsidR="000244B9">
        <w:rPr>
          <w:rFonts w:ascii="Arial" w:hAnsi="Arial" w:cs="Arial"/>
          <w:sz w:val="24"/>
          <w:szCs w:val="24"/>
          <w:lang w:val="en-US"/>
        </w:rPr>
        <w:t>The software analysis was done using MATLAB</w:t>
      </w:r>
      <w:r w:rsidR="00103161">
        <w:rPr>
          <w:rFonts w:ascii="Arial" w:hAnsi="Arial" w:cs="Arial"/>
          <w:sz w:val="24"/>
          <w:szCs w:val="24"/>
          <w:lang w:val="en-US"/>
        </w:rPr>
        <w:t xml:space="preserve"> R2014a (8.3.0.532).</w:t>
      </w:r>
      <w:r w:rsidR="000244B9">
        <w:rPr>
          <w:rFonts w:ascii="Arial" w:hAnsi="Arial" w:cs="Arial"/>
          <w:sz w:val="24"/>
          <w:szCs w:val="24"/>
          <w:lang w:val="en-US"/>
        </w:rPr>
        <w:t xml:space="preserve"> </w:t>
      </w:r>
    </w:p>
    <w:p w14:paraId="3DAB17D8" w14:textId="45502A67" w:rsidR="00805033" w:rsidRPr="00393FE6" w:rsidRDefault="00A00EEF" w:rsidP="00393FE6">
      <w:pPr>
        <w:spacing w:line="480" w:lineRule="auto"/>
        <w:ind w:firstLine="720"/>
        <w:jc w:val="both"/>
        <w:rPr>
          <w:rFonts w:ascii="Arial" w:hAnsi="Arial" w:cs="Arial"/>
          <w:sz w:val="24"/>
          <w:szCs w:val="24"/>
          <w:lang w:val="en-US"/>
        </w:rPr>
      </w:pPr>
      <w:r w:rsidRPr="008355B3">
        <w:rPr>
          <w:rFonts w:ascii="Arial" w:hAnsi="Arial" w:cs="Arial"/>
          <w:i/>
          <w:sz w:val="24"/>
          <w:szCs w:val="24"/>
          <w:lang w:val="en-US"/>
        </w:rPr>
        <w:t>Regression methods</w:t>
      </w:r>
    </w:p>
    <w:p w14:paraId="439961E4" w14:textId="0EDF5B56" w:rsidR="000453E9" w:rsidRPr="0075194D" w:rsidRDefault="00645FBC" w:rsidP="007A0406">
      <w:pPr>
        <w:autoSpaceDE w:val="0"/>
        <w:autoSpaceDN w:val="0"/>
        <w:adjustRightInd w:val="0"/>
        <w:spacing w:after="0" w:line="480" w:lineRule="auto"/>
        <w:jc w:val="both"/>
        <w:rPr>
          <w:rFonts w:ascii="Arial" w:hAnsi="Arial" w:cs="Arial"/>
          <w:sz w:val="24"/>
          <w:szCs w:val="24"/>
          <w:lang w:val="en-US"/>
        </w:rPr>
      </w:pPr>
      <w:r>
        <w:rPr>
          <w:rFonts w:ascii="Arial" w:hAnsi="Arial" w:cs="Arial"/>
          <w:sz w:val="24"/>
          <w:szCs w:val="24"/>
          <w:lang w:val="en-US"/>
        </w:rPr>
        <w:t>PCR, PLS, r</w:t>
      </w:r>
      <w:r w:rsidR="00B85685">
        <w:rPr>
          <w:rFonts w:ascii="Arial" w:hAnsi="Arial" w:cs="Arial"/>
          <w:sz w:val="24"/>
          <w:szCs w:val="24"/>
          <w:lang w:val="en-US"/>
        </w:rPr>
        <w:t>idge, LASSO and LS-SVM</w:t>
      </w:r>
      <w:r w:rsidR="000244B9">
        <w:rPr>
          <w:rFonts w:ascii="Arial" w:hAnsi="Arial" w:cs="Arial"/>
          <w:sz w:val="24"/>
          <w:szCs w:val="24"/>
          <w:lang w:val="en-US"/>
        </w:rPr>
        <w:t xml:space="preserve"> methods </w:t>
      </w:r>
      <w:r w:rsidR="000B5DAA">
        <w:rPr>
          <w:rFonts w:ascii="Arial" w:hAnsi="Arial" w:cs="Arial"/>
          <w:sz w:val="24"/>
          <w:szCs w:val="24"/>
          <w:lang w:val="en-US"/>
        </w:rPr>
        <w:t>were</w:t>
      </w:r>
      <w:r w:rsidR="000244B9">
        <w:rPr>
          <w:rFonts w:ascii="Arial" w:hAnsi="Arial" w:cs="Arial"/>
          <w:sz w:val="24"/>
          <w:szCs w:val="24"/>
          <w:lang w:val="en-US"/>
        </w:rPr>
        <w:t xml:space="preserve"> used for </w:t>
      </w:r>
      <w:r w:rsidR="00B3316C">
        <w:rPr>
          <w:rFonts w:ascii="Arial" w:hAnsi="Arial" w:cs="Arial"/>
          <w:sz w:val="24"/>
          <w:szCs w:val="24"/>
          <w:lang w:val="en-US"/>
        </w:rPr>
        <w:t xml:space="preserve">multivariate regression </w:t>
      </w:r>
      <w:r w:rsidR="000244B9">
        <w:rPr>
          <w:rFonts w:ascii="Arial" w:hAnsi="Arial" w:cs="Arial"/>
          <w:sz w:val="24"/>
          <w:szCs w:val="24"/>
          <w:lang w:val="en-US"/>
        </w:rPr>
        <w:t>comparative analysis</w:t>
      </w:r>
      <w:r w:rsidR="00B85685">
        <w:rPr>
          <w:rFonts w:ascii="Arial" w:hAnsi="Arial" w:cs="Arial"/>
          <w:sz w:val="24"/>
          <w:szCs w:val="24"/>
          <w:lang w:val="en-US"/>
        </w:rPr>
        <w:t>.</w:t>
      </w:r>
      <w:r w:rsidR="007F32A4">
        <w:rPr>
          <w:rFonts w:ascii="Arial" w:hAnsi="Arial" w:cs="Arial"/>
          <w:sz w:val="24"/>
          <w:szCs w:val="24"/>
          <w:lang w:val="en-US"/>
        </w:rPr>
        <w:t xml:space="preserve"> </w:t>
      </w:r>
      <w:r w:rsidR="00EE5FAE">
        <w:rPr>
          <w:rFonts w:ascii="Arial" w:hAnsi="Arial" w:cs="Arial"/>
          <w:sz w:val="24"/>
          <w:szCs w:val="24"/>
          <w:lang w:val="en-US"/>
        </w:rPr>
        <w:t>B</w:t>
      </w:r>
      <w:r w:rsidR="003B2DA3">
        <w:rPr>
          <w:rFonts w:ascii="Arial" w:hAnsi="Arial" w:cs="Arial"/>
          <w:sz w:val="24"/>
          <w:szCs w:val="24"/>
          <w:lang w:val="en-US"/>
        </w:rPr>
        <w:t>uilt</w:t>
      </w:r>
      <w:r w:rsidR="00EE5FAE">
        <w:rPr>
          <w:rFonts w:ascii="Arial" w:hAnsi="Arial" w:cs="Arial"/>
          <w:sz w:val="24"/>
          <w:szCs w:val="24"/>
          <w:lang w:val="en-US"/>
        </w:rPr>
        <w:t>-in</w:t>
      </w:r>
      <w:r w:rsidR="003B2DA3">
        <w:rPr>
          <w:rFonts w:ascii="Arial" w:hAnsi="Arial" w:cs="Arial"/>
          <w:sz w:val="24"/>
          <w:szCs w:val="24"/>
          <w:lang w:val="en-US"/>
        </w:rPr>
        <w:t xml:space="preserve"> MATLAB</w:t>
      </w:r>
      <w:r w:rsidR="002B1AE2">
        <w:rPr>
          <w:rFonts w:ascii="Arial" w:hAnsi="Arial" w:cs="Arial"/>
          <w:sz w:val="24"/>
          <w:szCs w:val="24"/>
          <w:lang w:val="en-US"/>
        </w:rPr>
        <w:t xml:space="preserve"> functions </w:t>
      </w:r>
      <w:r w:rsidR="003E34FD" w:rsidRPr="00BB2993">
        <w:rPr>
          <w:rFonts w:ascii="Arial" w:hAnsi="Arial" w:cs="Arial"/>
          <w:i/>
          <w:sz w:val="24"/>
          <w:szCs w:val="24"/>
          <w:lang w:val="en-US"/>
        </w:rPr>
        <w:t xml:space="preserve">princomp, </w:t>
      </w:r>
      <w:r w:rsidR="002B1AE2" w:rsidRPr="00BB2993">
        <w:rPr>
          <w:rFonts w:ascii="Arial" w:hAnsi="Arial" w:cs="Arial"/>
          <w:i/>
          <w:sz w:val="24"/>
          <w:szCs w:val="24"/>
          <w:lang w:val="en-US"/>
        </w:rPr>
        <w:t>plsregress</w:t>
      </w:r>
      <w:r w:rsidR="003E34FD" w:rsidRPr="00BB2993">
        <w:rPr>
          <w:rFonts w:ascii="Arial" w:hAnsi="Arial" w:cs="Arial"/>
          <w:i/>
          <w:sz w:val="24"/>
          <w:szCs w:val="24"/>
          <w:lang w:val="en-US"/>
        </w:rPr>
        <w:t>, ridge, lasso</w:t>
      </w:r>
      <w:r w:rsidR="002B1AE2">
        <w:rPr>
          <w:rFonts w:ascii="Arial" w:hAnsi="Arial" w:cs="Arial"/>
          <w:sz w:val="24"/>
          <w:szCs w:val="24"/>
          <w:lang w:val="en-US"/>
        </w:rPr>
        <w:t xml:space="preserve"> </w:t>
      </w:r>
      <w:r w:rsidR="00B3316C">
        <w:rPr>
          <w:rFonts w:ascii="Arial" w:hAnsi="Arial" w:cs="Arial"/>
          <w:sz w:val="24"/>
          <w:szCs w:val="24"/>
          <w:lang w:val="en-US"/>
        </w:rPr>
        <w:t xml:space="preserve">and </w:t>
      </w:r>
      <w:r w:rsidR="00C5663C" w:rsidRPr="00B3316C">
        <w:rPr>
          <w:rFonts w:ascii="Arial" w:hAnsi="Arial" w:cs="Arial"/>
          <w:i/>
          <w:sz w:val="24"/>
          <w:szCs w:val="24"/>
          <w:lang w:val="en-US"/>
        </w:rPr>
        <w:lastRenderedPageBreak/>
        <w:t>LS-SVM toolbox</w:t>
      </w:r>
      <w:r w:rsidR="00C5663C">
        <w:rPr>
          <w:rFonts w:ascii="Arial" w:hAnsi="Arial" w:cs="Arial"/>
          <w:sz w:val="24"/>
          <w:szCs w:val="24"/>
          <w:lang w:val="en-US"/>
        </w:rPr>
        <w:t xml:space="preserve"> from LS-SVMlab</w:t>
      </w:r>
      <w:r w:rsidR="00C5663C">
        <w:rPr>
          <w:rFonts w:ascii="Arial" w:hAnsi="Arial" w:cs="Arial"/>
          <w:sz w:val="24"/>
          <w:szCs w:val="24"/>
          <w:lang w:val="en-US"/>
        </w:rPr>
        <w:fldChar w:fldCharType="begin" w:fldLock="1"/>
      </w:r>
      <w:r w:rsidR="00365422">
        <w:rPr>
          <w:rFonts w:ascii="Arial" w:hAnsi="Arial" w:cs="Arial"/>
          <w:sz w:val="24"/>
          <w:szCs w:val="24"/>
          <w:lang w:val="en-US"/>
        </w:rPr>
        <w:instrText>ADDIN CSL_CITATION { "citationItems" : [ { "id" : "ITEM-1", "itemData" : { "DOI" : "10.1142/5089", "ISBN" : "978-981-238-151-4", "author" : [ { "dropping-particle" : "", "family" : "Suykens", "given" : "Johan A K", "non-dropping-particle" : "", "parse-names" : false, "suffix" : "" }, { "dropping-particle" : "", "family" : "Gestel", "given" : "Tony", "non-dropping-particle" : "Van", "parse-names" : false, "suffix" : "" }, { "dropping-particle" : "", "family" : "Brabanter", "given" : "Jos", "non-dropping-particle" : "De", "parse-names" : false, "suffix" : "" }, { "dropping-particle" : "", "family" : "Moor", "given" : "Bart", "non-dropping-particle" : "De", "parse-names" : false, "suffix" : "" }, { "dropping-particle" : "", "family" : "Vandewalle", "given" : "Joos", "non-dropping-particle" : "", "parse-names" : false, "suffix" : "" } ], "id" : "ITEM-1", "issued" : { "date-parts" : [ [ "2002", "11" ] ] }, "publisher" : "WORLD SCIENTIFIC", "title" : "Least Squares Support Vector Machines", "type" : "book" }, "uris" : [ "http://www.mendeley.com/documents/?uuid=734764bf-2c65-3a7d-b7b8-99bf5d7b7030" ] } ], "mendeley" : { "formattedCitation" : "[24]", "plainTextFormattedCitation" : "[24]", "previouslyFormattedCitation" : "[24]" }, "properties" : { "noteIndex" : 0 }, "schema" : "https://github.com/citation-style-language/schema/raw/master/csl-citation.json" }</w:instrText>
      </w:r>
      <w:r w:rsidR="00C5663C">
        <w:rPr>
          <w:rFonts w:ascii="Arial" w:hAnsi="Arial" w:cs="Arial"/>
          <w:sz w:val="24"/>
          <w:szCs w:val="24"/>
          <w:lang w:val="en-US"/>
        </w:rPr>
        <w:fldChar w:fldCharType="separate"/>
      </w:r>
      <w:r w:rsidR="00725C78" w:rsidRPr="00725C78">
        <w:rPr>
          <w:rFonts w:ascii="Arial" w:hAnsi="Arial" w:cs="Arial"/>
          <w:noProof/>
          <w:sz w:val="24"/>
          <w:szCs w:val="24"/>
          <w:lang w:val="en-US"/>
        </w:rPr>
        <w:t>[24]</w:t>
      </w:r>
      <w:r w:rsidR="00C5663C">
        <w:rPr>
          <w:rFonts w:ascii="Arial" w:hAnsi="Arial" w:cs="Arial"/>
          <w:sz w:val="24"/>
          <w:szCs w:val="24"/>
          <w:lang w:val="en-US"/>
        </w:rPr>
        <w:fldChar w:fldCharType="end"/>
      </w:r>
      <w:r w:rsidR="00C5663C">
        <w:rPr>
          <w:rFonts w:ascii="Arial" w:hAnsi="Arial" w:cs="Arial"/>
          <w:sz w:val="24"/>
          <w:szCs w:val="24"/>
          <w:lang w:val="en-US"/>
        </w:rPr>
        <w:t xml:space="preserve"> v1.8 </w:t>
      </w:r>
      <w:r>
        <w:rPr>
          <w:rFonts w:ascii="Arial" w:hAnsi="Arial" w:cs="Arial"/>
          <w:sz w:val="24"/>
          <w:szCs w:val="24"/>
          <w:lang w:val="en-US"/>
        </w:rPr>
        <w:t>were</w:t>
      </w:r>
      <w:r w:rsidR="007F32A4">
        <w:rPr>
          <w:rFonts w:ascii="Arial" w:hAnsi="Arial" w:cs="Arial"/>
          <w:sz w:val="24"/>
          <w:szCs w:val="24"/>
          <w:lang w:val="en-US"/>
        </w:rPr>
        <w:t xml:space="preserve"> used to regress the NIR data with </w:t>
      </w:r>
      <w:r w:rsidR="00140B1F">
        <w:rPr>
          <w:rFonts w:ascii="Arial" w:hAnsi="Arial" w:cs="Arial"/>
          <w:sz w:val="24"/>
          <w:szCs w:val="24"/>
          <w:lang w:val="en-US"/>
        </w:rPr>
        <w:t>functional</w:t>
      </w:r>
      <w:r w:rsidR="007F32A4">
        <w:rPr>
          <w:rFonts w:ascii="Arial" w:hAnsi="Arial" w:cs="Arial"/>
          <w:sz w:val="24"/>
          <w:szCs w:val="24"/>
          <w:lang w:val="en-US"/>
        </w:rPr>
        <w:t xml:space="preserve"> parameters respectively.</w:t>
      </w:r>
      <w:r w:rsidR="00551E4C">
        <w:rPr>
          <w:rFonts w:ascii="Arial" w:hAnsi="Arial" w:cs="Arial"/>
          <w:sz w:val="24"/>
          <w:szCs w:val="24"/>
          <w:lang w:val="en-US"/>
        </w:rPr>
        <w:t>PCR (</w:t>
      </w:r>
      <w:r w:rsidR="00551E4C" w:rsidRPr="00645FBC">
        <w:rPr>
          <w:rFonts w:ascii="Arial" w:hAnsi="Arial" w:cs="Arial"/>
          <w:i/>
          <w:sz w:val="24"/>
          <w:szCs w:val="24"/>
          <w:lang w:val="en-US"/>
        </w:rPr>
        <w:t>princomp</w:t>
      </w:r>
      <w:r w:rsidR="00551E4C">
        <w:rPr>
          <w:rFonts w:ascii="Arial" w:hAnsi="Arial" w:cs="Arial"/>
          <w:sz w:val="24"/>
          <w:szCs w:val="24"/>
          <w:lang w:val="en-US"/>
        </w:rPr>
        <w:t xml:space="preserve">) was optimized by first building </w:t>
      </w:r>
      <w:r w:rsidR="00025B24">
        <w:rPr>
          <w:rFonts w:ascii="Arial" w:hAnsi="Arial" w:cs="Arial"/>
          <w:sz w:val="24"/>
          <w:szCs w:val="24"/>
          <w:lang w:val="en-US"/>
        </w:rPr>
        <w:t xml:space="preserve">series of </w:t>
      </w:r>
      <w:r w:rsidR="00551E4C">
        <w:rPr>
          <w:rFonts w:ascii="Arial" w:hAnsi="Arial" w:cs="Arial"/>
          <w:sz w:val="24"/>
          <w:szCs w:val="24"/>
          <w:lang w:val="en-US"/>
        </w:rPr>
        <w:t xml:space="preserve">models with iteratively increasing number of </w:t>
      </w:r>
      <w:r w:rsidR="00EE5FAE">
        <w:rPr>
          <w:rFonts w:ascii="Arial" w:hAnsi="Arial" w:cs="Arial"/>
          <w:sz w:val="24"/>
          <w:szCs w:val="24"/>
          <w:lang w:val="en-US"/>
        </w:rPr>
        <w:t xml:space="preserve">principal </w:t>
      </w:r>
      <w:r w:rsidR="000D3DAA">
        <w:rPr>
          <w:rFonts w:ascii="Arial" w:hAnsi="Arial" w:cs="Arial"/>
          <w:sz w:val="24"/>
          <w:szCs w:val="24"/>
          <w:lang w:val="en-US"/>
        </w:rPr>
        <w:t xml:space="preserve">components (PC). The number of PC’s </w:t>
      </w:r>
      <w:r w:rsidR="005F5945">
        <w:rPr>
          <w:rFonts w:ascii="Arial" w:hAnsi="Arial" w:cs="Arial"/>
          <w:sz w:val="24"/>
          <w:szCs w:val="24"/>
          <w:lang w:val="en-US"/>
        </w:rPr>
        <w:t>were</w:t>
      </w:r>
      <w:r w:rsidR="000D3DAA">
        <w:rPr>
          <w:rFonts w:ascii="Arial" w:hAnsi="Arial" w:cs="Arial"/>
          <w:sz w:val="24"/>
          <w:szCs w:val="24"/>
          <w:lang w:val="en-US"/>
        </w:rPr>
        <w:t xml:space="preserve"> varied by </w:t>
      </w:r>
      <w:r w:rsidR="0044173F">
        <w:rPr>
          <w:rFonts w:ascii="Arial" w:hAnsi="Arial" w:cs="Arial"/>
          <w:sz w:val="24"/>
          <w:szCs w:val="24"/>
          <w:lang w:val="en-US"/>
        </w:rPr>
        <w:t>increasing the number</w:t>
      </w:r>
      <w:r w:rsidR="00551E4C">
        <w:rPr>
          <w:rFonts w:ascii="Arial" w:hAnsi="Arial" w:cs="Arial"/>
          <w:sz w:val="24"/>
          <w:szCs w:val="24"/>
          <w:lang w:val="en-US"/>
        </w:rPr>
        <w:t xml:space="preserve"> princip</w:t>
      </w:r>
      <w:r w:rsidR="00EE5FAE">
        <w:rPr>
          <w:rFonts w:ascii="Arial" w:hAnsi="Arial" w:cs="Arial"/>
          <w:sz w:val="24"/>
          <w:szCs w:val="24"/>
          <w:lang w:val="en-US"/>
        </w:rPr>
        <w:t>al</w:t>
      </w:r>
      <w:r w:rsidR="00551E4C">
        <w:rPr>
          <w:rFonts w:ascii="Arial" w:hAnsi="Arial" w:cs="Arial"/>
          <w:sz w:val="24"/>
          <w:szCs w:val="24"/>
          <w:lang w:val="en-US"/>
        </w:rPr>
        <w:t xml:space="preserve"> component scores and </w:t>
      </w:r>
      <w:r>
        <w:rPr>
          <w:rFonts w:ascii="Arial" w:hAnsi="Arial" w:cs="Arial"/>
          <w:sz w:val="24"/>
          <w:szCs w:val="24"/>
          <w:lang w:val="en-US"/>
        </w:rPr>
        <w:t xml:space="preserve">principal component </w:t>
      </w:r>
      <w:r w:rsidR="00551E4C">
        <w:rPr>
          <w:rFonts w:ascii="Arial" w:hAnsi="Arial" w:cs="Arial"/>
          <w:sz w:val="24"/>
          <w:szCs w:val="24"/>
          <w:lang w:val="en-US"/>
        </w:rPr>
        <w:t xml:space="preserve">loadings </w:t>
      </w:r>
      <w:r w:rsidR="0044173F">
        <w:rPr>
          <w:rFonts w:ascii="Arial" w:hAnsi="Arial" w:cs="Arial"/>
          <w:sz w:val="24"/>
          <w:szCs w:val="24"/>
          <w:lang w:val="en-US"/>
        </w:rPr>
        <w:t xml:space="preserve">simultaneously </w:t>
      </w:r>
      <w:r w:rsidR="00513CA3">
        <w:rPr>
          <w:rFonts w:ascii="Arial" w:hAnsi="Arial" w:cs="Arial"/>
          <w:sz w:val="24"/>
          <w:szCs w:val="24"/>
          <w:lang w:val="en-US"/>
        </w:rPr>
        <w:t>until</w:t>
      </w:r>
      <w:r w:rsidR="0044173F">
        <w:rPr>
          <w:rFonts w:ascii="Arial" w:hAnsi="Arial" w:cs="Arial"/>
          <w:sz w:val="24"/>
          <w:szCs w:val="24"/>
          <w:lang w:val="en-US"/>
        </w:rPr>
        <w:t xml:space="preserve"> maximum number of components </w:t>
      </w:r>
      <w:r w:rsidR="005F5945">
        <w:rPr>
          <w:rFonts w:ascii="Arial" w:hAnsi="Arial" w:cs="Arial"/>
          <w:sz w:val="24"/>
          <w:szCs w:val="24"/>
          <w:lang w:val="en-US"/>
        </w:rPr>
        <w:t>was</w:t>
      </w:r>
      <w:r w:rsidR="0044173F">
        <w:rPr>
          <w:rFonts w:ascii="Arial" w:hAnsi="Arial" w:cs="Arial"/>
          <w:sz w:val="24"/>
          <w:szCs w:val="24"/>
          <w:lang w:val="en-US"/>
        </w:rPr>
        <w:t xml:space="preserve"> reached (max </w:t>
      </w:r>
      <w:r w:rsidR="00025B24">
        <w:rPr>
          <w:rFonts w:ascii="Arial" w:hAnsi="Arial" w:cs="Arial"/>
          <w:sz w:val="24"/>
          <w:szCs w:val="24"/>
          <w:lang w:val="en-US"/>
        </w:rPr>
        <w:t>=15)</w:t>
      </w:r>
      <w:r w:rsidR="00551E4C">
        <w:rPr>
          <w:rFonts w:ascii="Arial" w:hAnsi="Arial" w:cs="Arial"/>
          <w:sz w:val="24"/>
          <w:szCs w:val="24"/>
          <w:lang w:val="en-US"/>
        </w:rPr>
        <w:t xml:space="preserve">. </w:t>
      </w:r>
      <w:r w:rsidR="00025B24">
        <w:rPr>
          <w:rFonts w:ascii="Arial" w:hAnsi="Arial" w:cs="Arial"/>
          <w:sz w:val="24"/>
          <w:szCs w:val="24"/>
          <w:lang w:val="en-US"/>
        </w:rPr>
        <w:t>Next</w:t>
      </w:r>
      <w:r>
        <w:rPr>
          <w:rFonts w:ascii="Arial" w:hAnsi="Arial" w:cs="Arial"/>
          <w:sz w:val="24"/>
          <w:szCs w:val="24"/>
          <w:lang w:val="en-US"/>
        </w:rPr>
        <w:t>, the</w:t>
      </w:r>
      <w:r w:rsidR="00025B24">
        <w:rPr>
          <w:rFonts w:ascii="Arial" w:hAnsi="Arial" w:cs="Arial"/>
          <w:sz w:val="24"/>
          <w:szCs w:val="24"/>
          <w:lang w:val="en-US"/>
        </w:rPr>
        <w:t xml:space="preserve"> best PCR model with </w:t>
      </w:r>
      <w:r w:rsidR="00C05BCE">
        <w:rPr>
          <w:rFonts w:ascii="Arial" w:hAnsi="Arial" w:cs="Arial"/>
          <w:sz w:val="24"/>
          <w:szCs w:val="24"/>
          <w:lang w:val="en-US"/>
        </w:rPr>
        <w:t xml:space="preserve">the </w:t>
      </w:r>
      <w:r w:rsidR="00025B24">
        <w:rPr>
          <w:rFonts w:ascii="Arial" w:hAnsi="Arial" w:cs="Arial"/>
          <w:sz w:val="24"/>
          <w:szCs w:val="24"/>
          <w:lang w:val="en-US"/>
        </w:rPr>
        <w:t xml:space="preserve">highest </w:t>
      </w:r>
      <w:r w:rsidR="00025B24" w:rsidRPr="005F5945">
        <w:rPr>
          <w:rFonts w:ascii="Arial" w:hAnsi="Arial" w:cs="Arial"/>
          <w:i/>
          <w:sz w:val="24"/>
          <w:szCs w:val="24"/>
          <w:lang w:val="en-US"/>
        </w:rPr>
        <w:t>R</w:t>
      </w:r>
      <w:r w:rsidR="00025B24" w:rsidRPr="005F5945">
        <w:rPr>
          <w:rFonts w:ascii="Arial" w:hAnsi="Arial" w:cs="Arial"/>
          <w:i/>
          <w:sz w:val="24"/>
          <w:szCs w:val="24"/>
          <w:vertAlign w:val="superscript"/>
          <w:lang w:val="en-US"/>
        </w:rPr>
        <w:t>2</w:t>
      </w:r>
      <w:r w:rsidR="00025B24">
        <w:rPr>
          <w:rFonts w:ascii="Arial" w:hAnsi="Arial" w:cs="Arial"/>
          <w:sz w:val="24"/>
          <w:szCs w:val="24"/>
          <w:lang w:val="en-US"/>
        </w:rPr>
        <w:t xml:space="preserve"> test and </w:t>
      </w:r>
      <w:r w:rsidR="00C05BCE">
        <w:rPr>
          <w:rFonts w:ascii="Arial" w:hAnsi="Arial" w:cs="Arial"/>
          <w:sz w:val="24"/>
          <w:szCs w:val="24"/>
          <w:lang w:val="en-US"/>
        </w:rPr>
        <w:t xml:space="preserve">the </w:t>
      </w:r>
      <w:r w:rsidR="00025B24">
        <w:rPr>
          <w:rFonts w:ascii="Arial" w:hAnsi="Arial" w:cs="Arial"/>
          <w:sz w:val="24"/>
          <w:szCs w:val="24"/>
          <w:lang w:val="en-US"/>
        </w:rPr>
        <w:t xml:space="preserve">lowest RMSEP was retained and </w:t>
      </w:r>
      <w:r w:rsidR="003020EE">
        <w:rPr>
          <w:rFonts w:ascii="Arial" w:hAnsi="Arial" w:cs="Arial"/>
          <w:sz w:val="24"/>
          <w:szCs w:val="24"/>
          <w:lang w:val="en-US"/>
        </w:rPr>
        <w:t xml:space="preserve">the </w:t>
      </w:r>
      <w:r w:rsidR="00025B24">
        <w:rPr>
          <w:rFonts w:ascii="Arial" w:hAnsi="Arial" w:cs="Arial"/>
          <w:sz w:val="24"/>
          <w:szCs w:val="24"/>
          <w:lang w:val="en-US"/>
        </w:rPr>
        <w:t xml:space="preserve">number of components recorded. Similarly, PLSR </w:t>
      </w:r>
      <w:r w:rsidR="00731D8B">
        <w:rPr>
          <w:rFonts w:ascii="Arial" w:hAnsi="Arial" w:cs="Arial"/>
          <w:sz w:val="24"/>
          <w:szCs w:val="24"/>
          <w:lang w:val="en-US"/>
        </w:rPr>
        <w:t>(</w:t>
      </w:r>
      <w:r w:rsidR="00731D8B" w:rsidRPr="00645FBC">
        <w:rPr>
          <w:rFonts w:ascii="Arial" w:hAnsi="Arial" w:cs="Arial"/>
          <w:i/>
          <w:sz w:val="24"/>
          <w:szCs w:val="24"/>
          <w:lang w:val="en-US"/>
        </w:rPr>
        <w:t>plsregress</w:t>
      </w:r>
      <w:r w:rsidR="00731D8B">
        <w:rPr>
          <w:rFonts w:ascii="Arial" w:hAnsi="Arial" w:cs="Arial"/>
          <w:sz w:val="24"/>
          <w:szCs w:val="24"/>
          <w:lang w:val="en-US"/>
        </w:rPr>
        <w:t xml:space="preserve">) </w:t>
      </w:r>
      <w:r w:rsidR="00025B24">
        <w:rPr>
          <w:rFonts w:ascii="Arial" w:hAnsi="Arial" w:cs="Arial"/>
          <w:sz w:val="24"/>
          <w:szCs w:val="24"/>
          <w:lang w:val="en-US"/>
        </w:rPr>
        <w:t>was first optimized by building series of models as fun</w:t>
      </w:r>
      <w:r w:rsidR="005F5945">
        <w:rPr>
          <w:rFonts w:ascii="Arial" w:hAnsi="Arial" w:cs="Arial"/>
          <w:sz w:val="24"/>
          <w:szCs w:val="24"/>
          <w:lang w:val="en-US"/>
        </w:rPr>
        <w:t>ction of number of components (</w:t>
      </w:r>
      <w:r w:rsidR="005F5945">
        <w:rPr>
          <w:rFonts w:ascii="Arial" w:hAnsi="Arial" w:cs="Arial"/>
          <w:i/>
          <w:sz w:val="24"/>
          <w:szCs w:val="24"/>
          <w:lang w:val="en-US"/>
        </w:rPr>
        <w:t xml:space="preserve">maximum components </w:t>
      </w:r>
      <w:r w:rsidR="00025B24" w:rsidRPr="005F5945">
        <w:rPr>
          <w:rFonts w:ascii="Arial" w:hAnsi="Arial" w:cs="Arial"/>
          <w:i/>
          <w:sz w:val="24"/>
          <w:szCs w:val="24"/>
          <w:lang w:val="en-US"/>
        </w:rPr>
        <w:t>=15</w:t>
      </w:r>
      <w:r w:rsidR="00025B24">
        <w:rPr>
          <w:rFonts w:ascii="Arial" w:hAnsi="Arial" w:cs="Arial"/>
          <w:sz w:val="24"/>
          <w:szCs w:val="24"/>
          <w:lang w:val="en-US"/>
        </w:rPr>
        <w:t>) and each model cross</w:t>
      </w:r>
      <w:r w:rsidR="003020EE">
        <w:rPr>
          <w:rFonts w:ascii="Arial" w:hAnsi="Arial" w:cs="Arial"/>
          <w:sz w:val="24"/>
          <w:szCs w:val="24"/>
          <w:lang w:val="en-US"/>
        </w:rPr>
        <w:t>-</w:t>
      </w:r>
      <w:r w:rsidR="00025B24">
        <w:rPr>
          <w:rFonts w:ascii="Arial" w:hAnsi="Arial" w:cs="Arial"/>
          <w:sz w:val="24"/>
          <w:szCs w:val="24"/>
          <w:lang w:val="en-US"/>
        </w:rPr>
        <w:t xml:space="preserve">validated individually by </w:t>
      </w:r>
      <w:r w:rsidR="00025B24" w:rsidRPr="005F5945">
        <w:rPr>
          <w:rFonts w:ascii="Arial" w:hAnsi="Arial" w:cs="Arial"/>
          <w:i/>
          <w:sz w:val="24"/>
          <w:szCs w:val="24"/>
          <w:lang w:val="en-US"/>
        </w:rPr>
        <w:t>k</w:t>
      </w:r>
      <w:r w:rsidR="00025B24">
        <w:rPr>
          <w:rFonts w:ascii="Arial" w:hAnsi="Arial" w:cs="Arial"/>
          <w:sz w:val="24"/>
          <w:szCs w:val="24"/>
          <w:lang w:val="en-US"/>
        </w:rPr>
        <w:t>-</w:t>
      </w:r>
      <w:r w:rsidR="00715DBE">
        <w:rPr>
          <w:rFonts w:ascii="Arial" w:hAnsi="Arial" w:cs="Arial"/>
          <w:sz w:val="24"/>
          <w:szCs w:val="24"/>
          <w:lang w:val="en-US"/>
        </w:rPr>
        <w:t>fold</w:t>
      </w:r>
      <w:r w:rsidR="00025B24">
        <w:rPr>
          <w:rFonts w:ascii="Arial" w:hAnsi="Arial" w:cs="Arial"/>
          <w:sz w:val="24"/>
          <w:szCs w:val="24"/>
          <w:lang w:val="en-US"/>
        </w:rPr>
        <w:t xml:space="preserve"> operation (</w:t>
      </w:r>
      <w:r w:rsidR="00025B24" w:rsidRPr="005F5945">
        <w:rPr>
          <w:rFonts w:ascii="Arial" w:hAnsi="Arial" w:cs="Arial"/>
          <w:i/>
          <w:sz w:val="24"/>
          <w:szCs w:val="24"/>
          <w:lang w:val="en-US"/>
        </w:rPr>
        <w:t>10</w:t>
      </w:r>
      <w:r w:rsidR="005F5945" w:rsidRPr="005F5945">
        <w:rPr>
          <w:rFonts w:ascii="Arial" w:hAnsi="Arial" w:cs="Arial"/>
          <w:i/>
          <w:sz w:val="24"/>
          <w:szCs w:val="24"/>
          <w:lang w:val="en-US"/>
        </w:rPr>
        <w:t xml:space="preserve"> fold</w:t>
      </w:r>
      <w:r w:rsidR="00025B24">
        <w:rPr>
          <w:rFonts w:ascii="Arial" w:hAnsi="Arial" w:cs="Arial"/>
          <w:sz w:val="24"/>
          <w:szCs w:val="24"/>
          <w:lang w:val="en-US"/>
        </w:rPr>
        <w:t xml:space="preserve">) </w:t>
      </w:r>
      <w:r w:rsidR="00A47602">
        <w:rPr>
          <w:rFonts w:ascii="Arial" w:hAnsi="Arial" w:cs="Arial"/>
          <w:sz w:val="24"/>
          <w:szCs w:val="24"/>
          <w:lang w:val="en-US"/>
        </w:rPr>
        <w:t xml:space="preserve">and the best PLSR model </w:t>
      </w:r>
      <w:r w:rsidR="00731D8B">
        <w:rPr>
          <w:rFonts w:ascii="Arial" w:hAnsi="Arial" w:cs="Arial"/>
          <w:sz w:val="24"/>
          <w:szCs w:val="24"/>
          <w:lang w:val="en-US"/>
        </w:rPr>
        <w:t xml:space="preserve">with </w:t>
      </w:r>
      <w:r w:rsidR="009B6489">
        <w:rPr>
          <w:rFonts w:ascii="Arial" w:hAnsi="Arial" w:cs="Arial"/>
          <w:sz w:val="24"/>
          <w:szCs w:val="24"/>
          <w:lang w:val="en-US"/>
        </w:rPr>
        <w:t xml:space="preserve">the </w:t>
      </w:r>
      <w:r w:rsidR="00731D8B">
        <w:rPr>
          <w:rFonts w:ascii="Arial" w:hAnsi="Arial" w:cs="Arial"/>
          <w:sz w:val="24"/>
          <w:szCs w:val="24"/>
          <w:lang w:val="en-US"/>
        </w:rPr>
        <w:t xml:space="preserve">highest </w:t>
      </w:r>
      <w:r w:rsidR="00731D8B" w:rsidRPr="005F5945">
        <w:rPr>
          <w:rFonts w:ascii="Arial" w:hAnsi="Arial" w:cs="Arial"/>
          <w:i/>
          <w:sz w:val="24"/>
          <w:szCs w:val="24"/>
          <w:lang w:val="en-US"/>
        </w:rPr>
        <w:t>R</w:t>
      </w:r>
      <w:r w:rsidR="00731D8B" w:rsidRPr="005F5945">
        <w:rPr>
          <w:rFonts w:ascii="Arial" w:hAnsi="Arial" w:cs="Arial"/>
          <w:i/>
          <w:sz w:val="24"/>
          <w:szCs w:val="24"/>
          <w:vertAlign w:val="superscript"/>
          <w:lang w:val="en-US"/>
        </w:rPr>
        <w:t>2</w:t>
      </w:r>
      <w:r w:rsidR="00731D8B">
        <w:rPr>
          <w:rFonts w:ascii="Arial" w:hAnsi="Arial" w:cs="Arial"/>
          <w:sz w:val="24"/>
          <w:szCs w:val="24"/>
          <w:lang w:val="en-US"/>
        </w:rPr>
        <w:t xml:space="preserve"> test set and </w:t>
      </w:r>
      <w:r w:rsidR="009B6489">
        <w:rPr>
          <w:rFonts w:ascii="Arial" w:hAnsi="Arial" w:cs="Arial"/>
          <w:sz w:val="24"/>
          <w:szCs w:val="24"/>
          <w:lang w:val="en-US"/>
        </w:rPr>
        <w:t xml:space="preserve">the </w:t>
      </w:r>
      <w:r w:rsidR="00731D8B">
        <w:rPr>
          <w:rFonts w:ascii="Arial" w:hAnsi="Arial" w:cs="Arial"/>
          <w:sz w:val="24"/>
          <w:szCs w:val="24"/>
          <w:lang w:val="en-US"/>
        </w:rPr>
        <w:t xml:space="preserve">lowest RMSEP </w:t>
      </w:r>
      <w:r w:rsidR="00A47602">
        <w:rPr>
          <w:rFonts w:ascii="Arial" w:hAnsi="Arial" w:cs="Arial"/>
          <w:sz w:val="24"/>
          <w:szCs w:val="24"/>
          <w:lang w:val="en-US"/>
        </w:rPr>
        <w:t>retained</w:t>
      </w:r>
      <w:r w:rsidR="00731D8B">
        <w:rPr>
          <w:rFonts w:ascii="Arial" w:hAnsi="Arial" w:cs="Arial"/>
          <w:sz w:val="24"/>
          <w:szCs w:val="24"/>
          <w:lang w:val="en-US"/>
        </w:rPr>
        <w:t xml:space="preserve">. </w:t>
      </w:r>
      <w:r>
        <w:rPr>
          <w:rFonts w:ascii="Arial" w:hAnsi="Arial" w:cs="Arial"/>
          <w:sz w:val="24"/>
          <w:szCs w:val="24"/>
          <w:lang w:val="en-US"/>
        </w:rPr>
        <w:t xml:space="preserve">For </w:t>
      </w:r>
      <w:r w:rsidR="00731D8B">
        <w:rPr>
          <w:rFonts w:ascii="Arial" w:hAnsi="Arial" w:cs="Arial"/>
          <w:sz w:val="24"/>
          <w:szCs w:val="24"/>
          <w:lang w:val="en-US"/>
        </w:rPr>
        <w:t>Ridge regression</w:t>
      </w:r>
      <w:r w:rsidR="003020EE">
        <w:rPr>
          <w:rFonts w:ascii="Arial" w:hAnsi="Arial" w:cs="Arial"/>
          <w:sz w:val="24"/>
          <w:szCs w:val="24"/>
          <w:lang w:val="en-US"/>
        </w:rPr>
        <w:t>,</w:t>
      </w:r>
      <w:r w:rsidR="00731D8B">
        <w:rPr>
          <w:rFonts w:ascii="Arial" w:hAnsi="Arial" w:cs="Arial"/>
          <w:sz w:val="24"/>
          <w:szCs w:val="24"/>
          <w:lang w:val="en-US"/>
        </w:rPr>
        <w:t xml:space="preserve"> the vector of the ridge parameters</w:t>
      </w:r>
      <w:r w:rsidR="005F5945">
        <w:rPr>
          <w:rFonts w:ascii="Arial" w:hAnsi="Arial" w:cs="Arial"/>
          <w:sz w:val="24"/>
          <w:szCs w:val="24"/>
          <w:lang w:val="en-US"/>
        </w:rPr>
        <w:t xml:space="preserve"> </w:t>
      </w:r>
      <w:r w:rsidR="005F5945">
        <w:rPr>
          <w:rFonts w:ascii="Arial" w:hAnsi="Arial" w:cs="Arial"/>
          <w:sz w:val="24"/>
          <w:szCs w:val="24"/>
          <w:lang w:val="en-US"/>
        </w:rPr>
        <w:t>(0 to 1000)</w:t>
      </w:r>
      <w:r w:rsidR="00731D8B">
        <w:rPr>
          <w:rFonts w:ascii="Arial" w:hAnsi="Arial" w:cs="Arial"/>
          <w:sz w:val="24"/>
          <w:szCs w:val="24"/>
          <w:lang w:val="en-US"/>
        </w:rPr>
        <w:t xml:space="preserve"> was varied in small steps (</w:t>
      </w:r>
      <w:r w:rsidR="001D6855">
        <w:rPr>
          <w:rFonts w:ascii="Arial" w:hAnsi="Arial" w:cs="Arial"/>
          <w:sz w:val="24"/>
          <w:szCs w:val="24"/>
          <w:lang w:val="en-US"/>
        </w:rPr>
        <w:t>step size</w:t>
      </w:r>
      <w:r w:rsidR="00731D8B">
        <w:rPr>
          <w:rFonts w:ascii="Arial" w:hAnsi="Arial" w:cs="Arial"/>
          <w:sz w:val="24"/>
          <w:szCs w:val="24"/>
          <w:lang w:val="en-US"/>
        </w:rPr>
        <w:t xml:space="preserve"> = 0.01)</w:t>
      </w:r>
      <w:r w:rsidR="00D17374">
        <w:rPr>
          <w:rFonts w:ascii="Arial" w:hAnsi="Arial" w:cs="Arial"/>
          <w:sz w:val="24"/>
          <w:szCs w:val="24"/>
          <w:lang w:val="en-US"/>
        </w:rPr>
        <w:t xml:space="preserve"> and </w:t>
      </w:r>
      <w:r>
        <w:rPr>
          <w:rFonts w:ascii="Arial" w:hAnsi="Arial" w:cs="Arial"/>
          <w:sz w:val="24"/>
          <w:szCs w:val="24"/>
          <w:lang w:val="en-US"/>
        </w:rPr>
        <w:t>series of models</w:t>
      </w:r>
      <w:r w:rsidR="00D17374">
        <w:rPr>
          <w:rFonts w:ascii="Arial" w:hAnsi="Arial" w:cs="Arial"/>
          <w:sz w:val="24"/>
          <w:szCs w:val="24"/>
          <w:lang w:val="en-US"/>
        </w:rPr>
        <w:t xml:space="preserve"> built as a function of </w:t>
      </w:r>
      <w:r w:rsidR="005F5945">
        <w:rPr>
          <w:rFonts w:ascii="Arial" w:hAnsi="Arial" w:cs="Arial"/>
          <w:sz w:val="24"/>
          <w:szCs w:val="24"/>
          <w:lang w:val="en-US"/>
        </w:rPr>
        <w:t xml:space="preserve">the </w:t>
      </w:r>
      <w:r w:rsidR="001D6855">
        <w:rPr>
          <w:rFonts w:ascii="Arial" w:hAnsi="Arial" w:cs="Arial"/>
          <w:sz w:val="24"/>
          <w:szCs w:val="24"/>
          <w:lang w:val="en-US"/>
        </w:rPr>
        <w:t>step size</w:t>
      </w:r>
      <w:r w:rsidR="00D17374">
        <w:rPr>
          <w:rFonts w:ascii="Arial" w:hAnsi="Arial" w:cs="Arial"/>
          <w:sz w:val="24"/>
          <w:szCs w:val="24"/>
          <w:lang w:val="en-US"/>
        </w:rPr>
        <w:t>. Similar to PCR and PLSR</w:t>
      </w:r>
      <w:r w:rsidR="00EE5FAE">
        <w:rPr>
          <w:rFonts w:ascii="Arial" w:hAnsi="Arial" w:cs="Arial"/>
          <w:sz w:val="24"/>
          <w:szCs w:val="24"/>
          <w:lang w:val="en-US"/>
        </w:rPr>
        <w:t>,</w:t>
      </w:r>
      <w:r w:rsidR="00D17374">
        <w:rPr>
          <w:rFonts w:ascii="Arial" w:hAnsi="Arial" w:cs="Arial"/>
          <w:sz w:val="24"/>
          <w:szCs w:val="24"/>
          <w:lang w:val="en-US"/>
        </w:rPr>
        <w:t xml:space="preserve"> the best model </w:t>
      </w:r>
      <w:r w:rsidR="001D6855">
        <w:rPr>
          <w:rFonts w:ascii="Arial" w:hAnsi="Arial" w:cs="Arial"/>
          <w:sz w:val="24"/>
          <w:szCs w:val="24"/>
          <w:lang w:val="en-US"/>
        </w:rPr>
        <w:t xml:space="preserve">was </w:t>
      </w:r>
      <w:r w:rsidR="00D17374">
        <w:rPr>
          <w:rFonts w:ascii="Arial" w:hAnsi="Arial" w:cs="Arial"/>
          <w:sz w:val="24"/>
          <w:szCs w:val="24"/>
          <w:lang w:val="en-US"/>
        </w:rPr>
        <w:t>retained.</w:t>
      </w:r>
      <w:r w:rsidR="00715DBE">
        <w:rPr>
          <w:rFonts w:ascii="Arial" w:hAnsi="Arial" w:cs="Arial"/>
          <w:sz w:val="24"/>
          <w:szCs w:val="24"/>
          <w:lang w:val="en-US"/>
        </w:rPr>
        <w:t xml:space="preserve"> </w:t>
      </w:r>
      <w:r w:rsidR="001D6855">
        <w:rPr>
          <w:rFonts w:ascii="Arial" w:hAnsi="Arial" w:cs="Arial"/>
          <w:sz w:val="24"/>
          <w:szCs w:val="24"/>
          <w:lang w:val="en-US"/>
        </w:rPr>
        <w:t xml:space="preserve">In </w:t>
      </w:r>
      <w:r w:rsidR="00715DBE">
        <w:rPr>
          <w:rFonts w:ascii="Arial" w:hAnsi="Arial" w:cs="Arial"/>
          <w:sz w:val="24"/>
          <w:szCs w:val="24"/>
          <w:lang w:val="en-US"/>
        </w:rPr>
        <w:t xml:space="preserve">LASSO </w:t>
      </w:r>
      <w:r w:rsidR="001D6855">
        <w:rPr>
          <w:rFonts w:ascii="Arial" w:hAnsi="Arial" w:cs="Arial"/>
          <w:sz w:val="24"/>
          <w:szCs w:val="24"/>
          <w:lang w:val="en-US"/>
        </w:rPr>
        <w:t>regression</w:t>
      </w:r>
      <w:r w:rsidR="00EE5FAE">
        <w:rPr>
          <w:rFonts w:ascii="Arial" w:hAnsi="Arial" w:cs="Arial"/>
          <w:sz w:val="24"/>
          <w:szCs w:val="24"/>
          <w:lang w:val="en-US"/>
        </w:rPr>
        <w:t>,</w:t>
      </w:r>
      <w:r w:rsidR="001D6855">
        <w:rPr>
          <w:rFonts w:ascii="Arial" w:hAnsi="Arial" w:cs="Arial"/>
          <w:sz w:val="24"/>
          <w:szCs w:val="24"/>
          <w:lang w:val="en-US"/>
        </w:rPr>
        <w:t xml:space="preserve"> </w:t>
      </w:r>
      <w:r w:rsidR="00715DBE">
        <w:rPr>
          <w:rFonts w:ascii="Arial" w:hAnsi="Arial" w:cs="Arial"/>
          <w:sz w:val="24"/>
          <w:szCs w:val="24"/>
          <w:lang w:val="en-US"/>
        </w:rPr>
        <w:t>the initial coefficients are calculated by regularization algorithm</w:t>
      </w:r>
      <w:r w:rsidR="001D6855">
        <w:rPr>
          <w:rFonts w:ascii="Arial" w:hAnsi="Arial" w:cs="Arial"/>
          <w:sz w:val="24"/>
          <w:szCs w:val="24"/>
          <w:lang w:val="en-US"/>
        </w:rPr>
        <w:t xml:space="preserve"> (</w:t>
      </w:r>
      <w:r w:rsidR="001D6855" w:rsidRPr="001239D4">
        <w:rPr>
          <w:rFonts w:ascii="Arial" w:hAnsi="Arial" w:cs="Arial"/>
          <w:i/>
          <w:sz w:val="24"/>
          <w:szCs w:val="24"/>
          <w:lang w:val="en-US"/>
        </w:rPr>
        <w:t>lasso</w:t>
      </w:r>
      <w:r w:rsidR="001D6855">
        <w:rPr>
          <w:rFonts w:ascii="Arial" w:hAnsi="Arial" w:cs="Arial"/>
          <w:sz w:val="24"/>
          <w:szCs w:val="24"/>
          <w:lang w:val="en-US"/>
        </w:rPr>
        <w:t xml:space="preserve">) </w:t>
      </w:r>
      <w:r w:rsidR="00715DBE">
        <w:rPr>
          <w:rFonts w:ascii="Arial" w:hAnsi="Arial" w:cs="Arial"/>
          <w:sz w:val="24"/>
          <w:szCs w:val="24"/>
          <w:lang w:val="en-US"/>
        </w:rPr>
        <w:t xml:space="preserve">and </w:t>
      </w:r>
      <w:r w:rsidR="007A0406">
        <w:rPr>
          <w:rFonts w:ascii="Arial" w:hAnsi="Arial" w:cs="Arial"/>
          <w:sz w:val="24"/>
          <w:szCs w:val="24"/>
          <w:lang w:val="en-US"/>
        </w:rPr>
        <w:t>cross</w:t>
      </w:r>
      <w:r w:rsidR="003020EE">
        <w:rPr>
          <w:rFonts w:ascii="Arial" w:hAnsi="Arial" w:cs="Arial"/>
          <w:sz w:val="24"/>
          <w:szCs w:val="24"/>
          <w:lang w:val="en-US"/>
        </w:rPr>
        <w:t>-</w:t>
      </w:r>
      <w:r w:rsidR="007A0406">
        <w:rPr>
          <w:rFonts w:ascii="Arial" w:hAnsi="Arial" w:cs="Arial"/>
          <w:sz w:val="24"/>
          <w:szCs w:val="24"/>
          <w:lang w:val="en-US"/>
        </w:rPr>
        <w:t xml:space="preserve">validated </w:t>
      </w:r>
      <w:r w:rsidR="00715DBE">
        <w:rPr>
          <w:rFonts w:ascii="Arial" w:hAnsi="Arial" w:cs="Arial"/>
          <w:sz w:val="24"/>
          <w:szCs w:val="24"/>
          <w:lang w:val="en-US"/>
        </w:rPr>
        <w:t xml:space="preserve">by k-fold (k=10). Models series were built as a function of variation in </w:t>
      </w:r>
      <w:r w:rsidR="005C6A55">
        <w:rPr>
          <w:rFonts w:ascii="Arial" w:hAnsi="Arial" w:cs="Arial"/>
          <w:sz w:val="24"/>
          <w:szCs w:val="24"/>
          <w:lang w:val="en-US"/>
        </w:rPr>
        <w:t>penalty term (β</w:t>
      </w:r>
      <w:r w:rsidR="005C6A55">
        <w:rPr>
          <w:rFonts w:ascii="Arial" w:hAnsi="Arial" w:cs="Arial"/>
          <w:sz w:val="24"/>
          <w:szCs w:val="24"/>
          <w:vertAlign w:val="subscript"/>
          <w:lang w:val="en-US"/>
        </w:rPr>
        <w:t>lasso</w:t>
      </w:r>
      <w:r w:rsidR="005C6A55">
        <w:rPr>
          <w:rFonts w:ascii="Arial" w:hAnsi="Arial" w:cs="Arial"/>
          <w:sz w:val="24"/>
          <w:szCs w:val="24"/>
          <w:lang w:val="en-US"/>
        </w:rPr>
        <w:t>)</w:t>
      </w:r>
      <w:r w:rsidR="00715DBE">
        <w:rPr>
          <w:rFonts w:ascii="Arial" w:hAnsi="Arial" w:cs="Arial"/>
          <w:sz w:val="24"/>
          <w:szCs w:val="24"/>
          <w:lang w:val="en-US"/>
        </w:rPr>
        <w:t xml:space="preserve">. Following the </w:t>
      </w:r>
      <w:r w:rsidR="003020EE">
        <w:rPr>
          <w:rFonts w:ascii="Arial" w:hAnsi="Arial" w:cs="Arial"/>
          <w:sz w:val="24"/>
          <w:szCs w:val="24"/>
          <w:lang w:val="en-US"/>
        </w:rPr>
        <w:t xml:space="preserve">approach used </w:t>
      </w:r>
      <w:r w:rsidR="00715DBE">
        <w:rPr>
          <w:rFonts w:ascii="Arial" w:hAnsi="Arial" w:cs="Arial"/>
          <w:sz w:val="24"/>
          <w:szCs w:val="24"/>
          <w:lang w:val="en-US"/>
        </w:rPr>
        <w:t>in PCR, PL</w:t>
      </w:r>
      <w:r w:rsidR="003020EE">
        <w:rPr>
          <w:rFonts w:ascii="Arial" w:hAnsi="Arial" w:cs="Arial"/>
          <w:sz w:val="24"/>
          <w:szCs w:val="24"/>
          <w:lang w:val="en-US"/>
        </w:rPr>
        <w:t>S</w:t>
      </w:r>
      <w:r w:rsidR="00715DBE">
        <w:rPr>
          <w:rFonts w:ascii="Arial" w:hAnsi="Arial" w:cs="Arial"/>
          <w:sz w:val="24"/>
          <w:szCs w:val="24"/>
          <w:lang w:val="en-US"/>
        </w:rPr>
        <w:t>R and ridge</w:t>
      </w:r>
      <w:r w:rsidR="003020EE">
        <w:rPr>
          <w:rFonts w:ascii="Arial" w:hAnsi="Arial" w:cs="Arial"/>
          <w:sz w:val="24"/>
          <w:szCs w:val="24"/>
          <w:lang w:val="en-US"/>
        </w:rPr>
        <w:t xml:space="preserve"> regr</w:t>
      </w:r>
      <w:r w:rsidR="00F4612A">
        <w:rPr>
          <w:rFonts w:ascii="Arial" w:hAnsi="Arial" w:cs="Arial"/>
          <w:sz w:val="24"/>
          <w:szCs w:val="24"/>
          <w:lang w:val="en-US"/>
        </w:rPr>
        <w:t>e</w:t>
      </w:r>
      <w:r w:rsidR="003020EE">
        <w:rPr>
          <w:rFonts w:ascii="Arial" w:hAnsi="Arial" w:cs="Arial"/>
          <w:sz w:val="24"/>
          <w:szCs w:val="24"/>
          <w:lang w:val="en-US"/>
        </w:rPr>
        <w:t>ssion,</w:t>
      </w:r>
      <w:r w:rsidR="00715DBE">
        <w:rPr>
          <w:rFonts w:ascii="Arial" w:hAnsi="Arial" w:cs="Arial"/>
          <w:sz w:val="24"/>
          <w:szCs w:val="24"/>
          <w:lang w:val="en-US"/>
        </w:rPr>
        <w:t xml:space="preserve"> the best model was retained.</w:t>
      </w:r>
      <w:r w:rsidR="00905006">
        <w:rPr>
          <w:rFonts w:ascii="Arial" w:hAnsi="Arial" w:cs="Arial"/>
          <w:sz w:val="24"/>
          <w:szCs w:val="24"/>
          <w:lang w:val="en-US"/>
        </w:rPr>
        <w:t xml:space="preserve"> </w:t>
      </w:r>
      <w:r w:rsidR="00B34B55">
        <w:rPr>
          <w:rFonts w:ascii="Arial" w:hAnsi="Arial" w:cs="Arial"/>
          <w:sz w:val="24"/>
          <w:szCs w:val="24"/>
          <w:lang w:val="en-US"/>
        </w:rPr>
        <w:t>For LS-S</w:t>
      </w:r>
      <w:r w:rsidR="008759C2">
        <w:rPr>
          <w:rFonts w:ascii="Arial" w:hAnsi="Arial" w:cs="Arial"/>
          <w:sz w:val="24"/>
          <w:szCs w:val="24"/>
          <w:lang w:val="en-US"/>
        </w:rPr>
        <w:t>V</w:t>
      </w:r>
      <w:r w:rsidR="00F37FE7">
        <w:rPr>
          <w:rFonts w:ascii="Arial" w:hAnsi="Arial" w:cs="Arial"/>
          <w:sz w:val="24"/>
          <w:szCs w:val="24"/>
          <w:lang w:val="en-US"/>
        </w:rPr>
        <w:t>M t</w:t>
      </w:r>
      <w:r w:rsidR="001D6855">
        <w:rPr>
          <w:rFonts w:ascii="Arial" w:hAnsi="Arial" w:cs="Arial"/>
          <w:sz w:val="24"/>
          <w:szCs w:val="24"/>
          <w:lang w:val="en-US"/>
        </w:rPr>
        <w:t xml:space="preserve">he </w:t>
      </w:r>
      <w:r w:rsidR="00F37FE7">
        <w:rPr>
          <w:rFonts w:ascii="Arial" w:hAnsi="Arial" w:cs="Arial"/>
          <w:sz w:val="24"/>
          <w:szCs w:val="24"/>
          <w:lang w:val="en-US"/>
        </w:rPr>
        <w:t>initialization</w:t>
      </w:r>
      <w:r w:rsidR="001D6855">
        <w:rPr>
          <w:rFonts w:ascii="Arial" w:hAnsi="Arial" w:cs="Arial"/>
          <w:sz w:val="24"/>
          <w:szCs w:val="24"/>
          <w:lang w:val="en-US"/>
        </w:rPr>
        <w:t xml:space="preserve"> </w:t>
      </w:r>
      <w:r w:rsidR="0075194D">
        <w:rPr>
          <w:rFonts w:ascii="Arial" w:hAnsi="Arial" w:cs="Arial"/>
          <w:sz w:val="24"/>
          <w:szCs w:val="24"/>
          <w:lang w:val="en-US"/>
        </w:rPr>
        <w:t>(</w:t>
      </w:r>
      <w:r w:rsidR="0075194D" w:rsidRPr="00897C34">
        <w:rPr>
          <w:rFonts w:ascii="Arial" w:hAnsi="Arial" w:cs="Arial"/>
          <w:i/>
          <w:sz w:val="24"/>
          <w:szCs w:val="24"/>
          <w:lang w:val="en-US"/>
        </w:rPr>
        <w:t>initlssvm</w:t>
      </w:r>
      <w:r w:rsidR="0075194D">
        <w:rPr>
          <w:rFonts w:ascii="Arial" w:hAnsi="Arial" w:cs="Arial"/>
          <w:sz w:val="24"/>
          <w:szCs w:val="24"/>
          <w:lang w:val="en-US"/>
        </w:rPr>
        <w:t>)</w:t>
      </w:r>
      <w:r w:rsidR="001D6855">
        <w:rPr>
          <w:rFonts w:ascii="Arial" w:hAnsi="Arial" w:cs="Arial"/>
          <w:sz w:val="24"/>
          <w:szCs w:val="24"/>
          <w:lang w:val="en-US"/>
        </w:rPr>
        <w:t xml:space="preserve">, </w:t>
      </w:r>
      <w:r w:rsidR="00F37FE7">
        <w:rPr>
          <w:rFonts w:ascii="Arial" w:hAnsi="Arial" w:cs="Arial"/>
          <w:sz w:val="24"/>
          <w:szCs w:val="24"/>
          <w:lang w:val="en-US"/>
        </w:rPr>
        <w:t>tuning</w:t>
      </w:r>
      <w:r w:rsidR="001D6855">
        <w:rPr>
          <w:rFonts w:ascii="Arial" w:hAnsi="Arial" w:cs="Arial"/>
          <w:sz w:val="24"/>
          <w:szCs w:val="24"/>
          <w:lang w:val="en-US"/>
        </w:rPr>
        <w:t xml:space="preserve"> </w:t>
      </w:r>
      <w:r w:rsidR="0075194D">
        <w:rPr>
          <w:rFonts w:ascii="Arial" w:hAnsi="Arial" w:cs="Arial"/>
          <w:sz w:val="24"/>
          <w:szCs w:val="24"/>
          <w:lang w:val="en-US"/>
        </w:rPr>
        <w:t>(</w:t>
      </w:r>
      <w:r w:rsidR="0075194D" w:rsidRPr="00897C34">
        <w:rPr>
          <w:rFonts w:ascii="Arial" w:hAnsi="Arial" w:cs="Arial"/>
          <w:i/>
          <w:sz w:val="24"/>
          <w:szCs w:val="24"/>
          <w:lang w:val="en-US"/>
        </w:rPr>
        <w:t>tunelssvm</w:t>
      </w:r>
      <w:r w:rsidR="0075194D">
        <w:rPr>
          <w:rFonts w:ascii="Arial" w:hAnsi="Arial" w:cs="Arial"/>
          <w:sz w:val="24"/>
          <w:szCs w:val="24"/>
          <w:lang w:val="en-US"/>
        </w:rPr>
        <w:t>)</w:t>
      </w:r>
      <w:r w:rsidR="00F37FE7">
        <w:rPr>
          <w:rFonts w:ascii="Arial" w:hAnsi="Arial" w:cs="Arial"/>
          <w:sz w:val="24"/>
          <w:szCs w:val="24"/>
          <w:lang w:val="en-US"/>
        </w:rPr>
        <w:t xml:space="preserve"> and optimization</w:t>
      </w:r>
      <w:r w:rsidR="001D6855">
        <w:rPr>
          <w:rFonts w:ascii="Arial" w:hAnsi="Arial" w:cs="Arial"/>
          <w:sz w:val="24"/>
          <w:szCs w:val="24"/>
          <w:lang w:val="en-US"/>
        </w:rPr>
        <w:t xml:space="preserve"> </w:t>
      </w:r>
      <w:r w:rsidR="0075194D">
        <w:rPr>
          <w:rFonts w:ascii="Arial" w:hAnsi="Arial" w:cs="Arial"/>
          <w:sz w:val="24"/>
          <w:szCs w:val="24"/>
          <w:lang w:val="en-US"/>
        </w:rPr>
        <w:t>(</w:t>
      </w:r>
      <w:r w:rsidR="0075194D" w:rsidRPr="00897C34">
        <w:rPr>
          <w:rFonts w:ascii="Arial" w:hAnsi="Arial" w:cs="Arial"/>
          <w:i/>
          <w:sz w:val="24"/>
          <w:szCs w:val="24"/>
          <w:lang w:val="en-US"/>
        </w:rPr>
        <w:t>trainlssvm</w:t>
      </w:r>
      <w:r w:rsidR="0075194D">
        <w:rPr>
          <w:rFonts w:ascii="Arial" w:hAnsi="Arial" w:cs="Arial"/>
          <w:sz w:val="24"/>
          <w:szCs w:val="24"/>
          <w:lang w:val="en-US"/>
        </w:rPr>
        <w:t>)</w:t>
      </w:r>
      <w:r w:rsidR="00F37FE7">
        <w:rPr>
          <w:rFonts w:ascii="Arial" w:hAnsi="Arial" w:cs="Arial"/>
          <w:sz w:val="24"/>
          <w:szCs w:val="24"/>
          <w:lang w:val="en-US"/>
        </w:rPr>
        <w:t xml:space="preserve"> </w:t>
      </w:r>
      <w:commentRangeStart w:id="2"/>
      <w:r w:rsidR="007A0406">
        <w:rPr>
          <w:rFonts w:ascii="Arial" w:hAnsi="Arial" w:cs="Arial"/>
          <w:sz w:val="24"/>
          <w:szCs w:val="24"/>
          <w:lang w:val="en-US"/>
        </w:rPr>
        <w:t xml:space="preserve">of the </w:t>
      </w:r>
      <w:r w:rsidR="008759C2">
        <w:rPr>
          <w:rFonts w:ascii="Arial" w:hAnsi="Arial" w:cs="Arial"/>
          <w:sz w:val="24"/>
          <w:szCs w:val="24"/>
          <w:lang w:val="en-US"/>
        </w:rPr>
        <w:t>preprocessed</w:t>
      </w:r>
      <w:r w:rsidR="00F37FE7">
        <w:rPr>
          <w:rFonts w:ascii="Arial" w:hAnsi="Arial" w:cs="Arial"/>
          <w:sz w:val="24"/>
          <w:szCs w:val="24"/>
          <w:lang w:val="en-US"/>
        </w:rPr>
        <w:t xml:space="preserve"> </w:t>
      </w:r>
      <w:commentRangeEnd w:id="2"/>
      <w:r w:rsidR="00F4612A">
        <w:rPr>
          <w:rStyle w:val="CommentReference"/>
        </w:rPr>
        <w:commentReference w:id="2"/>
      </w:r>
      <w:r w:rsidR="0075194D">
        <w:rPr>
          <w:rFonts w:ascii="Arial" w:hAnsi="Arial" w:cs="Arial"/>
          <w:sz w:val="24"/>
          <w:szCs w:val="24"/>
          <w:lang w:val="en-US"/>
        </w:rPr>
        <w:t>is auto</w:t>
      </w:r>
      <w:r w:rsidR="007A0406">
        <w:rPr>
          <w:rFonts w:ascii="Arial" w:hAnsi="Arial" w:cs="Arial"/>
          <w:sz w:val="24"/>
          <w:szCs w:val="24"/>
          <w:lang w:val="en-US"/>
        </w:rPr>
        <w:t xml:space="preserve"> handled by the </w:t>
      </w:r>
      <w:r w:rsidR="00996A47">
        <w:rPr>
          <w:rFonts w:ascii="Arial" w:hAnsi="Arial" w:cs="Arial"/>
          <w:sz w:val="24"/>
          <w:szCs w:val="24"/>
          <w:lang w:val="en-US"/>
        </w:rPr>
        <w:t xml:space="preserve">respective functions of the </w:t>
      </w:r>
      <w:r w:rsidR="00A82F0F">
        <w:rPr>
          <w:rFonts w:ascii="Arial" w:hAnsi="Arial" w:cs="Arial"/>
          <w:sz w:val="24"/>
          <w:szCs w:val="24"/>
          <w:lang w:val="en-US"/>
        </w:rPr>
        <w:t>toolbox</w:t>
      </w:r>
      <w:r w:rsidR="00F37FE7">
        <w:rPr>
          <w:rFonts w:ascii="Arial" w:hAnsi="Arial" w:cs="Arial"/>
          <w:sz w:val="24"/>
          <w:szCs w:val="24"/>
          <w:lang w:val="en-US"/>
        </w:rPr>
        <w:t>.</w:t>
      </w:r>
    </w:p>
    <w:p w14:paraId="57119CC0" w14:textId="0CBCE7D3" w:rsidR="006D7A76" w:rsidRPr="00393FE6" w:rsidRDefault="00A00EEF" w:rsidP="00393FE6">
      <w:pPr>
        <w:autoSpaceDE w:val="0"/>
        <w:autoSpaceDN w:val="0"/>
        <w:adjustRightInd w:val="0"/>
        <w:spacing w:after="0" w:line="480" w:lineRule="auto"/>
        <w:ind w:firstLine="720"/>
        <w:jc w:val="both"/>
        <w:rPr>
          <w:rFonts w:ascii="Arial" w:hAnsi="Arial" w:cs="Arial"/>
          <w:sz w:val="24"/>
          <w:szCs w:val="24"/>
          <w:lang w:val="en-US"/>
        </w:rPr>
      </w:pPr>
      <w:commentRangeStart w:id="3"/>
      <w:r w:rsidRPr="00393FE6">
        <w:rPr>
          <w:rFonts w:ascii="Arial" w:hAnsi="Arial" w:cs="Arial"/>
          <w:i/>
          <w:sz w:val="24"/>
          <w:szCs w:val="24"/>
          <w:lang w:val="en-US"/>
        </w:rPr>
        <w:t>Variable selection methods</w:t>
      </w:r>
      <w:commentRangeEnd w:id="3"/>
      <w:r w:rsidR="009019C1">
        <w:rPr>
          <w:rStyle w:val="CommentReference"/>
        </w:rPr>
        <w:commentReference w:id="3"/>
      </w:r>
    </w:p>
    <w:p w14:paraId="0E8AB174" w14:textId="468E882C" w:rsidR="00507C09" w:rsidRDefault="00964749" w:rsidP="002D6B91">
      <w:pPr>
        <w:spacing w:line="480" w:lineRule="auto"/>
        <w:jc w:val="both"/>
        <w:rPr>
          <w:rFonts w:ascii="Arial" w:hAnsi="Arial" w:cs="Arial"/>
          <w:sz w:val="24"/>
          <w:szCs w:val="24"/>
          <w:lang w:val="en-US"/>
        </w:rPr>
      </w:pPr>
      <w:r>
        <w:rPr>
          <w:rFonts w:ascii="Arial" w:hAnsi="Arial" w:cs="Arial"/>
          <w:sz w:val="24"/>
          <w:szCs w:val="24"/>
          <w:lang w:val="en-US"/>
        </w:rPr>
        <w:t>MC-UVE</w:t>
      </w:r>
      <w:r w:rsidR="00493FCF">
        <w:rPr>
          <w:rFonts w:ascii="Arial" w:hAnsi="Arial" w:cs="Arial"/>
          <w:sz w:val="24"/>
          <w:szCs w:val="24"/>
          <w:lang w:val="en-US"/>
        </w:rPr>
        <w:t>, CARS, VCP</w:t>
      </w:r>
      <w:r w:rsidR="005933AD">
        <w:rPr>
          <w:rFonts w:ascii="Arial" w:hAnsi="Arial" w:cs="Arial"/>
          <w:sz w:val="24"/>
          <w:szCs w:val="24"/>
          <w:lang w:val="en-US"/>
        </w:rPr>
        <w:t>A</w:t>
      </w:r>
      <w:r w:rsidR="00493FCF">
        <w:rPr>
          <w:rFonts w:ascii="Arial" w:hAnsi="Arial" w:cs="Arial"/>
          <w:sz w:val="24"/>
          <w:szCs w:val="24"/>
          <w:lang w:val="en-US"/>
        </w:rPr>
        <w:t xml:space="preserve">, </w:t>
      </w:r>
      <w:r w:rsidR="001D6855">
        <w:rPr>
          <w:rFonts w:ascii="Arial" w:hAnsi="Arial" w:cs="Arial"/>
          <w:sz w:val="24"/>
          <w:szCs w:val="24"/>
          <w:lang w:val="en-US"/>
        </w:rPr>
        <w:t>biPLS</w:t>
      </w:r>
      <w:r w:rsidR="00493FCF">
        <w:rPr>
          <w:rFonts w:ascii="Arial" w:hAnsi="Arial" w:cs="Arial"/>
          <w:sz w:val="24"/>
          <w:szCs w:val="24"/>
          <w:lang w:val="en-US"/>
        </w:rPr>
        <w:t xml:space="preserve">, GA </w:t>
      </w:r>
      <w:r w:rsidR="00BB2993">
        <w:rPr>
          <w:rFonts w:ascii="Arial" w:hAnsi="Arial" w:cs="Arial"/>
          <w:sz w:val="24"/>
          <w:szCs w:val="24"/>
          <w:lang w:val="en-US"/>
        </w:rPr>
        <w:t>and Jack-knife</w:t>
      </w:r>
      <w:r w:rsidR="00B3316C">
        <w:rPr>
          <w:rFonts w:ascii="Arial" w:hAnsi="Arial" w:cs="Arial"/>
          <w:sz w:val="24"/>
          <w:szCs w:val="24"/>
          <w:lang w:val="en-US"/>
        </w:rPr>
        <w:t xml:space="preserve"> were used to further </w:t>
      </w:r>
      <w:r w:rsidR="0089656E">
        <w:rPr>
          <w:rFonts w:ascii="Arial" w:hAnsi="Arial" w:cs="Arial"/>
          <w:sz w:val="24"/>
          <w:szCs w:val="24"/>
          <w:lang w:val="en-US"/>
        </w:rPr>
        <w:t>enhance</w:t>
      </w:r>
      <w:r w:rsidR="00B3316C">
        <w:rPr>
          <w:rFonts w:ascii="Arial" w:hAnsi="Arial" w:cs="Arial"/>
          <w:sz w:val="24"/>
          <w:szCs w:val="24"/>
          <w:lang w:val="en-US"/>
        </w:rPr>
        <w:t xml:space="preserve"> the</w:t>
      </w:r>
      <w:r w:rsidR="009019C1">
        <w:rPr>
          <w:rFonts w:ascii="Arial" w:hAnsi="Arial" w:cs="Arial"/>
          <w:sz w:val="24"/>
          <w:szCs w:val="24"/>
          <w:lang w:val="en-US"/>
        </w:rPr>
        <w:t xml:space="preserve"> PLSR</w:t>
      </w:r>
      <w:r w:rsidR="00B3316C">
        <w:rPr>
          <w:rFonts w:ascii="Arial" w:hAnsi="Arial" w:cs="Arial"/>
          <w:sz w:val="24"/>
          <w:szCs w:val="24"/>
          <w:lang w:val="en-US"/>
        </w:rPr>
        <w:t xml:space="preserve"> </w:t>
      </w:r>
      <w:r w:rsidR="0089656E">
        <w:rPr>
          <w:rFonts w:ascii="Arial" w:hAnsi="Arial" w:cs="Arial"/>
          <w:sz w:val="24"/>
          <w:szCs w:val="24"/>
          <w:lang w:val="en-US"/>
        </w:rPr>
        <w:t>prediction model</w:t>
      </w:r>
      <w:r w:rsidR="009019C1">
        <w:rPr>
          <w:rFonts w:ascii="Arial" w:hAnsi="Arial" w:cs="Arial"/>
          <w:sz w:val="24"/>
          <w:szCs w:val="24"/>
          <w:lang w:val="en-US"/>
        </w:rPr>
        <w:t>s</w:t>
      </w:r>
      <w:r w:rsidR="00BB2993">
        <w:rPr>
          <w:rFonts w:ascii="Arial" w:hAnsi="Arial" w:cs="Arial"/>
          <w:sz w:val="24"/>
          <w:szCs w:val="24"/>
          <w:lang w:val="en-US"/>
        </w:rPr>
        <w:t xml:space="preserve">. The algorithms for </w:t>
      </w:r>
      <w:r>
        <w:rPr>
          <w:rFonts w:ascii="Arial" w:hAnsi="Arial" w:cs="Arial"/>
          <w:sz w:val="24"/>
          <w:szCs w:val="24"/>
          <w:lang w:val="en-US"/>
        </w:rPr>
        <w:t>MC-UVE</w:t>
      </w:r>
      <w:r w:rsidR="00BB2993">
        <w:rPr>
          <w:rFonts w:ascii="Arial" w:hAnsi="Arial" w:cs="Arial"/>
          <w:sz w:val="24"/>
          <w:szCs w:val="24"/>
          <w:lang w:val="en-US"/>
        </w:rPr>
        <w:t xml:space="preserve"> and CARS</w:t>
      </w:r>
      <w:r w:rsidR="00110D6D">
        <w:rPr>
          <w:rFonts w:ascii="Arial" w:hAnsi="Arial" w:cs="Arial"/>
          <w:sz w:val="24"/>
          <w:szCs w:val="24"/>
          <w:lang w:val="en-US"/>
        </w:rPr>
        <w:fldChar w:fldCharType="begin" w:fldLock="1"/>
      </w:r>
      <w:r w:rsidR="00365422">
        <w:rPr>
          <w:rFonts w:ascii="Arial" w:hAnsi="Arial" w:cs="Arial"/>
          <w:sz w:val="24"/>
          <w:szCs w:val="24"/>
          <w:lang w:val="en-US"/>
        </w:rPr>
        <w:instrText>ADDIN CSL_CITATION { "citationItems" : [ { "id" : "ITEM-1", "itemData" : { "DOI" : "10.1016/j.aca.2009.06.046", "ISBN" : "0003-2670", "ISSN" : "00032670", "PMID" : "19616692", "abstract" : "By employing the simple but effective principle 'survival of the fittest' on which Darwin's Evolution Theory is based, a novel strategy for selecting an optimal combination of key wavelengths of multi-component spectral data, named competitive adaptive reweighted sampling (CARS), is developed. Key wavelengths are defined as the wavelengths with large absolute coefficients in a multivariate linear regression model, such as partial least squares (PLS). In the present work, the absolute values of regression coefficients of PLS model are used as an index for evaluating the importance of each wavelength. Then, based on the importance level of each wavelength, CARS sequentially selects N subsets of wavelengths from N Monte Carlo (MC) sampling runs in an iterative and competitive manner. In each sampling run, a fixed ratio (e.g. 80%) of samples is first randomly selected to establish a calibration model. Next, based on the regression coefficients, a two-step procedure including exponentially decreasing function (EDF) based enforced wavelength selection and adaptive reweighted sampling (ARS) based competitive wavelength selection is adopted to select the key wavelengths. Finally, cross validation (CV) is applied to choose the subset with the lowest root mean square error of CV (RMSECV). The performance of the proposed procedure is evaluated using one simulated dataset together with one near infrared dataset of two properties. The results reveal an outstanding characteristic of CARS that it can usually locate an optimal combination of some key wavelengths which are interpretable to the chemical property of interest. Additionally, our study shows that better prediction is obtained by CARS when compared to full spectrum PLS modeling, Monte Carlo uninformative variable elimination (MC-UVE) and moving window partial least squares regression (MWPLSR). \u00a9 2009 Elsevier B.V. All rights reserved.", "author" : [ { "dropping-particle" : "", "family" : "Li", "given" : "Hongdong", "non-dropping-particle" : "", "parse-names" : false, "suffix" : "" }, { "dropping-particle" : "", "family" : "Liang", "given" : "Yizeng", "non-dropping-particle" : "", "parse-names" : false, "suffix" : "" }, { "dropping-particle" : "", "family" : "Xu", "given" : "Qingsong", "non-dropping-particle" : "", "parse-names" : false, "suffix" : "" }, { "dropping-particle" : "", "family" : "Cao", "given" : "Dongsheng", "non-dropping-particle" : "", "parse-names" : false, "suffix" : "" } ], "container-title" : "Analytica Chimica Acta", "id" : "ITEM-1", "issue" : "1", "issued" : { "date-parts" : [ [ "2009" ] ] }, "page" : "77-84", "title" : "Key wavelengths screening using competitive adaptive reweighted sampling method for multivariate calibration", "type" : "article-journal", "volume" : "648" }, "uris" : [ "http://www.mendeley.com/documents/?uuid=3ba5963c-986e-4076-818a-00082331d12c" ] } ], "mendeley" : { "formattedCitation" : "[25]", "plainTextFormattedCitation" : "[25]", "previouslyFormattedCitation" : "[25]" }, "properties" : { "noteIndex" : 0 }, "schema" : "https://github.com/citation-style-language/schema/raw/master/csl-citation.json" }</w:instrText>
      </w:r>
      <w:r w:rsidR="00110D6D">
        <w:rPr>
          <w:rFonts w:ascii="Arial" w:hAnsi="Arial" w:cs="Arial"/>
          <w:sz w:val="24"/>
          <w:szCs w:val="24"/>
          <w:lang w:val="en-US"/>
        </w:rPr>
        <w:fldChar w:fldCharType="separate"/>
      </w:r>
      <w:r w:rsidR="00725C78" w:rsidRPr="00725C78">
        <w:rPr>
          <w:rFonts w:ascii="Arial" w:hAnsi="Arial" w:cs="Arial"/>
          <w:noProof/>
          <w:sz w:val="24"/>
          <w:szCs w:val="24"/>
          <w:lang w:val="en-US"/>
        </w:rPr>
        <w:t>[25]</w:t>
      </w:r>
      <w:r w:rsidR="00110D6D">
        <w:rPr>
          <w:rFonts w:ascii="Arial" w:hAnsi="Arial" w:cs="Arial"/>
          <w:sz w:val="24"/>
          <w:szCs w:val="24"/>
          <w:lang w:val="en-US"/>
        </w:rPr>
        <w:fldChar w:fldCharType="end"/>
      </w:r>
      <w:r w:rsidR="00BB2993">
        <w:rPr>
          <w:rFonts w:ascii="Arial" w:hAnsi="Arial" w:cs="Arial"/>
          <w:sz w:val="24"/>
          <w:szCs w:val="24"/>
          <w:lang w:val="en-US"/>
        </w:rPr>
        <w:t xml:space="preserve"> were </w:t>
      </w:r>
      <w:r w:rsidR="00126902">
        <w:rPr>
          <w:rFonts w:ascii="Arial" w:hAnsi="Arial" w:cs="Arial"/>
          <w:sz w:val="24"/>
          <w:szCs w:val="24"/>
          <w:lang w:val="en-US"/>
        </w:rPr>
        <w:t>obtained</w:t>
      </w:r>
      <w:r w:rsidR="00430531">
        <w:rPr>
          <w:rFonts w:ascii="Arial" w:hAnsi="Arial" w:cs="Arial"/>
          <w:sz w:val="24"/>
          <w:szCs w:val="24"/>
          <w:lang w:val="en-US"/>
        </w:rPr>
        <w:t xml:space="preserve"> from</w:t>
      </w:r>
      <w:r w:rsidR="00126902">
        <w:rPr>
          <w:rFonts w:ascii="Arial" w:hAnsi="Arial" w:cs="Arial"/>
          <w:sz w:val="24"/>
          <w:szCs w:val="24"/>
          <w:lang w:val="en-US"/>
        </w:rPr>
        <w:t xml:space="preserve"> </w:t>
      </w:r>
      <w:r w:rsidR="0089656E" w:rsidRPr="0089656E">
        <w:rPr>
          <w:rFonts w:ascii="Arial" w:hAnsi="Arial" w:cs="Arial"/>
          <w:i/>
          <w:sz w:val="24"/>
          <w:szCs w:val="24"/>
          <w:lang w:val="en-US"/>
        </w:rPr>
        <w:t>I</w:t>
      </w:r>
      <w:r w:rsidR="00BB2993" w:rsidRPr="0089656E">
        <w:rPr>
          <w:rFonts w:ascii="Arial" w:hAnsi="Arial" w:cs="Arial"/>
          <w:i/>
          <w:sz w:val="24"/>
          <w:szCs w:val="24"/>
          <w:lang w:val="en-US"/>
        </w:rPr>
        <w:t>ntegrated library for PLS and discriminant analysis</w:t>
      </w:r>
      <w:r w:rsidR="00126902">
        <w:rPr>
          <w:rFonts w:ascii="Arial" w:hAnsi="Arial" w:cs="Arial"/>
          <w:sz w:val="24"/>
          <w:szCs w:val="24"/>
          <w:lang w:val="en-US"/>
        </w:rPr>
        <w:fldChar w:fldCharType="begin" w:fldLock="1"/>
      </w:r>
      <w:r w:rsidR="00365422">
        <w:rPr>
          <w:rFonts w:ascii="Arial" w:hAnsi="Arial" w:cs="Arial"/>
          <w:sz w:val="24"/>
          <w:szCs w:val="24"/>
          <w:lang w:val="en-US"/>
        </w:rPr>
        <w:instrText>ADDIN CSL_CITATION { "citationItems" : [ { "id" : "ITEM-1", "itemData" : { "abstract" : "source codes available at www.libpls.net.", "author" : [ { "dropping-particle" : "", "family" : "Li H.-D., Xu Q.-S.", "given" : "Liang Y.-Z", "non-dropping-particle" : "", "parse-names" : false, "suffix" : "" } ], "container-title" : "PeerJ PrePrints 2:e190v", "id" : "ITEM-1", "issued" : { "date-parts" : [ [ "2014" ] ] }, "title" : "An Integrated Library for Partial Least Squares Regression and Discriminant Analysis", "type" : "article-journal" }, "uris" : [ "http://www.mendeley.com/documents/?uuid=b5c8ca4d-bcdc-304c-9bbe-ad065e75d650" ] } ], "mendeley" : { "formattedCitation" : "[26]", "plainTextFormattedCitation" : "[26]", "previouslyFormattedCitation" : "[26]" }, "properties" : { "noteIndex" : 0 }, "schema" : "https://github.com/citation-style-language/schema/raw/master/csl-citation.json" }</w:instrText>
      </w:r>
      <w:r w:rsidR="00126902">
        <w:rPr>
          <w:rFonts w:ascii="Arial" w:hAnsi="Arial" w:cs="Arial"/>
          <w:sz w:val="24"/>
          <w:szCs w:val="24"/>
          <w:lang w:val="en-US"/>
        </w:rPr>
        <w:fldChar w:fldCharType="separate"/>
      </w:r>
      <w:r w:rsidR="00725C78" w:rsidRPr="00725C78">
        <w:rPr>
          <w:rFonts w:ascii="Arial" w:hAnsi="Arial" w:cs="Arial"/>
          <w:noProof/>
          <w:sz w:val="24"/>
          <w:szCs w:val="24"/>
          <w:lang w:val="en-US"/>
        </w:rPr>
        <w:t>[26]</w:t>
      </w:r>
      <w:r w:rsidR="00126902">
        <w:rPr>
          <w:rFonts w:ascii="Arial" w:hAnsi="Arial" w:cs="Arial"/>
          <w:sz w:val="24"/>
          <w:szCs w:val="24"/>
          <w:lang w:val="en-US"/>
        </w:rPr>
        <w:fldChar w:fldCharType="end"/>
      </w:r>
      <w:r w:rsidR="00430531">
        <w:rPr>
          <w:rFonts w:ascii="Arial" w:hAnsi="Arial" w:cs="Arial"/>
          <w:sz w:val="24"/>
          <w:szCs w:val="24"/>
          <w:lang w:val="en-US"/>
        </w:rPr>
        <w:t>, VCP</w:t>
      </w:r>
      <w:r w:rsidR="00AD4652">
        <w:rPr>
          <w:rFonts w:ascii="Arial" w:hAnsi="Arial" w:cs="Arial"/>
          <w:sz w:val="24"/>
          <w:szCs w:val="24"/>
          <w:lang w:val="en-US"/>
        </w:rPr>
        <w:t>A</w:t>
      </w:r>
      <w:r w:rsidR="00AD4652">
        <w:rPr>
          <w:rFonts w:ascii="Arial" w:hAnsi="Arial" w:cs="Arial"/>
          <w:sz w:val="24"/>
          <w:szCs w:val="24"/>
          <w:lang w:val="en-US"/>
        </w:rPr>
        <w:fldChar w:fldCharType="begin" w:fldLock="1"/>
      </w:r>
      <w:r w:rsidR="00365422">
        <w:rPr>
          <w:rFonts w:ascii="Arial" w:hAnsi="Arial" w:cs="Arial"/>
          <w:sz w:val="24"/>
          <w:szCs w:val="24"/>
          <w:lang w:val="en-US"/>
        </w:rPr>
        <w:instrText>ADDIN CSL_CITATION { "citationItems" : [ { "id" : "ITEM-1", "itemData" : { "DOI" : "10.1016/j.aca.2014.12.048", "ISSN" : "00032670", "abstract" : "Variable (wavelength or feature) selection techniques have become a critical step for the analysis of datasets with high number of variables and relatively few samples. In this study, a novel variable selection strategy, variable combination population analysis (VCPA), was proposed. This strategy consists of two crucial procedures. First, the exponentially decreasing function (EDF), which is the simple and effective principle of \u2018survival of the fittest\u2019 from Darwin\u2019s natural evolution theory, is employed to determine the number of variables to keep and continuously shrink the variable space. Second, in each EDF run, binary matrix sampling (BMS) strategy that gives each variable the same chance to be selected and generates different variable combinations, is used to produce a population of subsets to construct a population of sub-models. Then, model population analysis (MPA) is employed to find the variable subsets with the lower root mean squares error of cross validation (RMSECV). The frequency of each variable appearing in the best 10% sub-models is computed. The higher the frequency is, the more important the variable is. The performance of the proposed procedure was investigated using three real NIR datasets. The results indicate that VCPA is a good variable selection strategy when compared with four high performing variable selection methods: genetic algorithm\u2013partial least squares (GA\u2013PLS), Monte Carlo uninformative variable elimination by PLS (MC-UVE-PLS), competitive adaptive reweighted sampling (CARS) and iteratively retains informative variables (IRIV). The MATLAB source code of VCPA is available for academic research on the website: http://www.mathworks.com/matlabcentral/fileexchange/authors/498750.", "author" : [ { "dropping-particle" : "", "family" : "Yun", "given" : "Yong-Huan", "non-dropping-particle" : "", "parse-names" : false, "suffix" : "" }, { "dropping-particle" : "", "family" : "Wang", "given" : "Wei-Ting", "non-dropping-particle" : "", "parse-names" : false, "suffix" : "" }, { "dropping-particle" : "", "family" : "Deng", "given" : "Bai-Chuan", "non-dropping-particle" : "", "parse-names" : false, "suffix" : "" }, { "dropping-particle" : "", "family" : "Lai", "given" : "Guang-Bi", "non-dropping-particle" : "", "parse-names" : false, "suffix" : "" }, { "dropping-particle" : "", "family" : "Liu", "given" : "Xin-bo", "non-dropping-particle" : "", "parse-names" : false, "suffix" : "" }, { "dropping-particle" : "", "family" : "Ren", "given" : "Da-Bing", "non-dropping-particle" : "", "parse-names" : false, "suffix" : "" }, { "dropping-particle" : "", "family" : "Liang", "given" : "Yi-Zeng", "non-dropping-particle" : "", "parse-names" : false, "suffix" : "" }, { "dropping-particle" : "", "family" : "Fan", "given" : "Wei", "non-dropping-particle" : "", "parse-names" : false, "suffix" : "" }, { "dropping-particle" : "", "family" : "Xu", "given" : "Qing-Song", "non-dropping-particle" : "", "parse-names" : false, "suffix" : "" } ], "container-title" : "Analytica Chimica Acta", "id" : "ITEM-1", "issued" : { "date-parts" : [ [ "2015" ] ] }, "page" : "14-23", "title" : "Using variable combination population analysis for variable selection in multivariate calibration", "type" : "article-journal", "volume" : "862" }, "uris" : [ "http://www.mendeley.com/documents/?uuid=aec16a0d-233f-33a1-8dae-dc904e378d79" ] } ], "mendeley" : { "formattedCitation" : "[27]", "plainTextFormattedCitation" : "[27]", "previouslyFormattedCitation" : "[27]" }, "properties" : { "noteIndex" : 0 }, "schema" : "https://github.com/citation-style-language/schema/raw/master/csl-citation.json" }</w:instrText>
      </w:r>
      <w:r w:rsidR="00AD4652">
        <w:rPr>
          <w:rFonts w:ascii="Arial" w:hAnsi="Arial" w:cs="Arial"/>
          <w:sz w:val="24"/>
          <w:szCs w:val="24"/>
          <w:lang w:val="en-US"/>
        </w:rPr>
        <w:fldChar w:fldCharType="separate"/>
      </w:r>
      <w:r w:rsidR="00725C78" w:rsidRPr="00725C78">
        <w:rPr>
          <w:rFonts w:ascii="Arial" w:hAnsi="Arial" w:cs="Arial"/>
          <w:noProof/>
          <w:sz w:val="24"/>
          <w:szCs w:val="24"/>
          <w:lang w:val="en-US"/>
        </w:rPr>
        <w:t>[27]</w:t>
      </w:r>
      <w:r w:rsidR="00AD4652">
        <w:rPr>
          <w:rFonts w:ascii="Arial" w:hAnsi="Arial" w:cs="Arial"/>
          <w:sz w:val="24"/>
          <w:szCs w:val="24"/>
          <w:lang w:val="en-US"/>
        </w:rPr>
        <w:fldChar w:fldCharType="end"/>
      </w:r>
      <w:r w:rsidR="00430531">
        <w:rPr>
          <w:rFonts w:ascii="Arial" w:hAnsi="Arial" w:cs="Arial"/>
          <w:sz w:val="24"/>
          <w:szCs w:val="24"/>
          <w:lang w:val="en-US"/>
        </w:rPr>
        <w:t xml:space="preserve"> from </w:t>
      </w:r>
      <w:r w:rsidR="00430531" w:rsidRPr="0089656E">
        <w:rPr>
          <w:rFonts w:ascii="Arial" w:hAnsi="Arial" w:cs="Arial"/>
          <w:i/>
          <w:sz w:val="24"/>
          <w:szCs w:val="24"/>
          <w:lang w:val="en-US"/>
        </w:rPr>
        <w:t xml:space="preserve">Variable </w:t>
      </w:r>
      <w:r w:rsidR="00430531" w:rsidRPr="0089656E">
        <w:rPr>
          <w:rFonts w:ascii="Arial" w:hAnsi="Arial" w:cs="Arial"/>
          <w:i/>
          <w:sz w:val="24"/>
          <w:szCs w:val="24"/>
          <w:lang w:val="en-US"/>
        </w:rPr>
        <w:lastRenderedPageBreak/>
        <w:t xml:space="preserve">Combination Population Analysis </w:t>
      </w:r>
      <w:r w:rsidR="00BF61B9" w:rsidRPr="0089656E">
        <w:rPr>
          <w:rFonts w:ascii="Arial" w:hAnsi="Arial" w:cs="Arial"/>
          <w:i/>
          <w:sz w:val="24"/>
          <w:szCs w:val="24"/>
          <w:lang w:val="en-US"/>
        </w:rPr>
        <w:t>toolbox</w:t>
      </w:r>
      <w:r w:rsidR="000B3F69">
        <w:rPr>
          <w:rFonts w:ascii="Arial" w:hAnsi="Arial" w:cs="Arial"/>
          <w:sz w:val="24"/>
          <w:szCs w:val="24"/>
          <w:lang w:val="en-US"/>
        </w:rPr>
        <w:t xml:space="preserve">, GA algorithm from </w:t>
      </w:r>
      <w:r w:rsidR="000B3F69" w:rsidRPr="0089656E">
        <w:rPr>
          <w:rFonts w:ascii="Arial" w:hAnsi="Arial" w:cs="Arial"/>
          <w:i/>
          <w:sz w:val="24"/>
          <w:szCs w:val="24"/>
          <w:lang w:val="en-US"/>
        </w:rPr>
        <w:t>PLS-Genetic algorithm toolbox</w:t>
      </w:r>
      <w:r w:rsidR="000B3F69">
        <w:rPr>
          <w:rFonts w:ascii="Arial" w:hAnsi="Arial" w:cs="Arial"/>
          <w:sz w:val="24"/>
          <w:szCs w:val="24"/>
          <w:lang w:val="en-US"/>
        </w:rPr>
        <w:fldChar w:fldCharType="begin" w:fldLock="1"/>
      </w:r>
      <w:r w:rsidR="00365422">
        <w:rPr>
          <w:rFonts w:ascii="Arial" w:hAnsi="Arial" w:cs="Arial"/>
          <w:sz w:val="24"/>
          <w:szCs w:val="24"/>
          <w:lang w:val="en-US"/>
        </w:rPr>
        <w:instrText>ADDIN CSL_CITATION { "citationItems" : [ { "id" : "ITEM-1", "itemData" : { "author" : [ { "dropping-particle" : "", "family" : "R. Leardi and A. Lupi\u00e1\u00f1ez", "given" : "", "non-dropping-particle" : "", "parse-names" : false, "suffix" : "" } ], "container-title" : "Chemometrics and Intelligent Laboratory Systems", "id" : "ITEM-1", "issued" : { "date-parts" : [ [ "1998" ] ] }, "page" : "95-207", "title" : "Genetic algorithms applied to feature selection in PLS regression: how and when to use them", "type" : "article-journal", "volume" : "41" }, "uris" : [ "http://www.mendeley.com/documents/?uuid=252620e2-8cb6-36b9-927f-9bfc1fe4e281" ] } ], "mendeley" : { "formattedCitation" : "[28]", "plainTextFormattedCitation" : "[28]", "previouslyFormattedCitation" : "[28]" }, "properties" : { "noteIndex" : 0 }, "schema" : "https://github.com/citation-style-language/schema/raw/master/csl-citation.json" }</w:instrText>
      </w:r>
      <w:r w:rsidR="000B3F69">
        <w:rPr>
          <w:rFonts w:ascii="Arial" w:hAnsi="Arial" w:cs="Arial"/>
          <w:sz w:val="24"/>
          <w:szCs w:val="24"/>
          <w:lang w:val="en-US"/>
        </w:rPr>
        <w:fldChar w:fldCharType="separate"/>
      </w:r>
      <w:r w:rsidR="00725C78" w:rsidRPr="00725C78">
        <w:rPr>
          <w:rFonts w:ascii="Arial" w:hAnsi="Arial" w:cs="Arial"/>
          <w:noProof/>
          <w:sz w:val="24"/>
          <w:szCs w:val="24"/>
          <w:lang w:val="en-US"/>
        </w:rPr>
        <w:t>[28]</w:t>
      </w:r>
      <w:r w:rsidR="000B3F69">
        <w:rPr>
          <w:rFonts w:ascii="Arial" w:hAnsi="Arial" w:cs="Arial"/>
          <w:sz w:val="24"/>
          <w:szCs w:val="24"/>
          <w:lang w:val="en-US"/>
        </w:rPr>
        <w:fldChar w:fldCharType="end"/>
      </w:r>
      <w:r w:rsidR="000B3F69">
        <w:rPr>
          <w:rFonts w:ascii="Arial" w:hAnsi="Arial" w:cs="Arial"/>
          <w:sz w:val="24"/>
          <w:szCs w:val="24"/>
          <w:lang w:val="en-US"/>
        </w:rPr>
        <w:t xml:space="preserve"> and Jack-knife algorithm</w:t>
      </w:r>
      <w:r w:rsidR="0019126D">
        <w:rPr>
          <w:rFonts w:ascii="Arial" w:hAnsi="Arial" w:cs="Arial"/>
          <w:sz w:val="24"/>
          <w:szCs w:val="24"/>
          <w:lang w:val="en-US"/>
        </w:rPr>
        <w:fldChar w:fldCharType="begin" w:fldLock="1"/>
      </w:r>
      <w:r w:rsidR="00365422">
        <w:rPr>
          <w:rFonts w:ascii="Arial" w:hAnsi="Arial" w:cs="Arial"/>
          <w:sz w:val="24"/>
          <w:szCs w:val="24"/>
          <w:lang w:val="en-US"/>
        </w:rPr>
        <w:instrText>ADDIN CSL_CITATION { "citationItems" : [ { "id" : "ITEM-1", "itemData" : { "DOI" : "10.1137/1.9781611970319", "ISBN" : "978-0-89871-179-0", "author" : [ { "dropping-particle" : "", "family" : "Efron", "given" : "Bradley", "non-dropping-particle" : "", "parse-names" : false, "suffix" : "" } ], "id" : "ITEM-1", "issued" : { "date-parts" : [ [ "1982", "1" ] ] }, "publisher" : "Society for Industrial and Applied Mathematics", "title" : "The Jackknife, the Bootstrap and Other Resampling Plans", "type" : "book" }, "uris" : [ "http://www.mendeley.com/documents/?uuid=c524afa5-9017-30fe-9814-7b480e713cf2" ] } ], "mendeley" : { "formattedCitation" : "[29]", "plainTextFormattedCitation" : "[29]", "previouslyFormattedCitation" : "[29]" }, "properties" : { "noteIndex" : 0 }, "schema" : "https://github.com/citation-style-language/schema/raw/master/csl-citation.json" }</w:instrText>
      </w:r>
      <w:r w:rsidR="0019126D">
        <w:rPr>
          <w:rFonts w:ascii="Arial" w:hAnsi="Arial" w:cs="Arial"/>
          <w:sz w:val="24"/>
          <w:szCs w:val="24"/>
          <w:lang w:val="en-US"/>
        </w:rPr>
        <w:fldChar w:fldCharType="separate"/>
      </w:r>
      <w:r w:rsidR="00725C78" w:rsidRPr="00725C78">
        <w:rPr>
          <w:rFonts w:ascii="Arial" w:hAnsi="Arial" w:cs="Arial"/>
          <w:noProof/>
          <w:sz w:val="24"/>
          <w:szCs w:val="24"/>
          <w:lang w:val="en-US"/>
        </w:rPr>
        <w:t>[29]</w:t>
      </w:r>
      <w:r w:rsidR="0019126D">
        <w:rPr>
          <w:rFonts w:ascii="Arial" w:hAnsi="Arial" w:cs="Arial"/>
          <w:sz w:val="24"/>
          <w:szCs w:val="24"/>
          <w:lang w:val="en-US"/>
        </w:rPr>
        <w:fldChar w:fldCharType="end"/>
      </w:r>
      <w:r w:rsidR="000B3F69">
        <w:rPr>
          <w:rFonts w:ascii="Arial" w:hAnsi="Arial" w:cs="Arial"/>
          <w:sz w:val="24"/>
          <w:szCs w:val="24"/>
          <w:lang w:val="en-US"/>
        </w:rPr>
        <w:t xml:space="preserve"> was coded </w:t>
      </w:r>
      <w:r w:rsidR="009019C1">
        <w:rPr>
          <w:rFonts w:ascii="Arial" w:hAnsi="Arial" w:cs="Arial"/>
          <w:sz w:val="24"/>
          <w:szCs w:val="24"/>
          <w:lang w:val="en-US"/>
        </w:rPr>
        <w:t>in-house</w:t>
      </w:r>
      <w:r w:rsidR="0019126D">
        <w:rPr>
          <w:rFonts w:ascii="Arial" w:hAnsi="Arial" w:cs="Arial"/>
          <w:sz w:val="24"/>
          <w:szCs w:val="24"/>
          <w:lang w:val="en-US"/>
        </w:rPr>
        <w:t>.</w:t>
      </w:r>
    </w:p>
    <w:p w14:paraId="547340F0" w14:textId="1615C9DE" w:rsidR="00110D6D" w:rsidRPr="00430531" w:rsidRDefault="00964749" w:rsidP="002D6B91">
      <w:pPr>
        <w:spacing w:line="480" w:lineRule="auto"/>
        <w:jc w:val="both"/>
        <w:rPr>
          <w:rFonts w:ascii="Arial" w:hAnsi="Arial" w:cs="Arial"/>
          <w:sz w:val="24"/>
          <w:szCs w:val="24"/>
          <w:lang w:val="en-US"/>
        </w:rPr>
      </w:pPr>
      <w:r>
        <w:rPr>
          <w:rFonts w:ascii="Arial" w:hAnsi="Arial" w:cs="Arial"/>
          <w:sz w:val="24"/>
          <w:szCs w:val="24"/>
          <w:lang w:val="en-US"/>
        </w:rPr>
        <w:t>MC-UVE</w:t>
      </w:r>
      <w:r w:rsidR="001D6855">
        <w:rPr>
          <w:rFonts w:ascii="Arial" w:hAnsi="Arial" w:cs="Arial"/>
          <w:sz w:val="24"/>
          <w:szCs w:val="24"/>
          <w:lang w:val="en-US"/>
        </w:rPr>
        <w:t xml:space="preserve"> (</w:t>
      </w:r>
      <w:r w:rsidR="001D6855" w:rsidRPr="001D6855">
        <w:rPr>
          <w:rFonts w:ascii="Arial" w:hAnsi="Arial" w:cs="Arial"/>
          <w:i/>
          <w:sz w:val="24"/>
          <w:szCs w:val="24"/>
          <w:lang w:val="en-US"/>
        </w:rPr>
        <w:t>mcuvepls</w:t>
      </w:r>
      <w:r w:rsidR="001D6855">
        <w:rPr>
          <w:rFonts w:ascii="Arial" w:hAnsi="Arial" w:cs="Arial"/>
          <w:sz w:val="24"/>
          <w:szCs w:val="24"/>
          <w:lang w:val="en-US"/>
        </w:rPr>
        <w:t>)</w:t>
      </w:r>
      <w:r w:rsidR="00110D6D">
        <w:rPr>
          <w:rFonts w:ascii="Arial" w:hAnsi="Arial" w:cs="Arial"/>
          <w:sz w:val="24"/>
          <w:szCs w:val="24"/>
          <w:lang w:val="en-US"/>
        </w:rPr>
        <w:t xml:space="preserve"> variable selection was optimized by </w:t>
      </w:r>
      <w:r w:rsidR="004346D0">
        <w:rPr>
          <w:rFonts w:ascii="Arial" w:hAnsi="Arial" w:cs="Arial"/>
          <w:sz w:val="24"/>
          <w:szCs w:val="24"/>
          <w:lang w:val="en-US"/>
        </w:rPr>
        <w:t xml:space="preserve">first calculating </w:t>
      </w:r>
      <w:r w:rsidR="00110D6D">
        <w:rPr>
          <w:rFonts w:ascii="Arial" w:hAnsi="Arial" w:cs="Arial"/>
          <w:sz w:val="24"/>
          <w:szCs w:val="24"/>
          <w:lang w:val="en-US"/>
        </w:rPr>
        <w:t xml:space="preserve">the reliability index of </w:t>
      </w:r>
      <w:r w:rsidR="00EE7916">
        <w:rPr>
          <w:rFonts w:ascii="Arial" w:hAnsi="Arial" w:cs="Arial"/>
          <w:sz w:val="24"/>
          <w:szCs w:val="24"/>
          <w:lang w:val="en-US"/>
        </w:rPr>
        <w:t>all the wavelengths</w:t>
      </w:r>
      <w:r w:rsidR="00110D6D">
        <w:rPr>
          <w:rFonts w:ascii="Arial" w:hAnsi="Arial" w:cs="Arial"/>
          <w:sz w:val="24"/>
          <w:szCs w:val="24"/>
          <w:lang w:val="en-US"/>
        </w:rPr>
        <w:t xml:space="preserve"> and the</w:t>
      </w:r>
      <w:r w:rsidR="004346D0">
        <w:rPr>
          <w:rFonts w:ascii="Arial" w:hAnsi="Arial" w:cs="Arial"/>
          <w:sz w:val="24"/>
          <w:szCs w:val="24"/>
          <w:lang w:val="en-US"/>
        </w:rPr>
        <w:t>n</w:t>
      </w:r>
      <w:r w:rsidR="00110D6D">
        <w:rPr>
          <w:rFonts w:ascii="Arial" w:hAnsi="Arial" w:cs="Arial"/>
          <w:sz w:val="24"/>
          <w:szCs w:val="24"/>
          <w:lang w:val="en-US"/>
        </w:rPr>
        <w:t xml:space="preserve"> </w:t>
      </w:r>
      <w:r w:rsidR="004346D0">
        <w:rPr>
          <w:rFonts w:ascii="Arial" w:hAnsi="Arial" w:cs="Arial"/>
          <w:sz w:val="24"/>
          <w:szCs w:val="24"/>
          <w:lang w:val="en-US"/>
        </w:rPr>
        <w:t xml:space="preserve">determining the optimal </w:t>
      </w:r>
      <w:r w:rsidR="00110D6D">
        <w:rPr>
          <w:rFonts w:ascii="Arial" w:hAnsi="Arial" w:cs="Arial"/>
          <w:sz w:val="24"/>
          <w:szCs w:val="24"/>
          <w:lang w:val="en-US"/>
        </w:rPr>
        <w:t xml:space="preserve">threshold </w:t>
      </w:r>
      <w:r w:rsidR="004346D0">
        <w:rPr>
          <w:rFonts w:ascii="Arial" w:hAnsi="Arial" w:cs="Arial"/>
          <w:sz w:val="24"/>
          <w:szCs w:val="24"/>
          <w:lang w:val="en-US"/>
        </w:rPr>
        <w:t xml:space="preserve">for reliability index by finding the </w:t>
      </w:r>
      <w:r w:rsidR="00110D6D">
        <w:rPr>
          <w:rFonts w:ascii="Arial" w:hAnsi="Arial" w:cs="Arial"/>
          <w:sz w:val="24"/>
          <w:szCs w:val="24"/>
          <w:lang w:val="en-US"/>
        </w:rPr>
        <w:t>maximum correlation with the training set. CARS</w:t>
      </w:r>
      <w:r w:rsidR="008B6265">
        <w:rPr>
          <w:rFonts w:ascii="Arial" w:hAnsi="Arial" w:cs="Arial"/>
          <w:sz w:val="24"/>
          <w:szCs w:val="24"/>
          <w:lang w:val="en-US"/>
        </w:rPr>
        <w:t xml:space="preserve"> </w:t>
      </w:r>
      <w:r w:rsidR="00E052CC">
        <w:rPr>
          <w:rFonts w:ascii="Arial" w:hAnsi="Arial" w:cs="Arial"/>
          <w:sz w:val="24"/>
          <w:szCs w:val="24"/>
          <w:lang w:val="en-US"/>
        </w:rPr>
        <w:t>(</w:t>
      </w:r>
      <w:r w:rsidR="00E052CC" w:rsidRPr="00E052CC">
        <w:rPr>
          <w:rFonts w:ascii="Arial" w:hAnsi="Arial" w:cs="Arial"/>
          <w:i/>
          <w:sz w:val="24"/>
          <w:szCs w:val="24"/>
          <w:lang w:val="en-US"/>
        </w:rPr>
        <w:t>carspls</w:t>
      </w:r>
      <w:r w:rsidR="00E052CC">
        <w:rPr>
          <w:rFonts w:ascii="Arial" w:hAnsi="Arial" w:cs="Arial"/>
          <w:sz w:val="24"/>
          <w:szCs w:val="24"/>
          <w:lang w:val="en-US"/>
        </w:rPr>
        <w:t xml:space="preserve">) </w:t>
      </w:r>
      <w:r w:rsidR="00EE7916">
        <w:rPr>
          <w:rFonts w:ascii="Arial" w:hAnsi="Arial" w:cs="Arial"/>
          <w:sz w:val="24"/>
          <w:szCs w:val="24"/>
          <w:lang w:val="en-US"/>
        </w:rPr>
        <w:t>and VCPA</w:t>
      </w:r>
      <w:r w:rsidR="00E052CC">
        <w:rPr>
          <w:rFonts w:ascii="Arial" w:hAnsi="Arial" w:cs="Arial"/>
          <w:sz w:val="24"/>
          <w:szCs w:val="24"/>
          <w:lang w:val="en-US"/>
        </w:rPr>
        <w:t xml:space="preserve"> (</w:t>
      </w:r>
      <w:r w:rsidR="00E052CC" w:rsidRPr="00E052CC">
        <w:rPr>
          <w:rFonts w:ascii="Arial" w:hAnsi="Arial" w:cs="Arial"/>
          <w:i/>
          <w:sz w:val="24"/>
          <w:szCs w:val="24"/>
          <w:lang w:val="en-US"/>
        </w:rPr>
        <w:t>vcpa</w:t>
      </w:r>
      <w:r w:rsidR="00E052CC">
        <w:rPr>
          <w:rFonts w:ascii="Arial" w:hAnsi="Arial" w:cs="Arial"/>
          <w:sz w:val="24"/>
          <w:szCs w:val="24"/>
          <w:lang w:val="en-US"/>
        </w:rPr>
        <w:t>) did not require additional input and the respective function</w:t>
      </w:r>
      <w:r w:rsidR="001D6855">
        <w:rPr>
          <w:rFonts w:ascii="Arial" w:hAnsi="Arial" w:cs="Arial"/>
          <w:sz w:val="24"/>
          <w:szCs w:val="24"/>
          <w:lang w:val="en-US"/>
        </w:rPr>
        <w:t>s</w:t>
      </w:r>
      <w:r w:rsidR="0089656E">
        <w:rPr>
          <w:rFonts w:ascii="Arial" w:hAnsi="Arial" w:cs="Arial"/>
          <w:sz w:val="24"/>
          <w:szCs w:val="24"/>
          <w:lang w:val="en-US"/>
        </w:rPr>
        <w:t xml:space="preserve"> auto handled the </w:t>
      </w:r>
      <w:r w:rsidR="00E052CC">
        <w:rPr>
          <w:rFonts w:ascii="Arial" w:hAnsi="Arial" w:cs="Arial"/>
          <w:sz w:val="24"/>
          <w:szCs w:val="24"/>
          <w:lang w:val="en-US"/>
        </w:rPr>
        <w:t>optimization</w:t>
      </w:r>
      <w:r w:rsidR="00EE7916">
        <w:rPr>
          <w:rFonts w:ascii="Arial" w:hAnsi="Arial" w:cs="Arial"/>
          <w:sz w:val="24"/>
          <w:szCs w:val="24"/>
          <w:lang w:val="en-US"/>
        </w:rPr>
        <w:t>.</w:t>
      </w:r>
      <w:r w:rsidR="000C1D07">
        <w:rPr>
          <w:rFonts w:ascii="Arial" w:hAnsi="Arial" w:cs="Arial"/>
          <w:sz w:val="24"/>
          <w:szCs w:val="24"/>
          <w:lang w:val="en-US"/>
        </w:rPr>
        <w:t xml:space="preserve"> In interval selection method the algorithm is optimized by elimination </w:t>
      </w:r>
      <w:r w:rsidR="00E32D82">
        <w:rPr>
          <w:rFonts w:ascii="Arial" w:hAnsi="Arial" w:cs="Arial"/>
          <w:sz w:val="24"/>
          <w:szCs w:val="24"/>
          <w:lang w:val="en-US"/>
        </w:rPr>
        <w:t xml:space="preserve">of </w:t>
      </w:r>
      <w:r w:rsidR="000C1D07">
        <w:rPr>
          <w:rFonts w:ascii="Arial" w:hAnsi="Arial" w:cs="Arial"/>
          <w:sz w:val="24"/>
          <w:szCs w:val="24"/>
          <w:lang w:val="en-US"/>
        </w:rPr>
        <w:t>the non-informative intervals</w:t>
      </w:r>
      <w:r w:rsidR="00035D9F">
        <w:rPr>
          <w:rFonts w:ascii="Arial" w:hAnsi="Arial" w:cs="Arial"/>
          <w:sz w:val="24"/>
          <w:szCs w:val="24"/>
          <w:lang w:val="en-US"/>
        </w:rPr>
        <w:t xml:space="preserve"> and</w:t>
      </w:r>
      <w:r w:rsidR="000C1D07">
        <w:rPr>
          <w:rFonts w:ascii="Arial" w:hAnsi="Arial" w:cs="Arial"/>
          <w:sz w:val="24"/>
          <w:szCs w:val="24"/>
          <w:lang w:val="en-US"/>
        </w:rPr>
        <w:t xml:space="preserve"> the </w:t>
      </w:r>
      <w:r w:rsidR="00E32D82">
        <w:rPr>
          <w:rFonts w:ascii="Arial" w:hAnsi="Arial" w:cs="Arial"/>
          <w:sz w:val="24"/>
          <w:szCs w:val="24"/>
          <w:lang w:val="en-US"/>
        </w:rPr>
        <w:t xml:space="preserve">3 </w:t>
      </w:r>
      <w:r w:rsidR="000C1D07">
        <w:rPr>
          <w:rFonts w:ascii="Arial" w:hAnsi="Arial" w:cs="Arial"/>
          <w:sz w:val="24"/>
          <w:szCs w:val="24"/>
          <w:lang w:val="en-US"/>
        </w:rPr>
        <w:t>interval</w:t>
      </w:r>
      <w:r w:rsidR="00E32D82">
        <w:rPr>
          <w:rFonts w:ascii="Arial" w:hAnsi="Arial" w:cs="Arial"/>
          <w:sz w:val="24"/>
          <w:szCs w:val="24"/>
          <w:lang w:val="en-US"/>
        </w:rPr>
        <w:t>s</w:t>
      </w:r>
      <w:r w:rsidR="000C1D07">
        <w:rPr>
          <w:rFonts w:ascii="Arial" w:hAnsi="Arial" w:cs="Arial"/>
          <w:sz w:val="24"/>
          <w:szCs w:val="24"/>
          <w:lang w:val="en-US"/>
        </w:rPr>
        <w:t xml:space="preserve"> </w:t>
      </w:r>
      <w:r w:rsidR="00E32D82">
        <w:rPr>
          <w:rFonts w:ascii="Arial" w:hAnsi="Arial" w:cs="Arial"/>
          <w:sz w:val="24"/>
          <w:szCs w:val="24"/>
          <w:lang w:val="en-US"/>
        </w:rPr>
        <w:t>(</w:t>
      </w:r>
      <w:r w:rsidR="001D6855" w:rsidRPr="00D566A7">
        <w:rPr>
          <w:rFonts w:ascii="Arial" w:hAnsi="Arial" w:cs="Arial"/>
          <w:i/>
          <w:sz w:val="24"/>
          <w:szCs w:val="24"/>
          <w:lang w:val="en-US"/>
        </w:rPr>
        <w:t>interval</w:t>
      </w:r>
      <w:r w:rsidR="00365086" w:rsidRPr="00D566A7">
        <w:rPr>
          <w:rFonts w:ascii="Arial" w:hAnsi="Arial" w:cs="Arial"/>
          <w:i/>
          <w:sz w:val="24"/>
          <w:szCs w:val="24"/>
          <w:lang w:val="en-US"/>
        </w:rPr>
        <w:t>s</w:t>
      </w:r>
      <w:r w:rsidR="00704B7F" w:rsidRPr="00D566A7">
        <w:rPr>
          <w:rFonts w:ascii="Arial" w:hAnsi="Arial" w:cs="Arial"/>
          <w:i/>
          <w:sz w:val="24"/>
          <w:szCs w:val="24"/>
          <w:lang w:val="en-US"/>
        </w:rPr>
        <w:t xml:space="preserve"> = </w:t>
      </w:r>
      <w:r w:rsidR="00E32D82" w:rsidRPr="00D566A7">
        <w:rPr>
          <w:rFonts w:ascii="Arial" w:hAnsi="Arial" w:cs="Arial"/>
          <w:i/>
          <w:sz w:val="24"/>
          <w:szCs w:val="24"/>
          <w:lang w:val="en-US"/>
        </w:rPr>
        <w:t>5, 17, 19</w:t>
      </w:r>
      <w:r w:rsidR="00E32D82">
        <w:rPr>
          <w:rFonts w:ascii="Arial" w:hAnsi="Arial" w:cs="Arial"/>
          <w:sz w:val="24"/>
          <w:szCs w:val="24"/>
          <w:lang w:val="en-US"/>
        </w:rPr>
        <w:t xml:space="preserve">) </w:t>
      </w:r>
      <w:r w:rsidR="000C1D07">
        <w:rPr>
          <w:rFonts w:ascii="Arial" w:hAnsi="Arial" w:cs="Arial"/>
          <w:sz w:val="24"/>
          <w:szCs w:val="24"/>
          <w:lang w:val="en-US"/>
        </w:rPr>
        <w:t xml:space="preserve">with </w:t>
      </w:r>
      <w:r w:rsidR="004346D0">
        <w:rPr>
          <w:rFonts w:ascii="Arial" w:hAnsi="Arial" w:cs="Arial"/>
          <w:sz w:val="24"/>
          <w:szCs w:val="24"/>
          <w:lang w:val="en-US"/>
        </w:rPr>
        <w:t xml:space="preserve">the </w:t>
      </w:r>
      <w:r w:rsidR="00E238D7">
        <w:rPr>
          <w:rFonts w:ascii="Arial" w:hAnsi="Arial" w:cs="Arial"/>
          <w:sz w:val="24"/>
          <w:szCs w:val="24"/>
          <w:lang w:val="en-US"/>
        </w:rPr>
        <w:t>lowest</w:t>
      </w:r>
      <w:r w:rsidR="000C1D07">
        <w:rPr>
          <w:rFonts w:ascii="Arial" w:hAnsi="Arial" w:cs="Arial"/>
          <w:sz w:val="24"/>
          <w:szCs w:val="24"/>
          <w:lang w:val="en-US"/>
        </w:rPr>
        <w:t xml:space="preserve"> RMS</w:t>
      </w:r>
      <w:r w:rsidR="008759C2">
        <w:rPr>
          <w:rFonts w:ascii="Arial" w:hAnsi="Arial" w:cs="Arial"/>
          <w:sz w:val="24"/>
          <w:szCs w:val="24"/>
          <w:lang w:val="en-US"/>
        </w:rPr>
        <w:t>E</w:t>
      </w:r>
      <w:r w:rsidR="000C1D07">
        <w:rPr>
          <w:rFonts w:ascii="Arial" w:hAnsi="Arial" w:cs="Arial"/>
          <w:sz w:val="24"/>
          <w:szCs w:val="24"/>
          <w:lang w:val="en-US"/>
        </w:rPr>
        <w:t xml:space="preserve">CV </w:t>
      </w:r>
      <w:r w:rsidR="00365086">
        <w:rPr>
          <w:rFonts w:ascii="Arial" w:hAnsi="Arial" w:cs="Arial"/>
          <w:sz w:val="24"/>
          <w:szCs w:val="24"/>
          <w:lang w:val="en-US"/>
        </w:rPr>
        <w:t>were</w:t>
      </w:r>
      <w:r w:rsidR="000C1D07">
        <w:rPr>
          <w:rFonts w:ascii="Arial" w:hAnsi="Arial" w:cs="Arial"/>
          <w:sz w:val="24"/>
          <w:szCs w:val="24"/>
          <w:lang w:val="en-US"/>
        </w:rPr>
        <w:t xml:space="preserve"> retained.</w:t>
      </w:r>
      <w:r w:rsidR="00E32D82">
        <w:rPr>
          <w:rFonts w:ascii="Arial" w:hAnsi="Arial" w:cs="Arial"/>
          <w:sz w:val="24"/>
          <w:szCs w:val="24"/>
          <w:lang w:val="en-US"/>
        </w:rPr>
        <w:t xml:space="preserve"> In GA</w:t>
      </w:r>
      <w:r w:rsidR="002A3F34">
        <w:rPr>
          <w:rFonts w:ascii="Arial" w:hAnsi="Arial" w:cs="Arial"/>
          <w:sz w:val="24"/>
          <w:szCs w:val="24"/>
          <w:lang w:val="en-US"/>
        </w:rPr>
        <w:t xml:space="preserve"> algorithm the effective number of evaluation</w:t>
      </w:r>
      <w:r w:rsidR="00E32D82">
        <w:rPr>
          <w:rFonts w:ascii="Arial" w:hAnsi="Arial" w:cs="Arial"/>
          <w:sz w:val="24"/>
          <w:szCs w:val="24"/>
          <w:lang w:val="en-US"/>
        </w:rPr>
        <w:t xml:space="preserve"> </w:t>
      </w:r>
      <w:r w:rsidR="00D566A7">
        <w:rPr>
          <w:rFonts w:ascii="Arial" w:hAnsi="Arial" w:cs="Arial"/>
          <w:sz w:val="24"/>
          <w:szCs w:val="24"/>
          <w:lang w:val="en-US"/>
        </w:rPr>
        <w:t xml:space="preserve">n1 </w:t>
      </w:r>
      <w:r w:rsidR="00E32D82">
        <w:rPr>
          <w:rFonts w:ascii="Arial" w:hAnsi="Arial" w:cs="Arial"/>
          <w:sz w:val="24"/>
          <w:szCs w:val="24"/>
          <w:lang w:val="en-US"/>
        </w:rPr>
        <w:t>and number of variables was first evaluated</w:t>
      </w:r>
      <w:r w:rsidR="00D566A7">
        <w:rPr>
          <w:rFonts w:ascii="Arial" w:hAnsi="Arial" w:cs="Arial"/>
          <w:sz w:val="24"/>
          <w:szCs w:val="24"/>
          <w:lang w:val="en-US"/>
        </w:rPr>
        <w:t xml:space="preserve"> n2</w:t>
      </w:r>
      <w:r w:rsidR="002A3F34">
        <w:rPr>
          <w:rFonts w:ascii="Arial" w:hAnsi="Arial" w:cs="Arial"/>
          <w:sz w:val="24"/>
          <w:szCs w:val="24"/>
          <w:lang w:val="en-US"/>
        </w:rPr>
        <w:t>, 182 and 100 respectively,</w:t>
      </w:r>
      <w:r w:rsidR="00E32D82">
        <w:rPr>
          <w:rFonts w:ascii="Arial" w:hAnsi="Arial" w:cs="Arial"/>
          <w:sz w:val="24"/>
          <w:szCs w:val="24"/>
          <w:lang w:val="en-US"/>
        </w:rPr>
        <w:t xml:space="preserve"> using the </w:t>
      </w:r>
      <w:r w:rsidR="00E32D82" w:rsidRPr="001D6855">
        <w:rPr>
          <w:rFonts w:ascii="Arial" w:hAnsi="Arial" w:cs="Arial"/>
          <w:i/>
          <w:sz w:val="24"/>
          <w:szCs w:val="24"/>
          <w:lang w:val="en-US"/>
        </w:rPr>
        <w:t>gaplsopt</w:t>
      </w:r>
      <w:r w:rsidR="00E32D82">
        <w:rPr>
          <w:rFonts w:ascii="Arial" w:hAnsi="Arial" w:cs="Arial"/>
          <w:sz w:val="24"/>
          <w:szCs w:val="24"/>
          <w:lang w:val="en-US"/>
        </w:rPr>
        <w:t xml:space="preserve"> function in the toolbox and the main function </w:t>
      </w:r>
      <w:r w:rsidR="00E32D82" w:rsidRPr="001D6855">
        <w:rPr>
          <w:rFonts w:ascii="Arial" w:hAnsi="Arial" w:cs="Arial"/>
          <w:i/>
          <w:sz w:val="24"/>
          <w:szCs w:val="24"/>
          <w:lang w:val="en-US"/>
        </w:rPr>
        <w:t>gaplssp</w:t>
      </w:r>
      <w:r w:rsidR="00E32D82">
        <w:rPr>
          <w:rFonts w:ascii="Arial" w:hAnsi="Arial" w:cs="Arial"/>
          <w:sz w:val="24"/>
          <w:szCs w:val="24"/>
          <w:lang w:val="en-US"/>
        </w:rPr>
        <w:t xml:space="preserve"> was invoked to perform the GA algorithm</w:t>
      </w:r>
      <w:r w:rsidR="00C24ACB">
        <w:rPr>
          <w:rFonts w:ascii="Arial" w:hAnsi="Arial" w:cs="Arial"/>
          <w:sz w:val="24"/>
          <w:szCs w:val="24"/>
          <w:lang w:val="en-US"/>
        </w:rPr>
        <w:t xml:space="preserve">. In Jack-knife the </w:t>
      </w:r>
      <w:r w:rsidR="00641018">
        <w:rPr>
          <w:rFonts w:ascii="Arial" w:hAnsi="Arial" w:cs="Arial"/>
          <w:sz w:val="24"/>
          <w:szCs w:val="24"/>
          <w:lang w:val="en-US"/>
        </w:rPr>
        <w:t xml:space="preserve">student’s t-statistics is used to determine the variable selection </w:t>
      </w:r>
      <w:r w:rsidR="004D23F6">
        <w:rPr>
          <w:rFonts w:ascii="Arial" w:hAnsi="Arial" w:cs="Arial"/>
          <w:sz w:val="24"/>
          <w:szCs w:val="24"/>
          <w:lang w:val="en-US"/>
        </w:rPr>
        <w:t xml:space="preserve">by selecting variables with </w:t>
      </w:r>
      <w:r w:rsidR="00641018">
        <w:rPr>
          <w:rFonts w:ascii="Arial" w:hAnsi="Arial" w:cs="Arial"/>
          <w:sz w:val="24"/>
          <w:szCs w:val="24"/>
          <w:lang w:val="en-US"/>
        </w:rPr>
        <w:t xml:space="preserve">values less than </w:t>
      </w:r>
      <w:r w:rsidR="004F4DF1">
        <w:rPr>
          <w:rFonts w:ascii="Arial" w:hAnsi="Arial" w:cs="Arial"/>
          <w:sz w:val="24"/>
          <w:szCs w:val="24"/>
          <w:lang w:val="en-US"/>
        </w:rPr>
        <w:t xml:space="preserve">the predefined </w:t>
      </w:r>
      <w:r w:rsidR="00641018">
        <w:rPr>
          <w:rFonts w:ascii="Arial" w:hAnsi="Arial" w:cs="Arial"/>
          <w:sz w:val="24"/>
          <w:szCs w:val="24"/>
          <w:lang w:val="en-US"/>
        </w:rPr>
        <w:t>threshold (</w:t>
      </w:r>
      <w:r w:rsidR="00513CA3" w:rsidRPr="00D566A7">
        <w:rPr>
          <w:rFonts w:ascii="Arial" w:hAnsi="Arial" w:cs="Arial"/>
          <w:i/>
          <w:sz w:val="24"/>
          <w:szCs w:val="24"/>
          <w:lang w:val="en-US"/>
        </w:rPr>
        <w:t xml:space="preserve">t </w:t>
      </w:r>
      <w:r w:rsidR="00641018" w:rsidRPr="00D566A7">
        <w:rPr>
          <w:rFonts w:ascii="Arial" w:hAnsi="Arial" w:cs="Arial"/>
          <w:i/>
          <w:sz w:val="24"/>
          <w:szCs w:val="24"/>
          <w:lang w:val="en-US"/>
        </w:rPr>
        <w:t>= 0.05</w:t>
      </w:r>
      <w:r w:rsidR="00641018">
        <w:rPr>
          <w:rFonts w:ascii="Arial" w:hAnsi="Arial" w:cs="Arial"/>
          <w:sz w:val="24"/>
          <w:szCs w:val="24"/>
          <w:lang w:val="en-US"/>
        </w:rPr>
        <w:t>).</w:t>
      </w:r>
    </w:p>
    <w:p w14:paraId="6809AF75" w14:textId="22C770B0" w:rsidR="003678A5" w:rsidRPr="00393FE6" w:rsidRDefault="00393FE6" w:rsidP="00393FE6">
      <w:pPr>
        <w:spacing w:line="480" w:lineRule="auto"/>
        <w:ind w:firstLine="720"/>
        <w:jc w:val="both"/>
        <w:rPr>
          <w:rFonts w:ascii="Arial" w:hAnsi="Arial" w:cs="Arial"/>
          <w:i/>
          <w:sz w:val="24"/>
          <w:szCs w:val="24"/>
          <w:lang w:val="en-US"/>
        </w:rPr>
      </w:pPr>
      <w:r w:rsidRPr="00393FE6">
        <w:rPr>
          <w:rFonts w:ascii="Arial" w:hAnsi="Arial" w:cs="Arial"/>
          <w:i/>
          <w:sz w:val="24"/>
          <w:szCs w:val="24"/>
          <w:lang w:val="en-US"/>
        </w:rPr>
        <w:t>Statistics and model comparison</w:t>
      </w:r>
    </w:p>
    <w:p w14:paraId="6009B0CB" w14:textId="1E4D075B" w:rsidR="00C866BE" w:rsidRPr="00C866BE" w:rsidRDefault="001A386D" w:rsidP="00C866BE">
      <w:pPr>
        <w:spacing w:line="480" w:lineRule="auto"/>
        <w:jc w:val="both"/>
        <w:rPr>
          <w:rFonts w:ascii="Arial" w:hAnsi="Arial" w:cs="Arial"/>
          <w:sz w:val="24"/>
          <w:szCs w:val="24"/>
          <w:lang w:val="en-US"/>
        </w:rPr>
      </w:pPr>
      <w:r>
        <w:rPr>
          <w:rFonts w:ascii="Arial" w:hAnsi="Arial" w:cs="Arial"/>
          <w:sz w:val="24"/>
          <w:szCs w:val="24"/>
          <w:lang w:val="en-US"/>
        </w:rPr>
        <w:t xml:space="preserve">The calibration models developed </w:t>
      </w:r>
      <w:r w:rsidR="00BC17AE">
        <w:rPr>
          <w:rFonts w:ascii="Arial" w:hAnsi="Arial" w:cs="Arial"/>
          <w:sz w:val="24"/>
          <w:szCs w:val="24"/>
          <w:lang w:val="en-US"/>
        </w:rPr>
        <w:t>were</w:t>
      </w:r>
      <w:r>
        <w:rPr>
          <w:rFonts w:ascii="Arial" w:hAnsi="Arial" w:cs="Arial"/>
          <w:sz w:val="24"/>
          <w:szCs w:val="24"/>
          <w:lang w:val="en-US"/>
        </w:rPr>
        <w:t xml:space="preserve"> analyzed</w:t>
      </w:r>
      <w:r w:rsidR="00BC17AE">
        <w:rPr>
          <w:rFonts w:ascii="Arial" w:hAnsi="Arial" w:cs="Arial"/>
          <w:sz w:val="24"/>
          <w:szCs w:val="24"/>
          <w:lang w:val="en-US"/>
        </w:rPr>
        <w:t xml:space="preserve"> on </w:t>
      </w:r>
      <w:r w:rsidR="004F4DF1">
        <w:rPr>
          <w:rFonts w:ascii="Arial" w:hAnsi="Arial" w:cs="Arial"/>
          <w:sz w:val="24"/>
          <w:szCs w:val="24"/>
          <w:lang w:val="en-US"/>
        </w:rPr>
        <w:t>five</w:t>
      </w:r>
      <w:r w:rsidR="001A7E73">
        <w:rPr>
          <w:rFonts w:ascii="Arial" w:hAnsi="Arial" w:cs="Arial"/>
          <w:sz w:val="24"/>
          <w:szCs w:val="24"/>
          <w:lang w:val="en-US"/>
        </w:rPr>
        <w:t xml:space="preserve"> key </w:t>
      </w:r>
      <w:r w:rsidR="00B96809">
        <w:rPr>
          <w:rFonts w:ascii="Arial" w:hAnsi="Arial" w:cs="Arial"/>
          <w:sz w:val="24"/>
          <w:szCs w:val="24"/>
          <w:lang w:val="en-US"/>
        </w:rPr>
        <w:t>parameters</w:t>
      </w:r>
      <w:r w:rsidR="004F4DF1">
        <w:rPr>
          <w:rFonts w:ascii="Arial" w:hAnsi="Arial" w:cs="Arial"/>
          <w:sz w:val="24"/>
          <w:szCs w:val="24"/>
          <w:lang w:val="en-US"/>
        </w:rPr>
        <w:t xml:space="preserve">: </w:t>
      </w:r>
      <w:r w:rsidR="00B96809">
        <w:rPr>
          <w:rFonts w:ascii="Arial" w:hAnsi="Arial" w:cs="Arial"/>
          <w:sz w:val="24"/>
          <w:szCs w:val="24"/>
          <w:lang w:val="en-US"/>
        </w:rPr>
        <w:t>root</w:t>
      </w:r>
      <w:r w:rsidR="004127A9">
        <w:rPr>
          <w:rFonts w:ascii="Arial" w:hAnsi="Arial" w:cs="Arial"/>
          <w:sz w:val="24"/>
          <w:szCs w:val="24"/>
          <w:lang w:val="en-US"/>
        </w:rPr>
        <w:t xml:space="preserve"> mean square error of </w:t>
      </w:r>
      <w:r w:rsidR="000D383A">
        <w:rPr>
          <w:rFonts w:ascii="Arial" w:hAnsi="Arial" w:cs="Arial"/>
          <w:sz w:val="24"/>
          <w:szCs w:val="24"/>
          <w:lang w:val="en-US"/>
        </w:rPr>
        <w:t>calibration</w:t>
      </w:r>
      <w:r w:rsidR="004127A9">
        <w:rPr>
          <w:rFonts w:ascii="Arial" w:hAnsi="Arial" w:cs="Arial"/>
          <w:sz w:val="24"/>
          <w:szCs w:val="24"/>
          <w:lang w:val="en-US"/>
        </w:rPr>
        <w:t xml:space="preserve"> (</w:t>
      </w:r>
      <w:r>
        <w:rPr>
          <w:rFonts w:ascii="Arial" w:hAnsi="Arial" w:cs="Arial"/>
          <w:sz w:val="24"/>
          <w:szCs w:val="24"/>
          <w:lang w:val="en-US"/>
        </w:rPr>
        <w:t>RM</w:t>
      </w:r>
      <w:r w:rsidR="00BC17AE">
        <w:rPr>
          <w:rFonts w:ascii="Arial" w:hAnsi="Arial" w:cs="Arial"/>
          <w:sz w:val="24"/>
          <w:szCs w:val="24"/>
          <w:lang w:val="en-US"/>
        </w:rPr>
        <w:t>S</w:t>
      </w:r>
      <w:r w:rsidR="00F31BEC">
        <w:rPr>
          <w:rFonts w:ascii="Arial" w:hAnsi="Arial" w:cs="Arial"/>
          <w:sz w:val="24"/>
          <w:szCs w:val="24"/>
          <w:lang w:val="en-US"/>
        </w:rPr>
        <w:t>E</w:t>
      </w:r>
      <w:r w:rsidR="00BC17AE">
        <w:rPr>
          <w:rFonts w:ascii="Arial" w:hAnsi="Arial" w:cs="Arial"/>
          <w:sz w:val="24"/>
          <w:szCs w:val="24"/>
          <w:lang w:val="en-US"/>
        </w:rPr>
        <w:t>C</w:t>
      </w:r>
      <w:r w:rsidR="000D383A">
        <w:rPr>
          <w:rFonts w:ascii="Arial" w:hAnsi="Arial" w:cs="Arial"/>
          <w:sz w:val="24"/>
          <w:szCs w:val="24"/>
          <w:lang w:val="en-US"/>
        </w:rPr>
        <w:t>)</w:t>
      </w:r>
      <w:r w:rsidR="00BC17AE">
        <w:rPr>
          <w:rFonts w:ascii="Arial" w:hAnsi="Arial" w:cs="Arial"/>
          <w:sz w:val="24"/>
          <w:szCs w:val="24"/>
          <w:lang w:val="en-US"/>
        </w:rPr>
        <w:t>, R</w:t>
      </w:r>
      <w:r w:rsidR="00BC17AE" w:rsidRPr="004127A9">
        <w:rPr>
          <w:rFonts w:ascii="Arial" w:hAnsi="Arial" w:cs="Arial"/>
          <w:sz w:val="24"/>
          <w:szCs w:val="24"/>
          <w:vertAlign w:val="superscript"/>
          <w:lang w:val="en-US"/>
        </w:rPr>
        <w:t>2</w:t>
      </w:r>
      <w:r w:rsidR="00BC17AE">
        <w:rPr>
          <w:rFonts w:ascii="Arial" w:hAnsi="Arial" w:cs="Arial"/>
          <w:sz w:val="24"/>
          <w:szCs w:val="24"/>
          <w:lang w:val="en-US"/>
        </w:rPr>
        <w:t xml:space="preserve"> training set, </w:t>
      </w:r>
      <w:r w:rsidR="001D6855">
        <w:rPr>
          <w:rFonts w:ascii="Arial" w:hAnsi="Arial" w:cs="Arial"/>
          <w:sz w:val="24"/>
          <w:szCs w:val="24"/>
          <w:lang w:val="en-US"/>
        </w:rPr>
        <w:t>root mean square error of prediction (</w:t>
      </w:r>
      <w:r w:rsidR="00BC17AE">
        <w:rPr>
          <w:rFonts w:ascii="Arial" w:hAnsi="Arial" w:cs="Arial"/>
          <w:sz w:val="24"/>
          <w:szCs w:val="24"/>
          <w:lang w:val="en-US"/>
        </w:rPr>
        <w:t>RMSEP</w:t>
      </w:r>
      <w:r w:rsidR="001D6855">
        <w:rPr>
          <w:rFonts w:ascii="Arial" w:hAnsi="Arial" w:cs="Arial"/>
          <w:sz w:val="24"/>
          <w:szCs w:val="24"/>
          <w:lang w:val="en-US"/>
        </w:rPr>
        <w:t>)</w:t>
      </w:r>
      <w:r w:rsidR="00BC17AE">
        <w:rPr>
          <w:rFonts w:ascii="Arial" w:hAnsi="Arial" w:cs="Arial"/>
          <w:sz w:val="24"/>
          <w:szCs w:val="24"/>
          <w:lang w:val="en-US"/>
        </w:rPr>
        <w:t xml:space="preserve">, </w:t>
      </w:r>
      <w:r>
        <w:rPr>
          <w:rFonts w:ascii="Arial" w:hAnsi="Arial" w:cs="Arial"/>
          <w:sz w:val="24"/>
          <w:szCs w:val="24"/>
          <w:lang w:val="en-US"/>
        </w:rPr>
        <w:t>R</w:t>
      </w:r>
      <w:r w:rsidRPr="00B264F4">
        <w:rPr>
          <w:rFonts w:ascii="Arial" w:hAnsi="Arial" w:cs="Arial"/>
          <w:sz w:val="24"/>
          <w:szCs w:val="24"/>
          <w:vertAlign w:val="superscript"/>
          <w:lang w:val="en-US"/>
        </w:rPr>
        <w:t>2</w:t>
      </w:r>
      <w:r>
        <w:rPr>
          <w:rFonts w:ascii="Arial" w:hAnsi="Arial" w:cs="Arial"/>
          <w:sz w:val="24"/>
          <w:szCs w:val="24"/>
          <w:lang w:val="en-US"/>
        </w:rPr>
        <w:t xml:space="preserve"> testing set</w:t>
      </w:r>
      <w:r w:rsidR="00BC17AE">
        <w:rPr>
          <w:rFonts w:ascii="Arial" w:hAnsi="Arial" w:cs="Arial"/>
          <w:sz w:val="24"/>
          <w:szCs w:val="24"/>
          <w:lang w:val="en-US"/>
        </w:rPr>
        <w:t xml:space="preserve"> and error percentage in </w:t>
      </w:r>
      <w:r w:rsidR="007D21B0">
        <w:rPr>
          <w:rFonts w:ascii="Arial" w:hAnsi="Arial" w:cs="Arial"/>
          <w:sz w:val="24"/>
          <w:szCs w:val="24"/>
          <w:lang w:val="en-US"/>
        </w:rPr>
        <w:t xml:space="preserve">the </w:t>
      </w:r>
      <w:r w:rsidR="00BC17AE">
        <w:rPr>
          <w:rFonts w:ascii="Arial" w:hAnsi="Arial" w:cs="Arial"/>
          <w:sz w:val="24"/>
          <w:szCs w:val="24"/>
          <w:lang w:val="en-US"/>
        </w:rPr>
        <w:t>test dataset</w:t>
      </w:r>
      <w:r>
        <w:rPr>
          <w:rFonts w:ascii="Arial" w:hAnsi="Arial" w:cs="Arial"/>
          <w:sz w:val="24"/>
          <w:szCs w:val="24"/>
          <w:lang w:val="en-US"/>
        </w:rPr>
        <w:t xml:space="preserve">. </w:t>
      </w:r>
      <w:r w:rsidR="00BC17AE">
        <w:rPr>
          <w:rFonts w:ascii="Arial" w:hAnsi="Arial" w:cs="Arial"/>
          <w:sz w:val="24"/>
          <w:szCs w:val="24"/>
          <w:lang w:val="en-US"/>
        </w:rPr>
        <w:t>Additionally,</w:t>
      </w:r>
      <w:r>
        <w:rPr>
          <w:rFonts w:ascii="Arial" w:hAnsi="Arial" w:cs="Arial"/>
          <w:sz w:val="24"/>
          <w:szCs w:val="24"/>
          <w:lang w:val="en-US"/>
        </w:rPr>
        <w:t xml:space="preserve"> for </w:t>
      </w:r>
      <w:r w:rsidR="00C57425">
        <w:rPr>
          <w:rFonts w:ascii="Arial" w:hAnsi="Arial" w:cs="Arial"/>
          <w:sz w:val="24"/>
          <w:szCs w:val="24"/>
          <w:lang w:val="en-US"/>
        </w:rPr>
        <w:t>PCR</w:t>
      </w:r>
      <w:r w:rsidR="00A23A29">
        <w:rPr>
          <w:rFonts w:ascii="Arial" w:hAnsi="Arial" w:cs="Arial"/>
          <w:sz w:val="24"/>
          <w:szCs w:val="24"/>
          <w:lang w:val="en-US"/>
        </w:rPr>
        <w:t xml:space="preserve"> and PLS</w:t>
      </w:r>
      <w:r w:rsidR="004F4DF1">
        <w:rPr>
          <w:rFonts w:ascii="Arial" w:hAnsi="Arial" w:cs="Arial"/>
          <w:sz w:val="24"/>
          <w:szCs w:val="24"/>
          <w:lang w:val="en-US"/>
        </w:rPr>
        <w:t>R models,</w:t>
      </w:r>
      <w:r>
        <w:rPr>
          <w:rFonts w:ascii="Arial" w:hAnsi="Arial" w:cs="Arial"/>
          <w:sz w:val="24"/>
          <w:szCs w:val="24"/>
          <w:lang w:val="en-US"/>
        </w:rPr>
        <w:t xml:space="preserve"> </w:t>
      </w:r>
      <w:r w:rsidR="00DD7EAF">
        <w:rPr>
          <w:rFonts w:ascii="Arial" w:hAnsi="Arial" w:cs="Arial"/>
          <w:sz w:val="24"/>
          <w:szCs w:val="24"/>
          <w:lang w:val="en-US"/>
        </w:rPr>
        <w:t xml:space="preserve">the </w:t>
      </w:r>
      <w:r>
        <w:rPr>
          <w:rFonts w:ascii="Arial" w:hAnsi="Arial" w:cs="Arial"/>
          <w:sz w:val="24"/>
          <w:szCs w:val="24"/>
          <w:lang w:val="en-US"/>
        </w:rPr>
        <w:t xml:space="preserve">number of </w:t>
      </w:r>
      <w:r w:rsidR="00DD7EAF">
        <w:rPr>
          <w:rFonts w:ascii="Arial" w:hAnsi="Arial" w:cs="Arial"/>
          <w:sz w:val="24"/>
          <w:szCs w:val="24"/>
          <w:lang w:val="en-US"/>
        </w:rPr>
        <w:t>components are recorded</w:t>
      </w:r>
      <w:r w:rsidR="00D6256D">
        <w:rPr>
          <w:rFonts w:ascii="Arial" w:hAnsi="Arial" w:cs="Arial"/>
          <w:sz w:val="24"/>
          <w:szCs w:val="24"/>
          <w:lang w:val="en-US"/>
        </w:rPr>
        <w:t>.</w:t>
      </w:r>
    </w:p>
    <w:p w14:paraId="7DDFB975" w14:textId="13B50B96" w:rsidR="00311900" w:rsidRDefault="006D7A76" w:rsidP="00C97530">
      <w:pPr>
        <w:pStyle w:val="Heading1"/>
        <w:rPr>
          <w:rFonts w:ascii="Arial" w:hAnsi="Arial" w:cs="Arial"/>
          <w:sz w:val="24"/>
          <w:szCs w:val="24"/>
          <w:lang w:val="en-US"/>
        </w:rPr>
      </w:pPr>
      <w:r w:rsidRPr="009F5935">
        <w:rPr>
          <w:rFonts w:ascii="Arial" w:hAnsi="Arial" w:cs="Arial"/>
          <w:sz w:val="24"/>
          <w:szCs w:val="24"/>
          <w:lang w:val="en-US"/>
        </w:rPr>
        <w:t>Results</w:t>
      </w:r>
    </w:p>
    <w:p w14:paraId="238A2EFE" w14:textId="4827D8CD" w:rsidR="001C09EF" w:rsidRPr="005526E3" w:rsidRDefault="005526E3" w:rsidP="005526E3">
      <w:pPr>
        <w:spacing w:line="480" w:lineRule="auto"/>
        <w:jc w:val="both"/>
        <w:rPr>
          <w:rFonts w:ascii="Arial" w:hAnsi="Arial" w:cs="Arial"/>
          <w:sz w:val="24"/>
          <w:szCs w:val="24"/>
          <w:lang w:val="en-US"/>
        </w:rPr>
      </w:pPr>
      <w:r w:rsidRPr="005526E3">
        <w:rPr>
          <w:rFonts w:ascii="Arial" w:hAnsi="Arial" w:cs="Arial"/>
          <w:sz w:val="24"/>
          <w:szCs w:val="24"/>
          <w:lang w:val="en-US"/>
        </w:rPr>
        <w:t xml:space="preserve">The </w:t>
      </w:r>
      <w:r>
        <w:rPr>
          <w:rFonts w:ascii="Arial" w:hAnsi="Arial" w:cs="Arial"/>
          <w:sz w:val="24"/>
          <w:szCs w:val="24"/>
          <w:lang w:val="en-US"/>
        </w:rPr>
        <w:t>regression model</w:t>
      </w:r>
      <w:r w:rsidR="0043549C">
        <w:rPr>
          <w:rFonts w:ascii="Arial" w:hAnsi="Arial" w:cs="Arial"/>
          <w:sz w:val="24"/>
          <w:szCs w:val="24"/>
          <w:lang w:val="en-US"/>
        </w:rPr>
        <w:t>s</w:t>
      </w:r>
      <w:r>
        <w:rPr>
          <w:rFonts w:ascii="Arial" w:hAnsi="Arial" w:cs="Arial"/>
          <w:sz w:val="24"/>
          <w:szCs w:val="24"/>
          <w:lang w:val="en-US"/>
        </w:rPr>
        <w:t xml:space="preserve"> </w:t>
      </w:r>
      <w:r w:rsidR="00E041F1">
        <w:rPr>
          <w:rFonts w:ascii="Arial" w:hAnsi="Arial" w:cs="Arial"/>
          <w:sz w:val="24"/>
          <w:szCs w:val="24"/>
          <w:lang w:val="en-US"/>
        </w:rPr>
        <w:t xml:space="preserve">were </w:t>
      </w:r>
      <w:r>
        <w:rPr>
          <w:rFonts w:ascii="Arial" w:hAnsi="Arial" w:cs="Arial"/>
          <w:sz w:val="24"/>
          <w:szCs w:val="24"/>
          <w:lang w:val="en-US"/>
        </w:rPr>
        <w:t xml:space="preserve">built </w:t>
      </w:r>
      <w:r w:rsidR="0043549C">
        <w:rPr>
          <w:rFonts w:ascii="Arial" w:hAnsi="Arial" w:cs="Arial"/>
          <w:sz w:val="24"/>
          <w:szCs w:val="24"/>
          <w:lang w:val="en-US"/>
        </w:rPr>
        <w:t xml:space="preserve">and optimized for </w:t>
      </w:r>
      <w:r>
        <w:rPr>
          <w:rFonts w:ascii="Arial" w:hAnsi="Arial" w:cs="Arial"/>
          <w:sz w:val="24"/>
          <w:szCs w:val="24"/>
          <w:lang w:val="en-US"/>
        </w:rPr>
        <w:t>cartilage thickness, instantaneous modulus, equilibrium modulus and dynamic modulus.</w:t>
      </w:r>
      <w:r w:rsidR="0043549C">
        <w:rPr>
          <w:rFonts w:ascii="Arial" w:hAnsi="Arial" w:cs="Arial"/>
          <w:sz w:val="24"/>
          <w:szCs w:val="24"/>
          <w:lang w:val="en-US"/>
        </w:rPr>
        <w:t xml:space="preserve"> </w:t>
      </w:r>
      <w:r>
        <w:rPr>
          <w:rFonts w:ascii="Arial" w:hAnsi="Arial" w:cs="Arial"/>
          <w:sz w:val="24"/>
          <w:szCs w:val="24"/>
          <w:lang w:val="en-US"/>
        </w:rPr>
        <w:t xml:space="preserve"> PLS</w:t>
      </w:r>
      <w:r w:rsidR="00EE059E">
        <w:rPr>
          <w:rFonts w:ascii="Arial" w:hAnsi="Arial" w:cs="Arial"/>
          <w:sz w:val="24"/>
          <w:szCs w:val="24"/>
          <w:lang w:val="en-US"/>
        </w:rPr>
        <w:t>R</w:t>
      </w:r>
      <w:r>
        <w:rPr>
          <w:rFonts w:ascii="Arial" w:hAnsi="Arial" w:cs="Arial"/>
          <w:sz w:val="24"/>
          <w:szCs w:val="24"/>
          <w:lang w:val="en-US"/>
        </w:rPr>
        <w:t xml:space="preserve"> </w:t>
      </w:r>
      <w:r w:rsidR="00EE059E">
        <w:rPr>
          <w:rFonts w:ascii="Arial" w:hAnsi="Arial" w:cs="Arial"/>
          <w:sz w:val="24"/>
          <w:szCs w:val="24"/>
          <w:lang w:val="en-US"/>
        </w:rPr>
        <w:t>technique was found to the best with</w:t>
      </w:r>
      <w:r>
        <w:rPr>
          <w:rFonts w:ascii="Arial" w:hAnsi="Arial" w:cs="Arial"/>
          <w:sz w:val="24"/>
          <w:szCs w:val="24"/>
          <w:lang w:val="en-US"/>
        </w:rPr>
        <w:t xml:space="preserve"> </w:t>
      </w:r>
      <w:r w:rsidR="00C05BCE">
        <w:rPr>
          <w:rFonts w:ascii="Arial" w:hAnsi="Arial" w:cs="Arial"/>
          <w:sz w:val="24"/>
          <w:szCs w:val="24"/>
          <w:lang w:val="en-US"/>
        </w:rPr>
        <w:t xml:space="preserve">the </w:t>
      </w:r>
      <w:r>
        <w:rPr>
          <w:rFonts w:ascii="Arial" w:hAnsi="Arial" w:cs="Arial"/>
          <w:sz w:val="24"/>
          <w:szCs w:val="24"/>
          <w:lang w:val="en-US"/>
        </w:rPr>
        <w:t>highest R</w:t>
      </w:r>
      <w:r w:rsidRPr="00B264F4">
        <w:rPr>
          <w:rFonts w:ascii="Arial" w:hAnsi="Arial" w:cs="Arial"/>
          <w:sz w:val="24"/>
          <w:szCs w:val="24"/>
          <w:vertAlign w:val="superscript"/>
          <w:lang w:val="en-US"/>
        </w:rPr>
        <w:t>2</w:t>
      </w:r>
      <w:r>
        <w:rPr>
          <w:rFonts w:ascii="Arial" w:hAnsi="Arial" w:cs="Arial"/>
          <w:sz w:val="24"/>
          <w:szCs w:val="24"/>
          <w:lang w:val="en-US"/>
        </w:rPr>
        <w:t xml:space="preserve"> test and </w:t>
      </w:r>
      <w:r w:rsidR="00C05BCE">
        <w:rPr>
          <w:rFonts w:ascii="Arial" w:hAnsi="Arial" w:cs="Arial"/>
          <w:sz w:val="24"/>
          <w:szCs w:val="24"/>
          <w:lang w:val="en-US"/>
        </w:rPr>
        <w:t xml:space="preserve">the </w:t>
      </w:r>
      <w:r>
        <w:rPr>
          <w:rFonts w:ascii="Arial" w:hAnsi="Arial" w:cs="Arial"/>
          <w:sz w:val="24"/>
          <w:szCs w:val="24"/>
          <w:lang w:val="en-US"/>
        </w:rPr>
        <w:t>low</w:t>
      </w:r>
      <w:r w:rsidR="00EE059E">
        <w:rPr>
          <w:rFonts w:ascii="Arial" w:hAnsi="Arial" w:cs="Arial"/>
          <w:sz w:val="24"/>
          <w:szCs w:val="24"/>
          <w:lang w:val="en-US"/>
        </w:rPr>
        <w:t>est</w:t>
      </w:r>
      <w:r>
        <w:rPr>
          <w:rFonts w:ascii="Arial" w:hAnsi="Arial" w:cs="Arial"/>
          <w:sz w:val="24"/>
          <w:szCs w:val="24"/>
          <w:lang w:val="en-US"/>
        </w:rPr>
        <w:t xml:space="preserve"> RMSEP and error </w:t>
      </w:r>
      <w:r w:rsidR="0043549C">
        <w:rPr>
          <w:rFonts w:ascii="Arial" w:hAnsi="Arial" w:cs="Arial"/>
          <w:sz w:val="24"/>
          <w:szCs w:val="24"/>
          <w:lang w:val="en-US"/>
        </w:rPr>
        <w:t xml:space="preserve">percentage </w:t>
      </w:r>
      <w:r w:rsidR="005B55FE">
        <w:rPr>
          <w:rFonts w:ascii="Arial" w:hAnsi="Arial" w:cs="Arial"/>
          <w:sz w:val="24"/>
          <w:szCs w:val="24"/>
          <w:lang w:val="en-US"/>
        </w:rPr>
        <w:t xml:space="preserve">amongst the </w:t>
      </w:r>
      <w:r w:rsidR="005B55FE">
        <w:rPr>
          <w:rFonts w:ascii="Arial" w:hAnsi="Arial" w:cs="Arial"/>
          <w:sz w:val="24"/>
          <w:szCs w:val="24"/>
          <w:lang w:val="en-US"/>
        </w:rPr>
        <w:lastRenderedPageBreak/>
        <w:t xml:space="preserve">studied </w:t>
      </w:r>
      <w:r>
        <w:rPr>
          <w:rFonts w:ascii="Arial" w:hAnsi="Arial" w:cs="Arial"/>
          <w:sz w:val="24"/>
          <w:szCs w:val="24"/>
          <w:lang w:val="en-US"/>
        </w:rPr>
        <w:t>regression methods</w:t>
      </w:r>
      <w:r w:rsidR="00EE059E">
        <w:rPr>
          <w:rFonts w:ascii="Arial" w:hAnsi="Arial" w:cs="Arial"/>
          <w:sz w:val="24"/>
          <w:szCs w:val="24"/>
          <w:lang w:val="en-US"/>
        </w:rPr>
        <w:t xml:space="preserve"> </w:t>
      </w:r>
      <w:r w:rsidR="00C658C5">
        <w:rPr>
          <w:rFonts w:ascii="Arial" w:hAnsi="Arial" w:cs="Arial"/>
          <w:sz w:val="24"/>
          <w:szCs w:val="24"/>
          <w:lang w:val="en-US"/>
        </w:rPr>
        <w:t xml:space="preserve">in case of cartilage thickness, instantaneous modulus and equilibrium modulus </w:t>
      </w:r>
      <w:r w:rsidR="00EE059E">
        <w:rPr>
          <w:rFonts w:ascii="Arial" w:hAnsi="Arial" w:cs="Arial"/>
          <w:sz w:val="24"/>
          <w:szCs w:val="24"/>
          <w:lang w:val="en-US"/>
        </w:rPr>
        <w:t>(table 1</w:t>
      </w:r>
      <w:r w:rsidR="009B3DE1">
        <w:rPr>
          <w:rFonts w:ascii="Arial" w:hAnsi="Arial" w:cs="Arial"/>
          <w:sz w:val="24"/>
          <w:szCs w:val="24"/>
          <w:lang w:val="en-US"/>
        </w:rPr>
        <w:t>).</w:t>
      </w:r>
      <w:r w:rsidR="00C658C5">
        <w:rPr>
          <w:rFonts w:ascii="Arial" w:hAnsi="Arial" w:cs="Arial"/>
          <w:sz w:val="24"/>
          <w:szCs w:val="24"/>
          <w:lang w:val="en-US"/>
        </w:rPr>
        <w:t xml:space="preserve"> I</w:t>
      </w:r>
      <w:r w:rsidR="00C658C5" w:rsidRPr="00C658C5">
        <w:rPr>
          <w:rFonts w:ascii="Arial" w:hAnsi="Arial" w:cs="Arial"/>
          <w:sz w:val="24"/>
          <w:szCs w:val="24"/>
          <w:lang w:val="en-US"/>
        </w:rPr>
        <w:t xml:space="preserve">n case of dynamic modulus property, LASSO was found to have the highest </w:t>
      </w:r>
      <w:r w:rsidR="00C658C5" w:rsidRPr="007D21B0">
        <w:rPr>
          <w:rFonts w:ascii="Arial" w:hAnsi="Arial" w:cs="Arial"/>
          <w:i/>
          <w:sz w:val="24"/>
          <w:szCs w:val="24"/>
          <w:lang w:val="en-US"/>
        </w:rPr>
        <w:t>R</w:t>
      </w:r>
      <w:r w:rsidR="00C658C5" w:rsidRPr="007D21B0">
        <w:rPr>
          <w:rFonts w:ascii="Arial" w:hAnsi="Arial" w:cs="Arial"/>
          <w:i/>
          <w:sz w:val="24"/>
          <w:szCs w:val="24"/>
          <w:vertAlign w:val="superscript"/>
          <w:lang w:val="en-US"/>
        </w:rPr>
        <w:t>2</w:t>
      </w:r>
      <w:r w:rsidR="00C658C5" w:rsidRPr="00C658C5">
        <w:rPr>
          <w:rFonts w:ascii="Arial" w:hAnsi="Arial" w:cs="Arial"/>
          <w:sz w:val="24"/>
          <w:szCs w:val="24"/>
          <w:lang w:val="en-US"/>
        </w:rPr>
        <w:t xml:space="preserve"> for </w:t>
      </w:r>
      <w:r w:rsidR="00C658C5">
        <w:rPr>
          <w:rFonts w:ascii="Arial" w:hAnsi="Arial" w:cs="Arial"/>
          <w:sz w:val="24"/>
          <w:szCs w:val="24"/>
          <w:lang w:val="en-US"/>
        </w:rPr>
        <w:t xml:space="preserve">the </w:t>
      </w:r>
      <w:r w:rsidR="007D21B0" w:rsidRPr="00C658C5">
        <w:rPr>
          <w:rFonts w:ascii="Arial" w:hAnsi="Arial" w:cs="Arial"/>
          <w:sz w:val="24"/>
          <w:szCs w:val="24"/>
          <w:lang w:val="en-US"/>
        </w:rPr>
        <w:t>train</w:t>
      </w:r>
      <w:r w:rsidR="007D21B0">
        <w:rPr>
          <w:rFonts w:ascii="Arial" w:hAnsi="Arial" w:cs="Arial"/>
          <w:sz w:val="24"/>
          <w:szCs w:val="24"/>
          <w:lang w:val="en-US"/>
        </w:rPr>
        <w:t>ing</w:t>
      </w:r>
      <w:r w:rsidR="00C658C5" w:rsidRPr="00C658C5">
        <w:rPr>
          <w:rFonts w:ascii="Arial" w:hAnsi="Arial" w:cs="Arial"/>
          <w:sz w:val="24"/>
          <w:szCs w:val="24"/>
          <w:lang w:val="en-US"/>
        </w:rPr>
        <w:t xml:space="preserve"> set, but it also had a higher error percentage than PLSR.</w:t>
      </w:r>
    </w:p>
    <w:p w14:paraId="2308FA49" w14:textId="43A77AC8" w:rsidR="004D58C3" w:rsidRPr="00CC5FC5" w:rsidRDefault="004D58C3" w:rsidP="00CC5FC5">
      <w:pPr>
        <w:pStyle w:val="Caption"/>
        <w:keepNext/>
        <w:spacing w:line="480" w:lineRule="auto"/>
        <w:jc w:val="both"/>
        <w:rPr>
          <w:rFonts w:ascii="Arial" w:hAnsi="Arial" w:cs="Arial"/>
          <w:i w:val="0"/>
          <w:iCs w:val="0"/>
          <w:color w:val="auto"/>
          <w:sz w:val="24"/>
          <w:szCs w:val="24"/>
          <w:lang w:val="en-US"/>
        </w:rPr>
      </w:pPr>
      <w:r w:rsidRPr="00431E5B">
        <w:rPr>
          <w:rFonts w:ascii="Arial" w:hAnsi="Arial" w:cs="Arial"/>
          <w:b/>
          <w:i w:val="0"/>
          <w:iCs w:val="0"/>
          <w:color w:val="auto"/>
          <w:sz w:val="24"/>
          <w:szCs w:val="24"/>
          <w:lang w:val="en-US"/>
        </w:rPr>
        <w:t>T</w:t>
      </w:r>
      <w:r w:rsidR="00067BD3" w:rsidRPr="00431E5B">
        <w:rPr>
          <w:rFonts w:ascii="Arial" w:hAnsi="Arial" w:cs="Arial"/>
          <w:b/>
          <w:i w:val="0"/>
          <w:iCs w:val="0"/>
          <w:color w:val="auto"/>
          <w:sz w:val="24"/>
          <w:szCs w:val="24"/>
          <w:lang w:val="en-US"/>
        </w:rPr>
        <w:t>able</w:t>
      </w:r>
      <w:r w:rsidRPr="00431E5B">
        <w:rPr>
          <w:rFonts w:ascii="Arial" w:hAnsi="Arial" w:cs="Arial"/>
          <w:b/>
          <w:i w:val="0"/>
          <w:iCs w:val="0"/>
          <w:color w:val="auto"/>
          <w:sz w:val="24"/>
          <w:szCs w:val="24"/>
          <w:lang w:val="en-US"/>
        </w:rPr>
        <w:t xml:space="preserve"> </w:t>
      </w:r>
      <w:r w:rsidRPr="00431E5B">
        <w:rPr>
          <w:rFonts w:ascii="Arial" w:hAnsi="Arial" w:cs="Arial"/>
          <w:b/>
          <w:i w:val="0"/>
          <w:iCs w:val="0"/>
          <w:color w:val="auto"/>
          <w:sz w:val="24"/>
          <w:szCs w:val="24"/>
          <w:lang w:val="en-US"/>
        </w:rPr>
        <w:fldChar w:fldCharType="begin"/>
      </w:r>
      <w:r w:rsidRPr="00431E5B">
        <w:rPr>
          <w:rFonts w:ascii="Arial" w:hAnsi="Arial" w:cs="Arial"/>
          <w:b/>
          <w:i w:val="0"/>
          <w:iCs w:val="0"/>
          <w:color w:val="auto"/>
          <w:sz w:val="24"/>
          <w:szCs w:val="24"/>
          <w:lang w:val="en-US"/>
        </w:rPr>
        <w:instrText xml:space="preserve"> SEQ Taulukko \* ARABIC </w:instrText>
      </w:r>
      <w:r w:rsidRPr="00431E5B">
        <w:rPr>
          <w:rFonts w:ascii="Arial" w:hAnsi="Arial" w:cs="Arial"/>
          <w:b/>
          <w:i w:val="0"/>
          <w:iCs w:val="0"/>
          <w:color w:val="auto"/>
          <w:sz w:val="24"/>
          <w:szCs w:val="24"/>
          <w:lang w:val="en-US"/>
        </w:rPr>
        <w:fldChar w:fldCharType="separate"/>
      </w:r>
      <w:r w:rsidR="00675B34" w:rsidRPr="00431E5B">
        <w:rPr>
          <w:rFonts w:ascii="Arial" w:hAnsi="Arial" w:cs="Arial"/>
          <w:b/>
          <w:i w:val="0"/>
          <w:iCs w:val="0"/>
          <w:color w:val="auto"/>
          <w:sz w:val="24"/>
          <w:szCs w:val="24"/>
          <w:lang w:val="en-US"/>
        </w:rPr>
        <w:t>1</w:t>
      </w:r>
      <w:r w:rsidRPr="00431E5B">
        <w:rPr>
          <w:rFonts w:ascii="Arial" w:hAnsi="Arial" w:cs="Arial"/>
          <w:b/>
          <w:i w:val="0"/>
          <w:iCs w:val="0"/>
          <w:color w:val="auto"/>
          <w:sz w:val="24"/>
          <w:szCs w:val="24"/>
          <w:lang w:val="en-US"/>
        </w:rPr>
        <w:fldChar w:fldCharType="end"/>
      </w:r>
      <w:r w:rsidRPr="00CC5FC5">
        <w:rPr>
          <w:rFonts w:ascii="Arial" w:hAnsi="Arial" w:cs="Arial"/>
          <w:i w:val="0"/>
          <w:iCs w:val="0"/>
          <w:color w:val="auto"/>
          <w:sz w:val="24"/>
          <w:szCs w:val="24"/>
          <w:lang w:val="en-US"/>
        </w:rPr>
        <w:t>: Comparison of different regression methods across different tissue parameters</w:t>
      </w:r>
      <w:r w:rsidR="006940D8" w:rsidRPr="00CC5FC5">
        <w:rPr>
          <w:rFonts w:ascii="Arial" w:hAnsi="Arial" w:cs="Arial"/>
          <w:i w:val="0"/>
          <w:iCs w:val="0"/>
          <w:color w:val="auto"/>
          <w:sz w:val="24"/>
          <w:szCs w:val="24"/>
          <w:lang w:val="en-US"/>
        </w:rPr>
        <w:t>.  Data is arrange</w:t>
      </w:r>
      <w:r w:rsidR="007D21B0">
        <w:rPr>
          <w:rFonts w:ascii="Arial" w:hAnsi="Arial" w:cs="Arial"/>
          <w:i w:val="0"/>
          <w:iCs w:val="0"/>
          <w:color w:val="auto"/>
          <w:sz w:val="24"/>
          <w:szCs w:val="24"/>
          <w:lang w:val="en-US"/>
        </w:rPr>
        <w:t>d in the descending order for the</w:t>
      </w:r>
      <w:r w:rsidR="006940D8" w:rsidRPr="00CC5FC5">
        <w:rPr>
          <w:rFonts w:ascii="Arial" w:hAnsi="Arial" w:cs="Arial"/>
          <w:i w:val="0"/>
          <w:iCs w:val="0"/>
          <w:color w:val="auto"/>
          <w:sz w:val="24"/>
          <w:szCs w:val="24"/>
          <w:lang w:val="en-US"/>
        </w:rPr>
        <w:t xml:space="preserve"> </w:t>
      </w:r>
      <w:r w:rsidR="006940D8" w:rsidRPr="007D21B0">
        <w:rPr>
          <w:rFonts w:ascii="Arial" w:hAnsi="Arial" w:cs="Arial"/>
          <w:iCs w:val="0"/>
          <w:color w:val="auto"/>
          <w:sz w:val="24"/>
          <w:szCs w:val="24"/>
          <w:lang w:val="en-US"/>
        </w:rPr>
        <w:t>R</w:t>
      </w:r>
      <w:r w:rsidR="006940D8" w:rsidRPr="007D21B0">
        <w:rPr>
          <w:rFonts w:ascii="Arial" w:hAnsi="Arial" w:cs="Arial"/>
          <w:iCs w:val="0"/>
          <w:color w:val="auto"/>
          <w:sz w:val="24"/>
          <w:szCs w:val="24"/>
          <w:vertAlign w:val="superscript"/>
          <w:lang w:val="en-US"/>
        </w:rPr>
        <w:t>2</w:t>
      </w:r>
      <w:r w:rsidR="006940D8" w:rsidRPr="00CC5FC5">
        <w:rPr>
          <w:rFonts w:ascii="Arial" w:hAnsi="Arial" w:cs="Arial"/>
          <w:i w:val="0"/>
          <w:iCs w:val="0"/>
          <w:color w:val="auto"/>
          <w:sz w:val="24"/>
          <w:szCs w:val="24"/>
          <w:lang w:val="en-US"/>
        </w:rPr>
        <w:t xml:space="preserve"> Test </w:t>
      </w:r>
      <w:r w:rsidR="007D21B0">
        <w:rPr>
          <w:rFonts w:ascii="Arial" w:hAnsi="Arial" w:cs="Arial"/>
          <w:i w:val="0"/>
          <w:iCs w:val="0"/>
          <w:color w:val="auto"/>
          <w:sz w:val="24"/>
          <w:szCs w:val="24"/>
          <w:lang w:val="en-US"/>
        </w:rPr>
        <w:t xml:space="preserve">set </w:t>
      </w:r>
      <w:r w:rsidR="006940D8" w:rsidRPr="00CC5FC5">
        <w:rPr>
          <w:rFonts w:ascii="Arial" w:hAnsi="Arial" w:cs="Arial"/>
          <w:i w:val="0"/>
          <w:iCs w:val="0"/>
          <w:color w:val="auto"/>
          <w:sz w:val="24"/>
          <w:szCs w:val="24"/>
          <w:lang w:val="en-US"/>
        </w:rPr>
        <w:t>as highlighted in bold</w:t>
      </w:r>
      <w:r w:rsidR="008D57CB" w:rsidRPr="00CC5FC5">
        <w:rPr>
          <w:rFonts w:ascii="Arial" w:hAnsi="Arial" w:cs="Arial"/>
          <w:i w:val="0"/>
          <w:iCs w:val="0"/>
          <w:color w:val="auto"/>
          <w:sz w:val="24"/>
          <w:szCs w:val="24"/>
          <w:lang w:val="en-US"/>
        </w:rPr>
        <w:t xml:space="preserve">. </w:t>
      </w:r>
    </w:p>
    <w:tbl>
      <w:tblPr>
        <w:tblW w:w="7261" w:type="dxa"/>
        <w:jc w:val="center"/>
        <w:tblCellMar>
          <w:left w:w="0" w:type="dxa"/>
          <w:right w:w="0" w:type="dxa"/>
        </w:tblCellMar>
        <w:tblLook w:val="04A0" w:firstRow="1" w:lastRow="0" w:firstColumn="1" w:lastColumn="0" w:noHBand="0" w:noVBand="1"/>
      </w:tblPr>
      <w:tblGrid>
        <w:gridCol w:w="1874"/>
        <w:gridCol w:w="1083"/>
        <w:gridCol w:w="1089"/>
        <w:gridCol w:w="1309"/>
        <w:gridCol w:w="755"/>
        <w:gridCol w:w="1124"/>
        <w:gridCol w:w="27"/>
      </w:tblGrid>
      <w:tr w:rsidR="005C62DA" w:rsidRPr="00561AAB" w14:paraId="5DEDFF99" w14:textId="77777777" w:rsidTr="004C5734">
        <w:trPr>
          <w:gridAfter w:val="1"/>
          <w:wAfter w:w="27" w:type="dxa"/>
          <w:trHeight w:val="229"/>
          <w:jc w:val="center"/>
        </w:trPr>
        <w:tc>
          <w:tcPr>
            <w:tcW w:w="1874" w:type="dxa"/>
            <w:tcBorders>
              <w:bottom w:val="single" w:sz="8" w:space="0" w:color="auto"/>
              <w:right w:val="single" w:sz="8" w:space="0" w:color="000000"/>
            </w:tcBorders>
            <w:shd w:val="clear" w:color="auto" w:fill="auto"/>
            <w:tcMar>
              <w:top w:w="15" w:type="dxa"/>
              <w:left w:w="15" w:type="dxa"/>
              <w:bottom w:w="0" w:type="dxa"/>
              <w:right w:w="15" w:type="dxa"/>
            </w:tcMar>
            <w:vAlign w:val="center"/>
            <w:hideMark/>
          </w:tcPr>
          <w:p w14:paraId="0F61DC78" w14:textId="4BA48976" w:rsidR="005C62DA" w:rsidRPr="00DD209E" w:rsidRDefault="005C62DA" w:rsidP="004B4CF4">
            <w:pPr>
              <w:spacing w:after="0" w:line="240" w:lineRule="auto"/>
              <w:jc w:val="center"/>
              <w:rPr>
                <w:b/>
                <w:bCs/>
                <w:color w:val="000000"/>
                <w:lang w:val="en-US"/>
              </w:rPr>
            </w:pPr>
          </w:p>
        </w:tc>
        <w:tc>
          <w:tcPr>
            <w:tcW w:w="4236" w:type="dxa"/>
            <w:gridSpan w:val="4"/>
            <w:tcBorders>
              <w:top w:val="single" w:sz="8" w:space="0" w:color="auto"/>
              <w:left w:val="single" w:sz="8" w:space="0" w:color="auto"/>
              <w:bottom w:val="single" w:sz="8" w:space="0" w:color="auto"/>
              <w:right w:val="single" w:sz="4" w:space="0" w:color="auto"/>
            </w:tcBorders>
            <w:shd w:val="clear" w:color="auto" w:fill="auto"/>
            <w:vAlign w:val="center"/>
          </w:tcPr>
          <w:p w14:paraId="3853A6E9" w14:textId="30617313" w:rsidR="005C62DA" w:rsidRPr="00312520" w:rsidRDefault="005C62DA" w:rsidP="004B4CF4">
            <w:pPr>
              <w:spacing w:after="0" w:line="240" w:lineRule="auto"/>
              <w:jc w:val="center"/>
              <w:rPr>
                <w:b/>
                <w:bCs/>
                <w:color w:val="000000"/>
              </w:rPr>
            </w:pPr>
            <w:r w:rsidRPr="00312520">
              <w:rPr>
                <w:b/>
                <w:bCs/>
                <w:color w:val="000000"/>
              </w:rPr>
              <w:t>Cartilage Thickness (mm)</w:t>
            </w:r>
          </w:p>
        </w:tc>
        <w:tc>
          <w:tcPr>
            <w:tcW w:w="1124" w:type="dxa"/>
            <w:tcBorders>
              <w:left w:val="single" w:sz="4" w:space="0" w:color="auto"/>
              <w:bottom w:val="single" w:sz="4" w:space="0" w:color="auto"/>
            </w:tcBorders>
            <w:shd w:val="clear" w:color="auto" w:fill="auto"/>
            <w:vAlign w:val="center"/>
          </w:tcPr>
          <w:p w14:paraId="67BD22D4" w14:textId="68B1FDC8" w:rsidR="005C62DA" w:rsidRPr="00312520" w:rsidRDefault="005C62DA" w:rsidP="004B4CF4">
            <w:pPr>
              <w:spacing w:after="0" w:line="240" w:lineRule="auto"/>
              <w:jc w:val="center"/>
              <w:rPr>
                <w:b/>
                <w:bCs/>
                <w:color w:val="000000"/>
              </w:rPr>
            </w:pPr>
          </w:p>
        </w:tc>
      </w:tr>
      <w:tr w:rsidR="004D58C3" w:rsidRPr="00561AAB" w14:paraId="493F7112" w14:textId="77777777" w:rsidTr="004C5734">
        <w:trPr>
          <w:trHeight w:val="123"/>
          <w:jc w:val="center"/>
        </w:trPr>
        <w:tc>
          <w:tcPr>
            <w:tcW w:w="1874" w:type="dxa"/>
            <w:vMerge w:val="restart"/>
            <w:tcBorders>
              <w:top w:val="nil"/>
              <w:left w:val="single" w:sz="8" w:space="0" w:color="auto"/>
              <w:bottom w:val="single" w:sz="8" w:space="0" w:color="000000"/>
              <w:right w:val="single" w:sz="8" w:space="0" w:color="auto"/>
            </w:tcBorders>
            <w:shd w:val="clear" w:color="auto" w:fill="auto"/>
            <w:tcMar>
              <w:top w:w="15" w:type="dxa"/>
              <w:left w:w="15" w:type="dxa"/>
              <w:bottom w:w="0" w:type="dxa"/>
              <w:right w:w="15" w:type="dxa"/>
            </w:tcMar>
            <w:vAlign w:val="center"/>
            <w:hideMark/>
          </w:tcPr>
          <w:p w14:paraId="0E736F98" w14:textId="77777777" w:rsidR="004D58C3" w:rsidRPr="00312520" w:rsidRDefault="004D58C3" w:rsidP="004B4CF4">
            <w:pPr>
              <w:spacing w:after="0" w:line="240" w:lineRule="auto"/>
              <w:jc w:val="center"/>
              <w:rPr>
                <w:b/>
                <w:bCs/>
                <w:color w:val="000000"/>
              </w:rPr>
            </w:pPr>
            <w:r w:rsidRPr="00312520">
              <w:rPr>
                <w:b/>
                <w:bCs/>
                <w:color w:val="000000"/>
              </w:rPr>
              <w:t>Regression method</w:t>
            </w:r>
          </w:p>
        </w:tc>
        <w:tc>
          <w:tcPr>
            <w:tcW w:w="2172" w:type="dxa"/>
            <w:gridSpan w:val="2"/>
            <w:tcBorders>
              <w:top w:val="single" w:sz="8" w:space="0" w:color="auto"/>
              <w:left w:val="nil"/>
              <w:bottom w:val="single" w:sz="8" w:space="0" w:color="auto"/>
              <w:right w:val="single" w:sz="8" w:space="0" w:color="000000"/>
            </w:tcBorders>
            <w:shd w:val="clear" w:color="auto" w:fill="auto"/>
            <w:tcMar>
              <w:top w:w="15" w:type="dxa"/>
              <w:left w:w="15" w:type="dxa"/>
              <w:bottom w:w="0" w:type="dxa"/>
              <w:right w:w="15" w:type="dxa"/>
            </w:tcMar>
            <w:vAlign w:val="center"/>
            <w:hideMark/>
          </w:tcPr>
          <w:p w14:paraId="7D8CD9FB" w14:textId="77777777" w:rsidR="004D58C3" w:rsidRPr="00312520" w:rsidRDefault="004D58C3" w:rsidP="004B4CF4">
            <w:pPr>
              <w:spacing w:after="0" w:line="240" w:lineRule="auto"/>
              <w:jc w:val="center"/>
              <w:rPr>
                <w:b/>
                <w:bCs/>
                <w:color w:val="000000"/>
              </w:rPr>
            </w:pPr>
            <w:r w:rsidRPr="00312520">
              <w:rPr>
                <w:b/>
                <w:bCs/>
                <w:color w:val="000000"/>
              </w:rPr>
              <w:t>Train  Set</w:t>
            </w:r>
          </w:p>
        </w:tc>
        <w:tc>
          <w:tcPr>
            <w:tcW w:w="2064" w:type="dxa"/>
            <w:gridSpan w:val="2"/>
            <w:tcBorders>
              <w:top w:val="single" w:sz="8" w:space="0" w:color="auto"/>
              <w:left w:val="nil"/>
              <w:bottom w:val="single" w:sz="8" w:space="0" w:color="auto"/>
              <w:right w:val="single" w:sz="8" w:space="0" w:color="000000"/>
            </w:tcBorders>
            <w:shd w:val="clear" w:color="auto" w:fill="auto"/>
            <w:tcMar>
              <w:top w:w="15" w:type="dxa"/>
              <w:left w:w="15" w:type="dxa"/>
              <w:bottom w:w="0" w:type="dxa"/>
              <w:right w:w="15" w:type="dxa"/>
            </w:tcMar>
            <w:vAlign w:val="center"/>
            <w:hideMark/>
          </w:tcPr>
          <w:p w14:paraId="1F936221" w14:textId="77777777" w:rsidR="004D58C3" w:rsidRPr="00312520" w:rsidRDefault="004D58C3" w:rsidP="004B4CF4">
            <w:pPr>
              <w:spacing w:after="0" w:line="240" w:lineRule="auto"/>
              <w:jc w:val="center"/>
              <w:rPr>
                <w:b/>
                <w:bCs/>
                <w:color w:val="000000"/>
              </w:rPr>
            </w:pPr>
            <w:r w:rsidRPr="00312520">
              <w:rPr>
                <w:b/>
                <w:bCs/>
                <w:color w:val="000000"/>
              </w:rPr>
              <w:t>Test Set</w:t>
            </w:r>
          </w:p>
        </w:tc>
        <w:tc>
          <w:tcPr>
            <w:tcW w:w="1151" w:type="dxa"/>
            <w:gridSpan w:val="2"/>
            <w:vMerge w:val="restart"/>
            <w:tcBorders>
              <w:top w:val="nil"/>
              <w:left w:val="single" w:sz="8" w:space="0" w:color="auto"/>
              <w:bottom w:val="single" w:sz="8" w:space="0" w:color="000000"/>
              <w:right w:val="single" w:sz="8" w:space="0" w:color="auto"/>
            </w:tcBorders>
            <w:shd w:val="clear" w:color="auto" w:fill="auto"/>
            <w:tcMar>
              <w:top w:w="15" w:type="dxa"/>
              <w:left w:w="15" w:type="dxa"/>
              <w:bottom w:w="0" w:type="dxa"/>
              <w:right w:w="15" w:type="dxa"/>
            </w:tcMar>
            <w:vAlign w:val="center"/>
            <w:hideMark/>
          </w:tcPr>
          <w:p w14:paraId="74284DD9" w14:textId="77777777" w:rsidR="004D58C3" w:rsidRPr="00312520" w:rsidRDefault="004D58C3" w:rsidP="004B4CF4">
            <w:pPr>
              <w:spacing w:after="0" w:line="240" w:lineRule="auto"/>
              <w:jc w:val="center"/>
              <w:rPr>
                <w:b/>
                <w:bCs/>
                <w:color w:val="000000"/>
              </w:rPr>
            </w:pPr>
            <w:r w:rsidRPr="00312520">
              <w:rPr>
                <w:b/>
                <w:bCs/>
                <w:color w:val="000000"/>
              </w:rPr>
              <w:t>Error %</w:t>
            </w:r>
          </w:p>
        </w:tc>
      </w:tr>
      <w:tr w:rsidR="004D58C3" w:rsidRPr="00561AAB" w14:paraId="261BEFC2" w14:textId="77777777" w:rsidTr="004C5734">
        <w:trPr>
          <w:trHeight w:val="241"/>
          <w:jc w:val="center"/>
        </w:trPr>
        <w:tc>
          <w:tcPr>
            <w:tcW w:w="1874" w:type="dxa"/>
            <w:vMerge/>
            <w:tcBorders>
              <w:top w:val="nil"/>
              <w:left w:val="single" w:sz="8" w:space="0" w:color="auto"/>
              <w:bottom w:val="single" w:sz="8" w:space="0" w:color="000000"/>
              <w:right w:val="single" w:sz="8" w:space="0" w:color="auto"/>
            </w:tcBorders>
            <w:vAlign w:val="center"/>
            <w:hideMark/>
          </w:tcPr>
          <w:p w14:paraId="21E1A777" w14:textId="77777777" w:rsidR="004D58C3" w:rsidRPr="00312520" w:rsidRDefault="004D58C3" w:rsidP="004B4CF4">
            <w:pPr>
              <w:spacing w:after="0" w:line="240" w:lineRule="auto"/>
              <w:jc w:val="center"/>
              <w:rPr>
                <w:b/>
                <w:bCs/>
                <w:color w:val="000000"/>
              </w:rPr>
            </w:pPr>
          </w:p>
        </w:tc>
        <w:tc>
          <w:tcPr>
            <w:tcW w:w="1083" w:type="dxa"/>
            <w:tcBorders>
              <w:top w:val="nil"/>
              <w:left w:val="nil"/>
              <w:bottom w:val="single" w:sz="8" w:space="0" w:color="auto"/>
              <w:right w:val="single" w:sz="8" w:space="0" w:color="auto"/>
            </w:tcBorders>
            <w:shd w:val="clear" w:color="auto" w:fill="auto"/>
            <w:tcMar>
              <w:top w:w="15" w:type="dxa"/>
              <w:left w:w="15" w:type="dxa"/>
              <w:bottom w:w="0" w:type="dxa"/>
              <w:right w:w="15" w:type="dxa"/>
            </w:tcMar>
            <w:vAlign w:val="center"/>
            <w:hideMark/>
          </w:tcPr>
          <w:p w14:paraId="68E25798" w14:textId="77777777" w:rsidR="004D58C3" w:rsidRPr="00312520" w:rsidRDefault="004D58C3" w:rsidP="004B4CF4">
            <w:pPr>
              <w:spacing w:after="0" w:line="240" w:lineRule="auto"/>
              <w:jc w:val="center"/>
              <w:rPr>
                <w:b/>
                <w:bCs/>
                <w:color w:val="000000"/>
              </w:rPr>
            </w:pPr>
            <w:r w:rsidRPr="00312520">
              <w:rPr>
                <w:b/>
                <w:bCs/>
                <w:color w:val="000000"/>
              </w:rPr>
              <w:t>R</w:t>
            </w:r>
            <w:r w:rsidRPr="007D21B0">
              <w:rPr>
                <w:b/>
                <w:bCs/>
                <w:color w:val="000000"/>
                <w:vertAlign w:val="superscript"/>
              </w:rPr>
              <w:t>2</w:t>
            </w:r>
            <w:r w:rsidRPr="00312520">
              <w:rPr>
                <w:b/>
                <w:bCs/>
                <w:color w:val="000000"/>
              </w:rPr>
              <w:t xml:space="preserve"> Train</w:t>
            </w:r>
          </w:p>
        </w:tc>
        <w:tc>
          <w:tcPr>
            <w:tcW w:w="1089" w:type="dxa"/>
            <w:tcBorders>
              <w:top w:val="nil"/>
              <w:left w:val="nil"/>
              <w:bottom w:val="single" w:sz="8" w:space="0" w:color="auto"/>
              <w:right w:val="single" w:sz="8" w:space="0" w:color="auto"/>
            </w:tcBorders>
            <w:shd w:val="clear" w:color="auto" w:fill="auto"/>
            <w:tcMar>
              <w:top w:w="15" w:type="dxa"/>
              <w:left w:w="15" w:type="dxa"/>
              <w:bottom w:w="0" w:type="dxa"/>
              <w:right w:w="15" w:type="dxa"/>
            </w:tcMar>
            <w:vAlign w:val="center"/>
            <w:hideMark/>
          </w:tcPr>
          <w:p w14:paraId="4E475A7A" w14:textId="69777877" w:rsidR="004D58C3" w:rsidRPr="00312520" w:rsidRDefault="004D58C3" w:rsidP="004B4CF4">
            <w:pPr>
              <w:spacing w:after="0" w:line="240" w:lineRule="auto"/>
              <w:jc w:val="center"/>
              <w:rPr>
                <w:b/>
                <w:bCs/>
                <w:color w:val="000000"/>
              </w:rPr>
            </w:pPr>
            <w:r w:rsidRPr="00312520">
              <w:rPr>
                <w:b/>
                <w:bCs/>
                <w:color w:val="000000"/>
              </w:rPr>
              <w:t>RMS</w:t>
            </w:r>
            <w:r w:rsidR="00C561A7">
              <w:rPr>
                <w:b/>
                <w:bCs/>
                <w:color w:val="000000"/>
              </w:rPr>
              <w:t>E</w:t>
            </w:r>
            <w:r w:rsidRPr="00312520">
              <w:rPr>
                <w:b/>
                <w:bCs/>
                <w:color w:val="000000"/>
              </w:rPr>
              <w:t>C</w:t>
            </w:r>
          </w:p>
        </w:tc>
        <w:tc>
          <w:tcPr>
            <w:tcW w:w="1309" w:type="dxa"/>
            <w:tcBorders>
              <w:top w:val="nil"/>
              <w:left w:val="nil"/>
              <w:bottom w:val="single" w:sz="8" w:space="0" w:color="auto"/>
              <w:right w:val="single" w:sz="8" w:space="0" w:color="auto"/>
            </w:tcBorders>
            <w:shd w:val="clear" w:color="auto" w:fill="auto"/>
            <w:tcMar>
              <w:top w:w="15" w:type="dxa"/>
              <w:left w:w="15" w:type="dxa"/>
              <w:bottom w:w="0" w:type="dxa"/>
              <w:right w:w="15" w:type="dxa"/>
            </w:tcMar>
            <w:vAlign w:val="center"/>
            <w:hideMark/>
          </w:tcPr>
          <w:p w14:paraId="2266E89E" w14:textId="77777777" w:rsidR="004D58C3" w:rsidRPr="00312520" w:rsidRDefault="004D58C3" w:rsidP="004B4CF4">
            <w:pPr>
              <w:spacing w:after="0" w:line="240" w:lineRule="auto"/>
              <w:jc w:val="center"/>
              <w:rPr>
                <w:b/>
                <w:bCs/>
                <w:color w:val="000000"/>
              </w:rPr>
            </w:pPr>
            <w:r w:rsidRPr="00312520">
              <w:rPr>
                <w:b/>
                <w:bCs/>
                <w:color w:val="000000"/>
              </w:rPr>
              <w:t>R</w:t>
            </w:r>
            <w:r w:rsidRPr="007D21B0">
              <w:rPr>
                <w:b/>
                <w:bCs/>
                <w:color w:val="000000"/>
                <w:vertAlign w:val="superscript"/>
              </w:rPr>
              <w:t>2</w:t>
            </w:r>
            <w:r w:rsidRPr="00312520">
              <w:rPr>
                <w:b/>
                <w:bCs/>
                <w:color w:val="000000"/>
              </w:rPr>
              <w:t xml:space="preserve"> Test</w:t>
            </w:r>
          </w:p>
        </w:tc>
        <w:tc>
          <w:tcPr>
            <w:tcW w:w="755" w:type="dxa"/>
            <w:tcBorders>
              <w:top w:val="nil"/>
              <w:left w:val="nil"/>
              <w:bottom w:val="single" w:sz="8" w:space="0" w:color="auto"/>
              <w:right w:val="single" w:sz="8" w:space="0" w:color="auto"/>
            </w:tcBorders>
            <w:shd w:val="clear" w:color="auto" w:fill="auto"/>
            <w:tcMar>
              <w:top w:w="15" w:type="dxa"/>
              <w:left w:w="15" w:type="dxa"/>
              <w:bottom w:w="0" w:type="dxa"/>
              <w:right w:w="15" w:type="dxa"/>
            </w:tcMar>
            <w:vAlign w:val="center"/>
            <w:hideMark/>
          </w:tcPr>
          <w:p w14:paraId="60F6B742" w14:textId="77777777" w:rsidR="004D58C3" w:rsidRPr="00312520" w:rsidRDefault="004D58C3" w:rsidP="004B4CF4">
            <w:pPr>
              <w:spacing w:after="0" w:line="240" w:lineRule="auto"/>
              <w:jc w:val="center"/>
              <w:rPr>
                <w:b/>
                <w:bCs/>
                <w:color w:val="000000"/>
              </w:rPr>
            </w:pPr>
            <w:r w:rsidRPr="00312520">
              <w:rPr>
                <w:b/>
                <w:bCs/>
                <w:color w:val="000000"/>
              </w:rPr>
              <w:t>RMSEP</w:t>
            </w:r>
          </w:p>
        </w:tc>
        <w:tc>
          <w:tcPr>
            <w:tcW w:w="1151" w:type="dxa"/>
            <w:gridSpan w:val="2"/>
            <w:vMerge/>
            <w:tcBorders>
              <w:top w:val="nil"/>
              <w:left w:val="single" w:sz="8" w:space="0" w:color="auto"/>
              <w:bottom w:val="single" w:sz="8" w:space="0" w:color="000000"/>
              <w:right w:val="single" w:sz="8" w:space="0" w:color="auto"/>
            </w:tcBorders>
            <w:vAlign w:val="center"/>
            <w:hideMark/>
          </w:tcPr>
          <w:p w14:paraId="73E15237" w14:textId="77777777" w:rsidR="004D58C3" w:rsidRPr="00312520" w:rsidRDefault="004D58C3" w:rsidP="004B4CF4">
            <w:pPr>
              <w:spacing w:after="0" w:line="240" w:lineRule="auto"/>
              <w:rPr>
                <w:b/>
                <w:bCs/>
                <w:color w:val="000000"/>
              </w:rPr>
            </w:pPr>
          </w:p>
        </w:tc>
      </w:tr>
      <w:tr w:rsidR="004D58C3" w:rsidRPr="004C5734" w14:paraId="2461E57C" w14:textId="77777777" w:rsidTr="004C5734">
        <w:trPr>
          <w:trHeight w:val="241"/>
          <w:jc w:val="center"/>
        </w:trPr>
        <w:tc>
          <w:tcPr>
            <w:tcW w:w="1874" w:type="dxa"/>
            <w:tcBorders>
              <w:top w:val="nil"/>
              <w:left w:val="single" w:sz="8" w:space="0" w:color="auto"/>
              <w:bottom w:val="single" w:sz="8" w:space="0" w:color="auto"/>
              <w:right w:val="single" w:sz="8" w:space="0" w:color="auto"/>
            </w:tcBorders>
            <w:shd w:val="clear" w:color="auto" w:fill="auto"/>
            <w:tcMar>
              <w:top w:w="15" w:type="dxa"/>
              <w:left w:w="15" w:type="dxa"/>
              <w:bottom w:w="0" w:type="dxa"/>
              <w:right w:w="15" w:type="dxa"/>
            </w:tcMar>
            <w:vAlign w:val="center"/>
          </w:tcPr>
          <w:p w14:paraId="18C9AEFC" w14:textId="282C8283" w:rsidR="004D58C3" w:rsidRPr="004C5734" w:rsidRDefault="004D58C3" w:rsidP="004B4CF4">
            <w:pPr>
              <w:spacing w:after="0" w:line="240" w:lineRule="auto"/>
              <w:jc w:val="center"/>
              <w:rPr>
                <w:b/>
                <w:bCs/>
                <w:color w:val="000000"/>
                <w:lang w:val="en-US"/>
              </w:rPr>
            </w:pPr>
            <w:r w:rsidRPr="004C5734">
              <w:rPr>
                <w:b/>
                <w:bCs/>
                <w:color w:val="000000"/>
                <w:lang w:val="en-US"/>
              </w:rPr>
              <w:t>PLS</w:t>
            </w:r>
            <w:r w:rsidR="008D57CB">
              <w:rPr>
                <w:b/>
                <w:bCs/>
                <w:color w:val="000000"/>
                <w:lang w:val="en-US"/>
              </w:rPr>
              <w:t>R</w:t>
            </w:r>
            <w:r w:rsidR="004C5734" w:rsidRPr="004C5734">
              <w:rPr>
                <w:b/>
                <w:bCs/>
                <w:color w:val="000000"/>
                <w:lang w:val="en-US"/>
              </w:rPr>
              <w:t xml:space="preserve"> (</w:t>
            </w:r>
            <w:r w:rsidR="004C5734">
              <w:rPr>
                <w:b/>
                <w:bCs/>
                <w:color w:val="000000"/>
                <w:lang w:val="en-US"/>
              </w:rPr>
              <w:t>C</w:t>
            </w:r>
            <w:r w:rsidR="00E76499" w:rsidRPr="00E76499">
              <w:rPr>
                <w:b/>
                <w:bCs/>
                <w:color w:val="000000"/>
                <w:vertAlign w:val="superscript"/>
                <w:lang w:val="en-US"/>
              </w:rPr>
              <w:t>*</w:t>
            </w:r>
            <w:r w:rsidR="004C5734" w:rsidRPr="004C5734">
              <w:rPr>
                <w:b/>
                <w:bCs/>
                <w:color w:val="000000"/>
                <w:lang w:val="en-US"/>
              </w:rPr>
              <w:t xml:space="preserve"> </w:t>
            </w:r>
            <w:r w:rsidR="004C5734">
              <w:rPr>
                <w:b/>
                <w:bCs/>
                <w:color w:val="000000"/>
                <w:lang w:val="en-US"/>
              </w:rPr>
              <w:t>= 5</w:t>
            </w:r>
            <w:r w:rsidR="004C5734" w:rsidRPr="004C5734">
              <w:rPr>
                <w:b/>
                <w:bCs/>
                <w:color w:val="000000"/>
                <w:lang w:val="en-US"/>
              </w:rPr>
              <w:t>)</w:t>
            </w:r>
          </w:p>
        </w:tc>
        <w:tc>
          <w:tcPr>
            <w:tcW w:w="1083" w:type="dxa"/>
            <w:tcBorders>
              <w:top w:val="nil"/>
              <w:left w:val="nil"/>
              <w:bottom w:val="single" w:sz="8" w:space="0" w:color="auto"/>
              <w:right w:val="single" w:sz="8" w:space="0" w:color="auto"/>
            </w:tcBorders>
            <w:shd w:val="clear" w:color="auto" w:fill="auto"/>
            <w:tcMar>
              <w:top w:w="15" w:type="dxa"/>
              <w:left w:w="15" w:type="dxa"/>
              <w:bottom w:w="0" w:type="dxa"/>
              <w:right w:w="15" w:type="dxa"/>
            </w:tcMar>
            <w:vAlign w:val="bottom"/>
          </w:tcPr>
          <w:p w14:paraId="0C4AB44B" w14:textId="77777777" w:rsidR="004D58C3" w:rsidRPr="004C5734" w:rsidRDefault="004D58C3" w:rsidP="004B4CF4">
            <w:pPr>
              <w:spacing w:after="0" w:line="240" w:lineRule="auto"/>
              <w:jc w:val="center"/>
              <w:rPr>
                <w:bCs/>
                <w:color w:val="000000"/>
                <w:lang w:val="en-US"/>
              </w:rPr>
            </w:pPr>
            <w:r w:rsidRPr="004C5734">
              <w:rPr>
                <w:bCs/>
                <w:color w:val="000000"/>
                <w:lang w:val="en-US"/>
              </w:rPr>
              <w:t>70.28</w:t>
            </w:r>
          </w:p>
        </w:tc>
        <w:tc>
          <w:tcPr>
            <w:tcW w:w="1089" w:type="dxa"/>
            <w:tcBorders>
              <w:top w:val="nil"/>
              <w:left w:val="nil"/>
              <w:bottom w:val="single" w:sz="8" w:space="0" w:color="auto"/>
              <w:right w:val="single" w:sz="8" w:space="0" w:color="auto"/>
            </w:tcBorders>
            <w:shd w:val="clear" w:color="auto" w:fill="auto"/>
            <w:tcMar>
              <w:top w:w="15" w:type="dxa"/>
              <w:left w:w="15" w:type="dxa"/>
              <w:bottom w:w="0" w:type="dxa"/>
              <w:right w:w="15" w:type="dxa"/>
            </w:tcMar>
            <w:vAlign w:val="bottom"/>
          </w:tcPr>
          <w:p w14:paraId="28F3644F" w14:textId="77777777" w:rsidR="004D58C3" w:rsidRPr="004C5734" w:rsidRDefault="004D58C3" w:rsidP="004B4CF4">
            <w:pPr>
              <w:spacing w:after="0" w:line="240" w:lineRule="auto"/>
              <w:jc w:val="center"/>
              <w:rPr>
                <w:bCs/>
                <w:color w:val="000000"/>
                <w:lang w:val="en-US"/>
              </w:rPr>
            </w:pPr>
            <w:r w:rsidRPr="004C5734">
              <w:rPr>
                <w:bCs/>
                <w:color w:val="000000"/>
                <w:lang w:val="en-US"/>
              </w:rPr>
              <w:t>0.13</w:t>
            </w:r>
          </w:p>
        </w:tc>
        <w:tc>
          <w:tcPr>
            <w:tcW w:w="1309" w:type="dxa"/>
            <w:tcBorders>
              <w:top w:val="nil"/>
              <w:left w:val="nil"/>
              <w:bottom w:val="single" w:sz="8" w:space="0" w:color="auto"/>
              <w:right w:val="single" w:sz="8" w:space="0" w:color="auto"/>
            </w:tcBorders>
            <w:shd w:val="clear" w:color="auto" w:fill="auto"/>
            <w:tcMar>
              <w:top w:w="15" w:type="dxa"/>
              <w:left w:w="15" w:type="dxa"/>
              <w:bottom w:w="0" w:type="dxa"/>
              <w:right w:w="15" w:type="dxa"/>
            </w:tcMar>
            <w:vAlign w:val="bottom"/>
          </w:tcPr>
          <w:p w14:paraId="1C5BF3FB" w14:textId="77777777" w:rsidR="004D58C3" w:rsidRPr="004C5734" w:rsidRDefault="004D58C3" w:rsidP="004B4CF4">
            <w:pPr>
              <w:spacing w:after="0" w:line="240" w:lineRule="auto"/>
              <w:jc w:val="center"/>
              <w:rPr>
                <w:b/>
                <w:bCs/>
                <w:color w:val="000000"/>
                <w:lang w:val="en-US"/>
              </w:rPr>
            </w:pPr>
            <w:r w:rsidRPr="004C5734">
              <w:rPr>
                <w:b/>
                <w:bCs/>
                <w:color w:val="000000"/>
                <w:lang w:val="en-US"/>
              </w:rPr>
              <w:t>75.57</w:t>
            </w:r>
          </w:p>
        </w:tc>
        <w:tc>
          <w:tcPr>
            <w:tcW w:w="755" w:type="dxa"/>
            <w:tcBorders>
              <w:top w:val="nil"/>
              <w:left w:val="nil"/>
              <w:bottom w:val="single" w:sz="8" w:space="0" w:color="auto"/>
              <w:right w:val="single" w:sz="8" w:space="0" w:color="auto"/>
            </w:tcBorders>
            <w:shd w:val="clear" w:color="auto" w:fill="auto"/>
            <w:tcMar>
              <w:top w:w="15" w:type="dxa"/>
              <w:left w:w="15" w:type="dxa"/>
              <w:bottom w:w="0" w:type="dxa"/>
              <w:right w:w="15" w:type="dxa"/>
            </w:tcMar>
            <w:vAlign w:val="bottom"/>
          </w:tcPr>
          <w:p w14:paraId="0EABB064" w14:textId="77777777" w:rsidR="004D58C3" w:rsidRPr="004C5734" w:rsidRDefault="004D58C3" w:rsidP="004B4CF4">
            <w:pPr>
              <w:spacing w:after="0" w:line="240" w:lineRule="auto"/>
              <w:jc w:val="center"/>
              <w:rPr>
                <w:bCs/>
                <w:color w:val="000000"/>
                <w:lang w:val="en-US"/>
              </w:rPr>
            </w:pPr>
            <w:r w:rsidRPr="004C5734">
              <w:rPr>
                <w:bCs/>
                <w:color w:val="000000"/>
                <w:lang w:val="en-US"/>
              </w:rPr>
              <w:t>0.11</w:t>
            </w:r>
          </w:p>
        </w:tc>
        <w:tc>
          <w:tcPr>
            <w:tcW w:w="1151" w:type="dxa"/>
            <w:gridSpan w:val="2"/>
            <w:tcBorders>
              <w:top w:val="nil"/>
              <w:left w:val="nil"/>
              <w:bottom w:val="single" w:sz="8" w:space="0" w:color="auto"/>
              <w:right w:val="single" w:sz="8" w:space="0" w:color="auto"/>
            </w:tcBorders>
            <w:shd w:val="clear" w:color="auto" w:fill="auto"/>
            <w:tcMar>
              <w:top w:w="15" w:type="dxa"/>
              <w:left w:w="15" w:type="dxa"/>
              <w:bottom w:w="0" w:type="dxa"/>
              <w:right w:w="15" w:type="dxa"/>
            </w:tcMar>
            <w:vAlign w:val="bottom"/>
          </w:tcPr>
          <w:p w14:paraId="6B9A9563" w14:textId="77777777" w:rsidR="004D58C3" w:rsidRPr="004C5734" w:rsidRDefault="004D58C3" w:rsidP="004B4CF4">
            <w:pPr>
              <w:spacing w:after="0" w:line="240" w:lineRule="auto"/>
              <w:jc w:val="center"/>
              <w:rPr>
                <w:bCs/>
                <w:color w:val="000000"/>
                <w:lang w:val="en-US"/>
              </w:rPr>
            </w:pPr>
            <w:r w:rsidRPr="004C5734">
              <w:rPr>
                <w:bCs/>
                <w:color w:val="000000"/>
                <w:lang w:val="en-US"/>
              </w:rPr>
              <w:t>5.94</w:t>
            </w:r>
          </w:p>
        </w:tc>
      </w:tr>
      <w:tr w:rsidR="004D58C3" w:rsidRPr="004C5734" w14:paraId="52610F3C" w14:textId="77777777" w:rsidTr="004C5734">
        <w:trPr>
          <w:trHeight w:val="123"/>
          <w:jc w:val="center"/>
        </w:trPr>
        <w:tc>
          <w:tcPr>
            <w:tcW w:w="1874" w:type="dxa"/>
            <w:tcBorders>
              <w:top w:val="nil"/>
              <w:left w:val="single" w:sz="8" w:space="0" w:color="auto"/>
              <w:bottom w:val="single" w:sz="8" w:space="0" w:color="auto"/>
              <w:right w:val="single" w:sz="8" w:space="0" w:color="auto"/>
            </w:tcBorders>
            <w:shd w:val="clear" w:color="auto" w:fill="auto"/>
            <w:tcMar>
              <w:top w:w="15" w:type="dxa"/>
              <w:left w:w="15" w:type="dxa"/>
              <w:bottom w:w="0" w:type="dxa"/>
              <w:right w:w="15" w:type="dxa"/>
            </w:tcMar>
            <w:vAlign w:val="center"/>
            <w:hideMark/>
          </w:tcPr>
          <w:p w14:paraId="5AAD9CE3" w14:textId="77777777" w:rsidR="004D58C3" w:rsidRPr="004C5734" w:rsidRDefault="004D58C3" w:rsidP="004B4CF4">
            <w:pPr>
              <w:spacing w:after="0" w:line="240" w:lineRule="auto"/>
              <w:jc w:val="center"/>
              <w:rPr>
                <w:b/>
                <w:bCs/>
                <w:color w:val="000000"/>
                <w:lang w:val="en-US"/>
              </w:rPr>
            </w:pPr>
            <w:r w:rsidRPr="004C5734">
              <w:rPr>
                <w:b/>
                <w:bCs/>
                <w:color w:val="000000"/>
                <w:lang w:val="en-US"/>
              </w:rPr>
              <w:t>RIDGE</w:t>
            </w:r>
          </w:p>
        </w:tc>
        <w:tc>
          <w:tcPr>
            <w:tcW w:w="1083" w:type="dxa"/>
            <w:tcBorders>
              <w:top w:val="nil"/>
              <w:left w:val="nil"/>
              <w:bottom w:val="single" w:sz="8" w:space="0" w:color="auto"/>
              <w:right w:val="single" w:sz="8" w:space="0" w:color="auto"/>
            </w:tcBorders>
            <w:shd w:val="clear" w:color="auto" w:fill="auto"/>
            <w:tcMar>
              <w:top w:w="15" w:type="dxa"/>
              <w:left w:w="15" w:type="dxa"/>
              <w:bottom w:w="0" w:type="dxa"/>
              <w:right w:w="15" w:type="dxa"/>
            </w:tcMar>
            <w:vAlign w:val="bottom"/>
            <w:hideMark/>
          </w:tcPr>
          <w:p w14:paraId="51689E4F" w14:textId="77777777" w:rsidR="004D58C3" w:rsidRPr="004C5734" w:rsidRDefault="004D58C3" w:rsidP="004B4CF4">
            <w:pPr>
              <w:spacing w:after="0" w:line="240" w:lineRule="auto"/>
              <w:jc w:val="center"/>
              <w:rPr>
                <w:bCs/>
                <w:color w:val="000000"/>
                <w:lang w:val="en-US"/>
              </w:rPr>
            </w:pPr>
            <w:r w:rsidRPr="004C5734">
              <w:rPr>
                <w:bCs/>
                <w:color w:val="000000"/>
                <w:lang w:val="en-US"/>
              </w:rPr>
              <w:t>73.02</w:t>
            </w:r>
          </w:p>
        </w:tc>
        <w:tc>
          <w:tcPr>
            <w:tcW w:w="1089" w:type="dxa"/>
            <w:tcBorders>
              <w:top w:val="nil"/>
              <w:left w:val="nil"/>
              <w:bottom w:val="single" w:sz="8" w:space="0" w:color="auto"/>
              <w:right w:val="single" w:sz="8" w:space="0" w:color="auto"/>
            </w:tcBorders>
            <w:shd w:val="clear" w:color="auto" w:fill="auto"/>
            <w:tcMar>
              <w:top w:w="15" w:type="dxa"/>
              <w:left w:w="15" w:type="dxa"/>
              <w:bottom w:w="0" w:type="dxa"/>
              <w:right w:w="15" w:type="dxa"/>
            </w:tcMar>
            <w:vAlign w:val="bottom"/>
            <w:hideMark/>
          </w:tcPr>
          <w:p w14:paraId="358E217B" w14:textId="77777777" w:rsidR="004D58C3" w:rsidRPr="004C5734" w:rsidRDefault="004D58C3" w:rsidP="004B4CF4">
            <w:pPr>
              <w:spacing w:after="0" w:line="240" w:lineRule="auto"/>
              <w:jc w:val="center"/>
              <w:rPr>
                <w:bCs/>
                <w:color w:val="000000"/>
                <w:lang w:val="en-US"/>
              </w:rPr>
            </w:pPr>
            <w:r w:rsidRPr="004C5734">
              <w:rPr>
                <w:bCs/>
                <w:color w:val="000000"/>
                <w:lang w:val="en-US"/>
              </w:rPr>
              <w:t>0.12</w:t>
            </w:r>
          </w:p>
        </w:tc>
        <w:tc>
          <w:tcPr>
            <w:tcW w:w="1309" w:type="dxa"/>
            <w:tcBorders>
              <w:top w:val="nil"/>
              <w:left w:val="nil"/>
              <w:bottom w:val="single" w:sz="8" w:space="0" w:color="auto"/>
              <w:right w:val="single" w:sz="8" w:space="0" w:color="auto"/>
            </w:tcBorders>
            <w:shd w:val="clear" w:color="auto" w:fill="auto"/>
            <w:tcMar>
              <w:top w:w="15" w:type="dxa"/>
              <w:left w:w="15" w:type="dxa"/>
              <w:bottom w:w="0" w:type="dxa"/>
              <w:right w:w="15" w:type="dxa"/>
            </w:tcMar>
            <w:vAlign w:val="bottom"/>
            <w:hideMark/>
          </w:tcPr>
          <w:p w14:paraId="28A72AED" w14:textId="77777777" w:rsidR="004D58C3" w:rsidRPr="004C5734" w:rsidRDefault="004D58C3" w:rsidP="004B4CF4">
            <w:pPr>
              <w:spacing w:after="0" w:line="240" w:lineRule="auto"/>
              <w:jc w:val="center"/>
              <w:rPr>
                <w:b/>
                <w:bCs/>
                <w:color w:val="000000"/>
                <w:lang w:val="en-US"/>
              </w:rPr>
            </w:pPr>
            <w:r w:rsidRPr="004C5734">
              <w:rPr>
                <w:b/>
                <w:bCs/>
                <w:color w:val="000000"/>
                <w:lang w:val="en-US"/>
              </w:rPr>
              <w:t>74.09</w:t>
            </w:r>
          </w:p>
        </w:tc>
        <w:tc>
          <w:tcPr>
            <w:tcW w:w="755" w:type="dxa"/>
            <w:tcBorders>
              <w:top w:val="nil"/>
              <w:left w:val="nil"/>
              <w:bottom w:val="single" w:sz="8" w:space="0" w:color="auto"/>
              <w:right w:val="single" w:sz="8" w:space="0" w:color="auto"/>
            </w:tcBorders>
            <w:shd w:val="clear" w:color="auto" w:fill="auto"/>
            <w:tcMar>
              <w:top w:w="15" w:type="dxa"/>
              <w:left w:w="15" w:type="dxa"/>
              <w:bottom w:w="0" w:type="dxa"/>
              <w:right w:w="15" w:type="dxa"/>
            </w:tcMar>
            <w:vAlign w:val="bottom"/>
            <w:hideMark/>
          </w:tcPr>
          <w:p w14:paraId="30268543" w14:textId="77777777" w:rsidR="004D58C3" w:rsidRPr="004C5734" w:rsidRDefault="004D58C3" w:rsidP="004B4CF4">
            <w:pPr>
              <w:spacing w:after="0" w:line="240" w:lineRule="auto"/>
              <w:jc w:val="center"/>
              <w:rPr>
                <w:bCs/>
                <w:color w:val="000000"/>
                <w:lang w:val="en-US"/>
              </w:rPr>
            </w:pPr>
            <w:r w:rsidRPr="004C5734">
              <w:rPr>
                <w:bCs/>
                <w:color w:val="000000"/>
                <w:lang w:val="en-US"/>
              </w:rPr>
              <w:t>0.11</w:t>
            </w:r>
          </w:p>
        </w:tc>
        <w:tc>
          <w:tcPr>
            <w:tcW w:w="1151" w:type="dxa"/>
            <w:gridSpan w:val="2"/>
            <w:tcBorders>
              <w:top w:val="nil"/>
              <w:left w:val="nil"/>
              <w:bottom w:val="single" w:sz="8" w:space="0" w:color="auto"/>
              <w:right w:val="single" w:sz="8" w:space="0" w:color="auto"/>
            </w:tcBorders>
            <w:shd w:val="clear" w:color="auto" w:fill="auto"/>
            <w:tcMar>
              <w:top w:w="15" w:type="dxa"/>
              <w:left w:w="15" w:type="dxa"/>
              <w:bottom w:w="0" w:type="dxa"/>
              <w:right w:w="15" w:type="dxa"/>
            </w:tcMar>
            <w:vAlign w:val="bottom"/>
            <w:hideMark/>
          </w:tcPr>
          <w:p w14:paraId="50D339E6" w14:textId="77777777" w:rsidR="004D58C3" w:rsidRPr="004C5734" w:rsidRDefault="004D58C3" w:rsidP="004B4CF4">
            <w:pPr>
              <w:spacing w:after="0" w:line="240" w:lineRule="auto"/>
              <w:jc w:val="center"/>
              <w:rPr>
                <w:bCs/>
                <w:color w:val="000000"/>
                <w:lang w:val="en-US"/>
              </w:rPr>
            </w:pPr>
            <w:r w:rsidRPr="004C5734">
              <w:rPr>
                <w:bCs/>
                <w:color w:val="000000"/>
                <w:lang w:val="en-US"/>
              </w:rPr>
              <w:t>6.17</w:t>
            </w:r>
          </w:p>
        </w:tc>
      </w:tr>
      <w:tr w:rsidR="004D58C3" w:rsidRPr="004C5734" w14:paraId="0C3C4ADC" w14:textId="77777777" w:rsidTr="004C5734">
        <w:trPr>
          <w:trHeight w:val="123"/>
          <w:jc w:val="center"/>
        </w:trPr>
        <w:tc>
          <w:tcPr>
            <w:tcW w:w="1874" w:type="dxa"/>
            <w:tcBorders>
              <w:top w:val="nil"/>
              <w:left w:val="single" w:sz="8" w:space="0" w:color="auto"/>
              <w:bottom w:val="single" w:sz="8" w:space="0" w:color="auto"/>
              <w:right w:val="single" w:sz="8" w:space="0" w:color="auto"/>
            </w:tcBorders>
            <w:shd w:val="clear" w:color="auto" w:fill="auto"/>
            <w:tcMar>
              <w:top w:w="15" w:type="dxa"/>
              <w:left w:w="15" w:type="dxa"/>
              <w:bottom w:w="0" w:type="dxa"/>
              <w:right w:w="15" w:type="dxa"/>
            </w:tcMar>
            <w:vAlign w:val="center"/>
            <w:hideMark/>
          </w:tcPr>
          <w:p w14:paraId="7092531A" w14:textId="77777777" w:rsidR="004D58C3" w:rsidRPr="004C5734" w:rsidRDefault="004D58C3" w:rsidP="004B4CF4">
            <w:pPr>
              <w:spacing w:after="0" w:line="240" w:lineRule="auto"/>
              <w:jc w:val="center"/>
              <w:rPr>
                <w:b/>
                <w:bCs/>
                <w:color w:val="000000"/>
                <w:lang w:val="en-US"/>
              </w:rPr>
            </w:pPr>
            <w:r w:rsidRPr="004C5734">
              <w:rPr>
                <w:b/>
                <w:bCs/>
                <w:color w:val="000000"/>
                <w:lang w:val="en-US"/>
              </w:rPr>
              <w:t>LASSO</w:t>
            </w:r>
          </w:p>
        </w:tc>
        <w:tc>
          <w:tcPr>
            <w:tcW w:w="1083" w:type="dxa"/>
            <w:tcBorders>
              <w:top w:val="nil"/>
              <w:left w:val="nil"/>
              <w:bottom w:val="single" w:sz="8" w:space="0" w:color="auto"/>
              <w:right w:val="single" w:sz="8" w:space="0" w:color="auto"/>
            </w:tcBorders>
            <w:shd w:val="clear" w:color="auto" w:fill="auto"/>
            <w:tcMar>
              <w:top w:w="15" w:type="dxa"/>
              <w:left w:w="15" w:type="dxa"/>
              <w:bottom w:w="0" w:type="dxa"/>
              <w:right w:w="15" w:type="dxa"/>
            </w:tcMar>
            <w:vAlign w:val="bottom"/>
            <w:hideMark/>
          </w:tcPr>
          <w:p w14:paraId="388AF246" w14:textId="77777777" w:rsidR="004D58C3" w:rsidRPr="004C5734" w:rsidRDefault="004D58C3" w:rsidP="004B4CF4">
            <w:pPr>
              <w:spacing w:after="0" w:line="240" w:lineRule="auto"/>
              <w:jc w:val="center"/>
              <w:rPr>
                <w:bCs/>
                <w:color w:val="000000"/>
                <w:lang w:val="en-US"/>
              </w:rPr>
            </w:pPr>
            <w:r w:rsidRPr="004C5734">
              <w:rPr>
                <w:bCs/>
                <w:color w:val="000000"/>
                <w:lang w:val="en-US"/>
              </w:rPr>
              <w:t>72.90</w:t>
            </w:r>
          </w:p>
        </w:tc>
        <w:tc>
          <w:tcPr>
            <w:tcW w:w="1089" w:type="dxa"/>
            <w:tcBorders>
              <w:top w:val="nil"/>
              <w:left w:val="nil"/>
              <w:bottom w:val="single" w:sz="8" w:space="0" w:color="auto"/>
              <w:right w:val="single" w:sz="8" w:space="0" w:color="auto"/>
            </w:tcBorders>
            <w:shd w:val="clear" w:color="auto" w:fill="auto"/>
            <w:tcMar>
              <w:top w:w="15" w:type="dxa"/>
              <w:left w:w="15" w:type="dxa"/>
              <w:bottom w:w="0" w:type="dxa"/>
              <w:right w:w="15" w:type="dxa"/>
            </w:tcMar>
            <w:vAlign w:val="bottom"/>
            <w:hideMark/>
          </w:tcPr>
          <w:p w14:paraId="457D3B93" w14:textId="77777777" w:rsidR="004D58C3" w:rsidRPr="004C5734" w:rsidRDefault="004D58C3" w:rsidP="004B4CF4">
            <w:pPr>
              <w:spacing w:after="0" w:line="240" w:lineRule="auto"/>
              <w:jc w:val="center"/>
              <w:rPr>
                <w:bCs/>
                <w:color w:val="000000"/>
                <w:lang w:val="en-US"/>
              </w:rPr>
            </w:pPr>
            <w:r w:rsidRPr="004C5734">
              <w:rPr>
                <w:bCs/>
                <w:color w:val="000000"/>
                <w:lang w:val="en-US"/>
              </w:rPr>
              <w:t>0.12</w:t>
            </w:r>
          </w:p>
        </w:tc>
        <w:tc>
          <w:tcPr>
            <w:tcW w:w="1309" w:type="dxa"/>
            <w:tcBorders>
              <w:top w:val="nil"/>
              <w:left w:val="nil"/>
              <w:bottom w:val="single" w:sz="8" w:space="0" w:color="auto"/>
              <w:right w:val="single" w:sz="8" w:space="0" w:color="auto"/>
            </w:tcBorders>
            <w:shd w:val="clear" w:color="auto" w:fill="auto"/>
            <w:tcMar>
              <w:top w:w="15" w:type="dxa"/>
              <w:left w:w="15" w:type="dxa"/>
              <w:bottom w:w="0" w:type="dxa"/>
              <w:right w:w="15" w:type="dxa"/>
            </w:tcMar>
            <w:vAlign w:val="bottom"/>
            <w:hideMark/>
          </w:tcPr>
          <w:p w14:paraId="70634F90" w14:textId="77777777" w:rsidR="004D58C3" w:rsidRPr="004C5734" w:rsidRDefault="004D58C3" w:rsidP="004B4CF4">
            <w:pPr>
              <w:spacing w:after="0" w:line="240" w:lineRule="auto"/>
              <w:jc w:val="center"/>
              <w:rPr>
                <w:b/>
                <w:bCs/>
                <w:color w:val="000000"/>
                <w:lang w:val="en-US"/>
              </w:rPr>
            </w:pPr>
            <w:r w:rsidRPr="004C5734">
              <w:rPr>
                <w:b/>
                <w:bCs/>
                <w:color w:val="000000"/>
                <w:lang w:val="en-US"/>
              </w:rPr>
              <w:t>68.63</w:t>
            </w:r>
          </w:p>
        </w:tc>
        <w:tc>
          <w:tcPr>
            <w:tcW w:w="755" w:type="dxa"/>
            <w:tcBorders>
              <w:top w:val="nil"/>
              <w:left w:val="nil"/>
              <w:bottom w:val="single" w:sz="8" w:space="0" w:color="auto"/>
              <w:right w:val="single" w:sz="8" w:space="0" w:color="auto"/>
            </w:tcBorders>
            <w:shd w:val="clear" w:color="auto" w:fill="auto"/>
            <w:tcMar>
              <w:top w:w="15" w:type="dxa"/>
              <w:left w:w="15" w:type="dxa"/>
              <w:bottom w:w="0" w:type="dxa"/>
              <w:right w:w="15" w:type="dxa"/>
            </w:tcMar>
            <w:vAlign w:val="bottom"/>
            <w:hideMark/>
          </w:tcPr>
          <w:p w14:paraId="2CF04D5C" w14:textId="77777777" w:rsidR="004D58C3" w:rsidRPr="004C5734" w:rsidRDefault="004D58C3" w:rsidP="004B4CF4">
            <w:pPr>
              <w:spacing w:after="0" w:line="240" w:lineRule="auto"/>
              <w:jc w:val="center"/>
              <w:rPr>
                <w:bCs/>
                <w:color w:val="000000"/>
                <w:lang w:val="en-US"/>
              </w:rPr>
            </w:pPr>
            <w:r w:rsidRPr="004C5734">
              <w:rPr>
                <w:bCs/>
                <w:color w:val="000000"/>
                <w:lang w:val="en-US"/>
              </w:rPr>
              <w:t>0.12</w:t>
            </w:r>
          </w:p>
        </w:tc>
        <w:tc>
          <w:tcPr>
            <w:tcW w:w="1151" w:type="dxa"/>
            <w:gridSpan w:val="2"/>
            <w:tcBorders>
              <w:top w:val="nil"/>
              <w:left w:val="nil"/>
              <w:bottom w:val="single" w:sz="8" w:space="0" w:color="auto"/>
              <w:right w:val="single" w:sz="8" w:space="0" w:color="auto"/>
            </w:tcBorders>
            <w:shd w:val="clear" w:color="auto" w:fill="auto"/>
            <w:tcMar>
              <w:top w:w="15" w:type="dxa"/>
              <w:left w:w="15" w:type="dxa"/>
              <w:bottom w:w="0" w:type="dxa"/>
              <w:right w:w="15" w:type="dxa"/>
            </w:tcMar>
            <w:vAlign w:val="bottom"/>
            <w:hideMark/>
          </w:tcPr>
          <w:p w14:paraId="19D49A9D" w14:textId="77777777" w:rsidR="004D58C3" w:rsidRPr="004C5734" w:rsidRDefault="004D58C3" w:rsidP="004B4CF4">
            <w:pPr>
              <w:spacing w:after="0" w:line="240" w:lineRule="auto"/>
              <w:jc w:val="center"/>
              <w:rPr>
                <w:bCs/>
                <w:color w:val="000000"/>
                <w:lang w:val="en-US"/>
              </w:rPr>
            </w:pPr>
            <w:r w:rsidRPr="004C5734">
              <w:rPr>
                <w:bCs/>
                <w:color w:val="000000"/>
                <w:lang w:val="en-US"/>
              </w:rPr>
              <w:t>6.90</w:t>
            </w:r>
          </w:p>
        </w:tc>
      </w:tr>
      <w:tr w:rsidR="004D58C3" w:rsidRPr="00561AAB" w14:paraId="466B5191" w14:textId="77777777" w:rsidTr="004C5734">
        <w:trPr>
          <w:trHeight w:val="123"/>
          <w:jc w:val="center"/>
        </w:trPr>
        <w:tc>
          <w:tcPr>
            <w:tcW w:w="1874" w:type="dxa"/>
            <w:tcBorders>
              <w:top w:val="nil"/>
              <w:left w:val="single" w:sz="8" w:space="0" w:color="auto"/>
              <w:bottom w:val="single" w:sz="8" w:space="0" w:color="auto"/>
              <w:right w:val="single" w:sz="8" w:space="0" w:color="auto"/>
            </w:tcBorders>
            <w:shd w:val="clear" w:color="auto" w:fill="auto"/>
            <w:tcMar>
              <w:top w:w="15" w:type="dxa"/>
              <w:left w:w="15" w:type="dxa"/>
              <w:bottom w:w="0" w:type="dxa"/>
              <w:right w:w="15" w:type="dxa"/>
            </w:tcMar>
            <w:vAlign w:val="center"/>
            <w:hideMark/>
          </w:tcPr>
          <w:p w14:paraId="00109AE4" w14:textId="77777777" w:rsidR="004D58C3" w:rsidRPr="004C5734" w:rsidRDefault="004D58C3" w:rsidP="004B4CF4">
            <w:pPr>
              <w:spacing w:after="0" w:line="240" w:lineRule="auto"/>
              <w:jc w:val="center"/>
              <w:rPr>
                <w:b/>
                <w:bCs/>
                <w:color w:val="000000"/>
                <w:lang w:val="en-US"/>
              </w:rPr>
            </w:pPr>
            <w:r w:rsidRPr="004C5734">
              <w:rPr>
                <w:b/>
                <w:bCs/>
                <w:color w:val="000000"/>
                <w:lang w:val="en-US"/>
              </w:rPr>
              <w:t>LSSVM</w:t>
            </w:r>
          </w:p>
        </w:tc>
        <w:tc>
          <w:tcPr>
            <w:tcW w:w="1083" w:type="dxa"/>
            <w:tcBorders>
              <w:top w:val="nil"/>
              <w:left w:val="nil"/>
              <w:bottom w:val="single" w:sz="8" w:space="0" w:color="auto"/>
              <w:right w:val="single" w:sz="8" w:space="0" w:color="auto"/>
            </w:tcBorders>
            <w:shd w:val="clear" w:color="auto" w:fill="auto"/>
            <w:tcMar>
              <w:top w:w="15" w:type="dxa"/>
              <w:left w:w="15" w:type="dxa"/>
              <w:bottom w:w="0" w:type="dxa"/>
              <w:right w:w="15" w:type="dxa"/>
            </w:tcMar>
            <w:vAlign w:val="bottom"/>
            <w:hideMark/>
          </w:tcPr>
          <w:p w14:paraId="1812BC73" w14:textId="77777777" w:rsidR="004D58C3" w:rsidRPr="004C5734" w:rsidRDefault="004D58C3" w:rsidP="004B4CF4">
            <w:pPr>
              <w:spacing w:after="0" w:line="240" w:lineRule="auto"/>
              <w:jc w:val="center"/>
              <w:rPr>
                <w:bCs/>
                <w:color w:val="000000"/>
                <w:lang w:val="en-US"/>
              </w:rPr>
            </w:pPr>
            <w:r w:rsidRPr="004C5734">
              <w:rPr>
                <w:bCs/>
                <w:color w:val="000000"/>
                <w:lang w:val="en-US"/>
              </w:rPr>
              <w:t>77.55</w:t>
            </w:r>
          </w:p>
        </w:tc>
        <w:tc>
          <w:tcPr>
            <w:tcW w:w="1089" w:type="dxa"/>
            <w:tcBorders>
              <w:top w:val="nil"/>
              <w:left w:val="nil"/>
              <w:bottom w:val="single" w:sz="8" w:space="0" w:color="auto"/>
              <w:right w:val="single" w:sz="8" w:space="0" w:color="auto"/>
            </w:tcBorders>
            <w:shd w:val="clear" w:color="auto" w:fill="auto"/>
            <w:tcMar>
              <w:top w:w="15" w:type="dxa"/>
              <w:left w:w="15" w:type="dxa"/>
              <w:bottom w:w="0" w:type="dxa"/>
              <w:right w:w="15" w:type="dxa"/>
            </w:tcMar>
            <w:vAlign w:val="bottom"/>
            <w:hideMark/>
          </w:tcPr>
          <w:p w14:paraId="21D45448" w14:textId="77777777" w:rsidR="004D58C3" w:rsidRPr="004C5734" w:rsidRDefault="004D58C3" w:rsidP="004B4CF4">
            <w:pPr>
              <w:spacing w:after="0" w:line="240" w:lineRule="auto"/>
              <w:jc w:val="center"/>
              <w:rPr>
                <w:bCs/>
                <w:color w:val="000000"/>
                <w:lang w:val="en-US"/>
              </w:rPr>
            </w:pPr>
            <w:r w:rsidRPr="004C5734">
              <w:rPr>
                <w:bCs/>
                <w:color w:val="000000"/>
                <w:lang w:val="en-US"/>
              </w:rPr>
              <w:t>0.11</w:t>
            </w:r>
          </w:p>
        </w:tc>
        <w:tc>
          <w:tcPr>
            <w:tcW w:w="1309" w:type="dxa"/>
            <w:tcBorders>
              <w:top w:val="nil"/>
              <w:left w:val="nil"/>
              <w:bottom w:val="single" w:sz="8" w:space="0" w:color="auto"/>
              <w:right w:val="single" w:sz="8" w:space="0" w:color="auto"/>
            </w:tcBorders>
            <w:shd w:val="clear" w:color="auto" w:fill="auto"/>
            <w:tcMar>
              <w:top w:w="15" w:type="dxa"/>
              <w:left w:w="15" w:type="dxa"/>
              <w:bottom w:w="0" w:type="dxa"/>
              <w:right w:w="15" w:type="dxa"/>
            </w:tcMar>
            <w:vAlign w:val="bottom"/>
            <w:hideMark/>
          </w:tcPr>
          <w:p w14:paraId="69B220BE" w14:textId="77777777" w:rsidR="004D58C3" w:rsidRPr="004C5734" w:rsidRDefault="004D58C3" w:rsidP="004B4CF4">
            <w:pPr>
              <w:spacing w:after="0" w:line="240" w:lineRule="auto"/>
              <w:jc w:val="center"/>
              <w:rPr>
                <w:b/>
                <w:bCs/>
                <w:color w:val="000000"/>
                <w:lang w:val="en-US"/>
              </w:rPr>
            </w:pPr>
            <w:r w:rsidRPr="004C5734">
              <w:rPr>
                <w:b/>
                <w:bCs/>
                <w:color w:val="000000"/>
                <w:lang w:val="en-US"/>
              </w:rPr>
              <w:t>67.87</w:t>
            </w:r>
          </w:p>
        </w:tc>
        <w:tc>
          <w:tcPr>
            <w:tcW w:w="755" w:type="dxa"/>
            <w:tcBorders>
              <w:top w:val="nil"/>
              <w:left w:val="nil"/>
              <w:bottom w:val="single" w:sz="8" w:space="0" w:color="auto"/>
              <w:right w:val="single" w:sz="8" w:space="0" w:color="auto"/>
            </w:tcBorders>
            <w:shd w:val="clear" w:color="auto" w:fill="auto"/>
            <w:tcMar>
              <w:top w:w="15" w:type="dxa"/>
              <w:left w:w="15" w:type="dxa"/>
              <w:bottom w:w="0" w:type="dxa"/>
              <w:right w:w="15" w:type="dxa"/>
            </w:tcMar>
            <w:vAlign w:val="bottom"/>
            <w:hideMark/>
          </w:tcPr>
          <w:p w14:paraId="719F17CD" w14:textId="77777777" w:rsidR="004D58C3" w:rsidRPr="00FB387A" w:rsidRDefault="004D58C3" w:rsidP="004B4CF4">
            <w:pPr>
              <w:spacing w:after="0" w:line="240" w:lineRule="auto"/>
              <w:jc w:val="center"/>
              <w:rPr>
                <w:bCs/>
                <w:color w:val="000000"/>
              </w:rPr>
            </w:pPr>
            <w:r w:rsidRPr="004C5734">
              <w:rPr>
                <w:bCs/>
                <w:color w:val="000000"/>
                <w:lang w:val="en-US"/>
              </w:rPr>
              <w:t>0.1</w:t>
            </w:r>
            <w:r w:rsidRPr="00FB387A">
              <w:rPr>
                <w:bCs/>
                <w:color w:val="000000"/>
              </w:rPr>
              <w:t>3</w:t>
            </w:r>
          </w:p>
        </w:tc>
        <w:tc>
          <w:tcPr>
            <w:tcW w:w="1151" w:type="dxa"/>
            <w:gridSpan w:val="2"/>
            <w:tcBorders>
              <w:top w:val="nil"/>
              <w:left w:val="nil"/>
              <w:bottom w:val="single" w:sz="8" w:space="0" w:color="auto"/>
              <w:right w:val="single" w:sz="8" w:space="0" w:color="auto"/>
            </w:tcBorders>
            <w:shd w:val="clear" w:color="auto" w:fill="auto"/>
            <w:tcMar>
              <w:top w:w="15" w:type="dxa"/>
              <w:left w:w="15" w:type="dxa"/>
              <w:bottom w:w="0" w:type="dxa"/>
              <w:right w:w="15" w:type="dxa"/>
            </w:tcMar>
            <w:vAlign w:val="bottom"/>
            <w:hideMark/>
          </w:tcPr>
          <w:p w14:paraId="7F60FA32" w14:textId="77777777" w:rsidR="004D58C3" w:rsidRPr="00FB387A" w:rsidRDefault="004D58C3" w:rsidP="004B4CF4">
            <w:pPr>
              <w:spacing w:after="0" w:line="240" w:lineRule="auto"/>
              <w:jc w:val="center"/>
              <w:rPr>
                <w:bCs/>
                <w:color w:val="000000"/>
              </w:rPr>
            </w:pPr>
            <w:r w:rsidRPr="00FB387A">
              <w:rPr>
                <w:bCs/>
                <w:color w:val="000000"/>
              </w:rPr>
              <w:t>6.89</w:t>
            </w:r>
          </w:p>
        </w:tc>
      </w:tr>
      <w:tr w:rsidR="004D58C3" w:rsidRPr="004C5734" w14:paraId="279A560B" w14:textId="77777777" w:rsidTr="004C5734">
        <w:trPr>
          <w:trHeight w:val="123"/>
          <w:jc w:val="center"/>
        </w:trPr>
        <w:tc>
          <w:tcPr>
            <w:tcW w:w="1874" w:type="dxa"/>
            <w:tcBorders>
              <w:top w:val="nil"/>
              <w:left w:val="single" w:sz="8" w:space="0" w:color="auto"/>
              <w:bottom w:val="single" w:sz="8" w:space="0" w:color="auto"/>
              <w:right w:val="single" w:sz="8" w:space="0" w:color="auto"/>
            </w:tcBorders>
            <w:shd w:val="clear" w:color="auto" w:fill="auto"/>
            <w:tcMar>
              <w:top w:w="15" w:type="dxa"/>
              <w:left w:w="15" w:type="dxa"/>
              <w:bottom w:w="0" w:type="dxa"/>
              <w:right w:w="15" w:type="dxa"/>
            </w:tcMar>
            <w:vAlign w:val="center"/>
            <w:hideMark/>
          </w:tcPr>
          <w:p w14:paraId="1E24F5D4" w14:textId="11A60655" w:rsidR="004D58C3" w:rsidRPr="004C5734" w:rsidRDefault="004D58C3" w:rsidP="004B4CF4">
            <w:pPr>
              <w:spacing w:after="0" w:line="240" w:lineRule="auto"/>
              <w:jc w:val="center"/>
              <w:rPr>
                <w:b/>
                <w:bCs/>
                <w:color w:val="000000"/>
                <w:lang w:val="en-US"/>
              </w:rPr>
            </w:pPr>
            <w:r w:rsidRPr="004C5734">
              <w:rPr>
                <w:b/>
                <w:bCs/>
                <w:color w:val="000000"/>
                <w:lang w:val="en-US"/>
              </w:rPr>
              <w:t>PC</w:t>
            </w:r>
            <w:r w:rsidR="00033CF1" w:rsidRPr="004C5734">
              <w:rPr>
                <w:b/>
                <w:bCs/>
                <w:color w:val="000000"/>
                <w:lang w:val="en-US"/>
              </w:rPr>
              <w:t>R</w:t>
            </w:r>
            <w:r w:rsidR="004C5734" w:rsidRPr="004C5734">
              <w:rPr>
                <w:b/>
                <w:bCs/>
                <w:color w:val="000000"/>
                <w:lang w:val="en-US"/>
              </w:rPr>
              <w:t xml:space="preserve"> (</w:t>
            </w:r>
            <w:r w:rsidR="004C5734">
              <w:rPr>
                <w:b/>
                <w:bCs/>
                <w:color w:val="000000"/>
                <w:lang w:val="en-US"/>
              </w:rPr>
              <w:t>C= 13</w:t>
            </w:r>
            <w:r w:rsidR="004C5734" w:rsidRPr="004C5734">
              <w:rPr>
                <w:b/>
                <w:bCs/>
                <w:color w:val="000000"/>
                <w:lang w:val="en-US"/>
              </w:rPr>
              <w:t>)</w:t>
            </w:r>
          </w:p>
        </w:tc>
        <w:tc>
          <w:tcPr>
            <w:tcW w:w="1083" w:type="dxa"/>
            <w:tcBorders>
              <w:top w:val="nil"/>
              <w:left w:val="nil"/>
              <w:bottom w:val="single" w:sz="8" w:space="0" w:color="auto"/>
              <w:right w:val="single" w:sz="8" w:space="0" w:color="auto"/>
            </w:tcBorders>
            <w:shd w:val="clear" w:color="auto" w:fill="auto"/>
            <w:tcMar>
              <w:top w:w="15" w:type="dxa"/>
              <w:left w:w="15" w:type="dxa"/>
              <w:bottom w:w="0" w:type="dxa"/>
              <w:right w:w="15" w:type="dxa"/>
            </w:tcMar>
            <w:vAlign w:val="bottom"/>
            <w:hideMark/>
          </w:tcPr>
          <w:p w14:paraId="0AF78ACE" w14:textId="77777777" w:rsidR="004D58C3" w:rsidRPr="004C5734" w:rsidRDefault="004D58C3" w:rsidP="004B4CF4">
            <w:pPr>
              <w:spacing w:after="0" w:line="240" w:lineRule="auto"/>
              <w:jc w:val="center"/>
              <w:rPr>
                <w:bCs/>
                <w:color w:val="000000"/>
                <w:lang w:val="en-US"/>
              </w:rPr>
            </w:pPr>
            <w:r w:rsidRPr="004C5734">
              <w:rPr>
                <w:bCs/>
                <w:color w:val="000000"/>
                <w:lang w:val="en-US"/>
              </w:rPr>
              <w:t>60.44</w:t>
            </w:r>
          </w:p>
        </w:tc>
        <w:tc>
          <w:tcPr>
            <w:tcW w:w="1089" w:type="dxa"/>
            <w:tcBorders>
              <w:top w:val="nil"/>
              <w:left w:val="nil"/>
              <w:bottom w:val="single" w:sz="8" w:space="0" w:color="auto"/>
              <w:right w:val="single" w:sz="8" w:space="0" w:color="auto"/>
            </w:tcBorders>
            <w:shd w:val="clear" w:color="auto" w:fill="auto"/>
            <w:tcMar>
              <w:top w:w="15" w:type="dxa"/>
              <w:left w:w="15" w:type="dxa"/>
              <w:bottom w:w="0" w:type="dxa"/>
              <w:right w:w="15" w:type="dxa"/>
            </w:tcMar>
            <w:vAlign w:val="bottom"/>
            <w:hideMark/>
          </w:tcPr>
          <w:p w14:paraId="5594AA92" w14:textId="77777777" w:rsidR="004D58C3" w:rsidRPr="004C5734" w:rsidRDefault="004D58C3" w:rsidP="004B4CF4">
            <w:pPr>
              <w:spacing w:after="0" w:line="240" w:lineRule="auto"/>
              <w:jc w:val="center"/>
              <w:rPr>
                <w:bCs/>
                <w:color w:val="000000"/>
                <w:lang w:val="en-US"/>
              </w:rPr>
            </w:pPr>
            <w:r w:rsidRPr="004C5734">
              <w:rPr>
                <w:bCs/>
                <w:color w:val="000000"/>
                <w:lang w:val="en-US"/>
              </w:rPr>
              <w:t>0.15</w:t>
            </w:r>
          </w:p>
        </w:tc>
        <w:tc>
          <w:tcPr>
            <w:tcW w:w="1309" w:type="dxa"/>
            <w:tcBorders>
              <w:top w:val="nil"/>
              <w:left w:val="nil"/>
              <w:bottom w:val="single" w:sz="8" w:space="0" w:color="auto"/>
              <w:right w:val="single" w:sz="8" w:space="0" w:color="auto"/>
            </w:tcBorders>
            <w:shd w:val="clear" w:color="auto" w:fill="auto"/>
            <w:tcMar>
              <w:top w:w="15" w:type="dxa"/>
              <w:left w:w="15" w:type="dxa"/>
              <w:bottom w:w="0" w:type="dxa"/>
              <w:right w:w="15" w:type="dxa"/>
            </w:tcMar>
            <w:vAlign w:val="bottom"/>
            <w:hideMark/>
          </w:tcPr>
          <w:p w14:paraId="4360838C" w14:textId="77777777" w:rsidR="004D58C3" w:rsidRPr="004C5734" w:rsidRDefault="004D58C3" w:rsidP="004B4CF4">
            <w:pPr>
              <w:spacing w:after="0" w:line="240" w:lineRule="auto"/>
              <w:jc w:val="center"/>
              <w:rPr>
                <w:b/>
                <w:bCs/>
                <w:color w:val="000000"/>
                <w:lang w:val="en-US"/>
              </w:rPr>
            </w:pPr>
            <w:r w:rsidRPr="004C5734">
              <w:rPr>
                <w:b/>
                <w:bCs/>
                <w:color w:val="000000"/>
                <w:lang w:val="en-US"/>
              </w:rPr>
              <w:t>67.38</w:t>
            </w:r>
          </w:p>
        </w:tc>
        <w:tc>
          <w:tcPr>
            <w:tcW w:w="755" w:type="dxa"/>
            <w:tcBorders>
              <w:top w:val="nil"/>
              <w:left w:val="nil"/>
              <w:bottom w:val="single" w:sz="8" w:space="0" w:color="auto"/>
              <w:right w:val="single" w:sz="8" w:space="0" w:color="auto"/>
            </w:tcBorders>
            <w:shd w:val="clear" w:color="auto" w:fill="auto"/>
            <w:tcMar>
              <w:top w:w="15" w:type="dxa"/>
              <w:left w:w="15" w:type="dxa"/>
              <w:bottom w:w="0" w:type="dxa"/>
              <w:right w:w="15" w:type="dxa"/>
            </w:tcMar>
            <w:vAlign w:val="bottom"/>
            <w:hideMark/>
          </w:tcPr>
          <w:p w14:paraId="68A369E6" w14:textId="77777777" w:rsidR="004D58C3" w:rsidRPr="004C5734" w:rsidRDefault="004D58C3" w:rsidP="004B4CF4">
            <w:pPr>
              <w:spacing w:after="0" w:line="240" w:lineRule="auto"/>
              <w:jc w:val="center"/>
              <w:rPr>
                <w:bCs/>
                <w:color w:val="000000"/>
                <w:lang w:val="en-US"/>
              </w:rPr>
            </w:pPr>
            <w:r w:rsidRPr="004C5734">
              <w:rPr>
                <w:bCs/>
                <w:color w:val="000000"/>
                <w:lang w:val="en-US"/>
              </w:rPr>
              <w:t>0.13</w:t>
            </w:r>
          </w:p>
        </w:tc>
        <w:tc>
          <w:tcPr>
            <w:tcW w:w="1151" w:type="dxa"/>
            <w:gridSpan w:val="2"/>
            <w:tcBorders>
              <w:top w:val="nil"/>
              <w:left w:val="nil"/>
              <w:bottom w:val="single" w:sz="8" w:space="0" w:color="auto"/>
              <w:right w:val="single" w:sz="8" w:space="0" w:color="auto"/>
            </w:tcBorders>
            <w:shd w:val="clear" w:color="auto" w:fill="auto"/>
            <w:tcMar>
              <w:top w:w="15" w:type="dxa"/>
              <w:left w:w="15" w:type="dxa"/>
              <w:bottom w:w="0" w:type="dxa"/>
              <w:right w:w="15" w:type="dxa"/>
            </w:tcMar>
            <w:vAlign w:val="bottom"/>
            <w:hideMark/>
          </w:tcPr>
          <w:p w14:paraId="602286CD" w14:textId="77777777" w:rsidR="004D58C3" w:rsidRPr="004C5734" w:rsidRDefault="004D58C3" w:rsidP="004B4CF4">
            <w:pPr>
              <w:spacing w:after="0" w:line="240" w:lineRule="auto"/>
              <w:jc w:val="center"/>
              <w:rPr>
                <w:bCs/>
                <w:color w:val="000000"/>
                <w:lang w:val="en-US"/>
              </w:rPr>
            </w:pPr>
            <w:r w:rsidRPr="004C5734">
              <w:rPr>
                <w:bCs/>
                <w:color w:val="000000"/>
                <w:lang w:val="en-US"/>
              </w:rPr>
              <w:t>7.02</w:t>
            </w:r>
          </w:p>
        </w:tc>
      </w:tr>
      <w:tr w:rsidR="007D1A81" w:rsidRPr="004C5734" w14:paraId="46E00FFB" w14:textId="77777777" w:rsidTr="004C5734">
        <w:trPr>
          <w:gridAfter w:val="1"/>
          <w:wAfter w:w="27" w:type="dxa"/>
          <w:trHeight w:val="229"/>
          <w:jc w:val="center"/>
        </w:trPr>
        <w:tc>
          <w:tcPr>
            <w:tcW w:w="1874" w:type="dxa"/>
            <w:tcBorders>
              <w:top w:val="single" w:sz="8" w:space="0" w:color="auto"/>
              <w:bottom w:val="single" w:sz="8" w:space="0" w:color="auto"/>
              <w:right w:val="single" w:sz="8" w:space="0" w:color="000000"/>
            </w:tcBorders>
            <w:shd w:val="clear" w:color="auto" w:fill="auto"/>
            <w:tcMar>
              <w:top w:w="15" w:type="dxa"/>
              <w:left w:w="15" w:type="dxa"/>
              <w:bottom w:w="0" w:type="dxa"/>
              <w:right w:w="15" w:type="dxa"/>
            </w:tcMar>
            <w:vAlign w:val="center"/>
            <w:hideMark/>
          </w:tcPr>
          <w:p w14:paraId="4AE2BFC9" w14:textId="143158EE" w:rsidR="007D1A81" w:rsidRPr="004C5734" w:rsidRDefault="007D1A81" w:rsidP="004B4CF4">
            <w:pPr>
              <w:spacing w:after="0" w:line="240" w:lineRule="auto"/>
              <w:jc w:val="center"/>
              <w:rPr>
                <w:b/>
                <w:bCs/>
                <w:color w:val="000000"/>
                <w:lang w:val="en-US"/>
              </w:rPr>
            </w:pPr>
          </w:p>
        </w:tc>
        <w:tc>
          <w:tcPr>
            <w:tcW w:w="4236" w:type="dxa"/>
            <w:gridSpan w:val="4"/>
            <w:tcBorders>
              <w:top w:val="single" w:sz="8" w:space="0" w:color="auto"/>
              <w:left w:val="single" w:sz="8" w:space="0" w:color="auto"/>
              <w:bottom w:val="single" w:sz="8" w:space="0" w:color="auto"/>
              <w:right w:val="single" w:sz="8" w:space="0" w:color="000000"/>
            </w:tcBorders>
            <w:shd w:val="clear" w:color="auto" w:fill="auto"/>
            <w:vAlign w:val="center"/>
          </w:tcPr>
          <w:p w14:paraId="77E46A9E" w14:textId="13616AFC" w:rsidR="007D1A81" w:rsidRPr="004C5734" w:rsidRDefault="007D1A81" w:rsidP="004B4CF4">
            <w:pPr>
              <w:spacing w:after="0" w:line="240" w:lineRule="auto"/>
              <w:jc w:val="center"/>
              <w:rPr>
                <w:b/>
                <w:bCs/>
                <w:color w:val="000000"/>
                <w:lang w:val="en-US"/>
              </w:rPr>
            </w:pPr>
            <w:r w:rsidRPr="004C5734">
              <w:rPr>
                <w:b/>
                <w:bCs/>
                <w:color w:val="000000"/>
                <w:lang w:val="en-US"/>
              </w:rPr>
              <w:t>Instantaneous Modulus (MPa)</w:t>
            </w:r>
          </w:p>
        </w:tc>
        <w:tc>
          <w:tcPr>
            <w:tcW w:w="1124" w:type="dxa"/>
            <w:tcBorders>
              <w:top w:val="single" w:sz="8" w:space="0" w:color="auto"/>
              <w:left w:val="single" w:sz="8" w:space="0" w:color="auto"/>
              <w:bottom w:val="single" w:sz="8" w:space="0" w:color="auto"/>
            </w:tcBorders>
            <w:shd w:val="clear" w:color="auto" w:fill="auto"/>
            <w:vAlign w:val="center"/>
          </w:tcPr>
          <w:p w14:paraId="66E3A93A" w14:textId="070AF842" w:rsidR="007D1A81" w:rsidRPr="004C5734" w:rsidRDefault="007D1A81" w:rsidP="004B4CF4">
            <w:pPr>
              <w:spacing w:after="0" w:line="240" w:lineRule="auto"/>
              <w:jc w:val="center"/>
              <w:rPr>
                <w:b/>
                <w:bCs/>
                <w:color w:val="000000"/>
                <w:lang w:val="en-US"/>
              </w:rPr>
            </w:pPr>
          </w:p>
        </w:tc>
      </w:tr>
      <w:tr w:rsidR="004D58C3" w:rsidRPr="004C5734" w14:paraId="09129D5A" w14:textId="77777777" w:rsidTr="004C5734">
        <w:trPr>
          <w:trHeight w:val="241"/>
          <w:jc w:val="center"/>
        </w:trPr>
        <w:tc>
          <w:tcPr>
            <w:tcW w:w="1874" w:type="dxa"/>
            <w:tcBorders>
              <w:top w:val="nil"/>
              <w:left w:val="single" w:sz="8" w:space="0" w:color="auto"/>
              <w:bottom w:val="single" w:sz="8" w:space="0" w:color="auto"/>
              <w:right w:val="single" w:sz="8" w:space="0" w:color="auto"/>
            </w:tcBorders>
            <w:shd w:val="clear" w:color="auto" w:fill="auto"/>
            <w:tcMar>
              <w:top w:w="15" w:type="dxa"/>
              <w:left w:w="15" w:type="dxa"/>
              <w:bottom w:w="0" w:type="dxa"/>
              <w:right w:w="15" w:type="dxa"/>
            </w:tcMar>
            <w:vAlign w:val="center"/>
          </w:tcPr>
          <w:p w14:paraId="1CD1D7F8" w14:textId="25C161FA" w:rsidR="004D58C3" w:rsidRPr="004C5734" w:rsidRDefault="004D58C3" w:rsidP="004B4CF4">
            <w:pPr>
              <w:spacing w:after="0" w:line="240" w:lineRule="auto"/>
              <w:jc w:val="center"/>
              <w:rPr>
                <w:b/>
                <w:bCs/>
                <w:color w:val="000000"/>
                <w:lang w:val="en-US"/>
              </w:rPr>
            </w:pPr>
            <w:r w:rsidRPr="004C5734">
              <w:rPr>
                <w:b/>
                <w:bCs/>
                <w:color w:val="000000"/>
                <w:lang w:val="en-US"/>
              </w:rPr>
              <w:t>PLS</w:t>
            </w:r>
            <w:r w:rsidR="008D57CB">
              <w:rPr>
                <w:b/>
                <w:bCs/>
                <w:color w:val="000000"/>
                <w:lang w:val="en-US"/>
              </w:rPr>
              <w:t>R</w:t>
            </w:r>
            <w:r w:rsidR="004C5734" w:rsidRPr="004C5734">
              <w:rPr>
                <w:b/>
                <w:bCs/>
                <w:color w:val="000000"/>
                <w:lang w:val="en-US"/>
              </w:rPr>
              <w:t xml:space="preserve"> (</w:t>
            </w:r>
            <w:r w:rsidR="004C5734">
              <w:rPr>
                <w:b/>
                <w:bCs/>
                <w:color w:val="000000"/>
                <w:lang w:val="en-US"/>
              </w:rPr>
              <w:t>C</w:t>
            </w:r>
            <w:r w:rsidR="004C5734" w:rsidRPr="004C5734">
              <w:rPr>
                <w:b/>
                <w:bCs/>
                <w:color w:val="000000"/>
                <w:lang w:val="en-US"/>
              </w:rPr>
              <w:t xml:space="preserve"> </w:t>
            </w:r>
            <w:r w:rsidR="004C5734">
              <w:rPr>
                <w:b/>
                <w:bCs/>
                <w:color w:val="000000"/>
                <w:lang w:val="en-US"/>
              </w:rPr>
              <w:t>= 6</w:t>
            </w:r>
            <w:r w:rsidR="004C5734" w:rsidRPr="004C5734">
              <w:rPr>
                <w:b/>
                <w:bCs/>
                <w:color w:val="000000"/>
                <w:lang w:val="en-US"/>
              </w:rPr>
              <w:t>)</w:t>
            </w:r>
          </w:p>
        </w:tc>
        <w:tc>
          <w:tcPr>
            <w:tcW w:w="1083" w:type="dxa"/>
            <w:tcBorders>
              <w:top w:val="nil"/>
              <w:left w:val="nil"/>
              <w:bottom w:val="single" w:sz="8" w:space="0" w:color="auto"/>
              <w:right w:val="single" w:sz="8" w:space="0" w:color="auto"/>
            </w:tcBorders>
            <w:shd w:val="clear" w:color="auto" w:fill="auto"/>
            <w:tcMar>
              <w:top w:w="15" w:type="dxa"/>
              <w:left w:w="15" w:type="dxa"/>
              <w:bottom w:w="0" w:type="dxa"/>
              <w:right w:w="15" w:type="dxa"/>
            </w:tcMar>
            <w:vAlign w:val="bottom"/>
          </w:tcPr>
          <w:p w14:paraId="3956F905" w14:textId="77777777" w:rsidR="004D58C3" w:rsidRPr="004C5734" w:rsidRDefault="004D58C3" w:rsidP="004B4CF4">
            <w:pPr>
              <w:spacing w:after="0" w:line="240" w:lineRule="auto"/>
              <w:jc w:val="center"/>
              <w:rPr>
                <w:bCs/>
                <w:color w:val="000000"/>
                <w:lang w:val="en-US"/>
              </w:rPr>
            </w:pPr>
            <w:r w:rsidRPr="004C5734">
              <w:rPr>
                <w:bCs/>
                <w:color w:val="000000"/>
                <w:lang w:val="en-US"/>
              </w:rPr>
              <w:t>41.82</w:t>
            </w:r>
          </w:p>
        </w:tc>
        <w:tc>
          <w:tcPr>
            <w:tcW w:w="1089" w:type="dxa"/>
            <w:tcBorders>
              <w:top w:val="nil"/>
              <w:left w:val="nil"/>
              <w:bottom w:val="single" w:sz="8" w:space="0" w:color="auto"/>
              <w:right w:val="single" w:sz="8" w:space="0" w:color="auto"/>
            </w:tcBorders>
            <w:shd w:val="clear" w:color="auto" w:fill="auto"/>
            <w:tcMar>
              <w:top w:w="15" w:type="dxa"/>
              <w:left w:w="15" w:type="dxa"/>
              <w:bottom w:w="0" w:type="dxa"/>
              <w:right w:w="15" w:type="dxa"/>
            </w:tcMar>
            <w:vAlign w:val="bottom"/>
          </w:tcPr>
          <w:p w14:paraId="589C09EF" w14:textId="77777777" w:rsidR="004D58C3" w:rsidRPr="004C5734" w:rsidRDefault="004D58C3" w:rsidP="004B4CF4">
            <w:pPr>
              <w:spacing w:after="0" w:line="240" w:lineRule="auto"/>
              <w:jc w:val="center"/>
              <w:rPr>
                <w:bCs/>
                <w:color w:val="000000"/>
                <w:lang w:val="en-US"/>
              </w:rPr>
            </w:pPr>
            <w:r w:rsidRPr="004C5734">
              <w:rPr>
                <w:bCs/>
                <w:color w:val="000000"/>
                <w:lang w:val="en-US"/>
              </w:rPr>
              <w:t>2.63</w:t>
            </w:r>
          </w:p>
        </w:tc>
        <w:tc>
          <w:tcPr>
            <w:tcW w:w="1309" w:type="dxa"/>
            <w:tcBorders>
              <w:top w:val="nil"/>
              <w:left w:val="nil"/>
              <w:bottom w:val="single" w:sz="8" w:space="0" w:color="auto"/>
              <w:right w:val="single" w:sz="8" w:space="0" w:color="auto"/>
            </w:tcBorders>
            <w:shd w:val="clear" w:color="auto" w:fill="auto"/>
            <w:tcMar>
              <w:top w:w="15" w:type="dxa"/>
              <w:left w:w="15" w:type="dxa"/>
              <w:bottom w:w="0" w:type="dxa"/>
              <w:right w:w="15" w:type="dxa"/>
            </w:tcMar>
            <w:vAlign w:val="bottom"/>
          </w:tcPr>
          <w:p w14:paraId="7535FCD9" w14:textId="77777777" w:rsidR="004D58C3" w:rsidRPr="004C5734" w:rsidRDefault="004D58C3" w:rsidP="004B4CF4">
            <w:pPr>
              <w:spacing w:after="0" w:line="240" w:lineRule="auto"/>
              <w:jc w:val="center"/>
              <w:rPr>
                <w:b/>
                <w:bCs/>
                <w:color w:val="000000"/>
                <w:lang w:val="en-US"/>
              </w:rPr>
            </w:pPr>
            <w:r w:rsidRPr="004C5734">
              <w:rPr>
                <w:b/>
                <w:bCs/>
                <w:color w:val="000000"/>
                <w:lang w:val="en-US"/>
              </w:rPr>
              <w:t>57.16</w:t>
            </w:r>
          </w:p>
        </w:tc>
        <w:tc>
          <w:tcPr>
            <w:tcW w:w="755" w:type="dxa"/>
            <w:tcBorders>
              <w:top w:val="nil"/>
              <w:left w:val="nil"/>
              <w:bottom w:val="single" w:sz="8" w:space="0" w:color="auto"/>
              <w:right w:val="single" w:sz="8" w:space="0" w:color="auto"/>
            </w:tcBorders>
            <w:shd w:val="clear" w:color="auto" w:fill="auto"/>
            <w:tcMar>
              <w:top w:w="15" w:type="dxa"/>
              <w:left w:w="15" w:type="dxa"/>
              <w:bottom w:w="0" w:type="dxa"/>
              <w:right w:w="15" w:type="dxa"/>
            </w:tcMar>
            <w:vAlign w:val="bottom"/>
          </w:tcPr>
          <w:p w14:paraId="333207AB" w14:textId="77777777" w:rsidR="004D58C3" w:rsidRPr="004C5734" w:rsidRDefault="004D58C3" w:rsidP="004B4CF4">
            <w:pPr>
              <w:spacing w:after="0" w:line="240" w:lineRule="auto"/>
              <w:jc w:val="center"/>
              <w:rPr>
                <w:bCs/>
                <w:color w:val="000000"/>
                <w:lang w:val="en-US"/>
              </w:rPr>
            </w:pPr>
            <w:r w:rsidRPr="004C5734">
              <w:rPr>
                <w:bCs/>
                <w:color w:val="000000"/>
                <w:lang w:val="en-US"/>
              </w:rPr>
              <w:t>2.31</w:t>
            </w:r>
          </w:p>
        </w:tc>
        <w:tc>
          <w:tcPr>
            <w:tcW w:w="1151" w:type="dxa"/>
            <w:gridSpan w:val="2"/>
            <w:tcBorders>
              <w:top w:val="nil"/>
              <w:left w:val="nil"/>
              <w:bottom w:val="single" w:sz="8" w:space="0" w:color="auto"/>
              <w:right w:val="single" w:sz="8" w:space="0" w:color="auto"/>
            </w:tcBorders>
            <w:shd w:val="clear" w:color="auto" w:fill="auto"/>
            <w:tcMar>
              <w:top w:w="15" w:type="dxa"/>
              <w:left w:w="15" w:type="dxa"/>
              <w:bottom w:w="0" w:type="dxa"/>
              <w:right w:w="15" w:type="dxa"/>
            </w:tcMar>
            <w:vAlign w:val="bottom"/>
          </w:tcPr>
          <w:p w14:paraId="215D0842" w14:textId="77777777" w:rsidR="004D58C3" w:rsidRPr="004C5734" w:rsidRDefault="004D58C3" w:rsidP="004B4CF4">
            <w:pPr>
              <w:spacing w:after="0" w:line="240" w:lineRule="auto"/>
              <w:jc w:val="center"/>
              <w:rPr>
                <w:bCs/>
                <w:color w:val="000000"/>
                <w:lang w:val="en-US"/>
              </w:rPr>
            </w:pPr>
            <w:r w:rsidRPr="004C5734">
              <w:rPr>
                <w:bCs/>
                <w:color w:val="000000"/>
                <w:lang w:val="en-US"/>
              </w:rPr>
              <w:t>9.04</w:t>
            </w:r>
          </w:p>
        </w:tc>
      </w:tr>
      <w:tr w:rsidR="004D58C3" w:rsidRPr="00561AAB" w14:paraId="1937F23E" w14:textId="77777777" w:rsidTr="004C5734">
        <w:trPr>
          <w:trHeight w:val="123"/>
          <w:jc w:val="center"/>
        </w:trPr>
        <w:tc>
          <w:tcPr>
            <w:tcW w:w="1874" w:type="dxa"/>
            <w:tcBorders>
              <w:top w:val="nil"/>
              <w:left w:val="single" w:sz="8" w:space="0" w:color="auto"/>
              <w:bottom w:val="single" w:sz="8" w:space="0" w:color="auto"/>
              <w:right w:val="single" w:sz="8" w:space="0" w:color="auto"/>
            </w:tcBorders>
            <w:shd w:val="clear" w:color="auto" w:fill="auto"/>
            <w:tcMar>
              <w:top w:w="15" w:type="dxa"/>
              <w:left w:w="15" w:type="dxa"/>
              <w:bottom w:w="0" w:type="dxa"/>
              <w:right w:w="15" w:type="dxa"/>
            </w:tcMar>
            <w:vAlign w:val="center"/>
            <w:hideMark/>
          </w:tcPr>
          <w:p w14:paraId="2A2B4337" w14:textId="77777777" w:rsidR="004D58C3" w:rsidRPr="004C5734" w:rsidRDefault="004D58C3" w:rsidP="004B4CF4">
            <w:pPr>
              <w:spacing w:after="0" w:line="240" w:lineRule="auto"/>
              <w:jc w:val="center"/>
              <w:rPr>
                <w:b/>
                <w:bCs/>
                <w:color w:val="000000"/>
                <w:lang w:val="en-US"/>
              </w:rPr>
            </w:pPr>
            <w:r w:rsidRPr="004C5734">
              <w:rPr>
                <w:b/>
                <w:bCs/>
                <w:color w:val="000000"/>
                <w:lang w:val="en-US"/>
              </w:rPr>
              <w:t>RIDGE</w:t>
            </w:r>
          </w:p>
        </w:tc>
        <w:tc>
          <w:tcPr>
            <w:tcW w:w="1083" w:type="dxa"/>
            <w:tcBorders>
              <w:top w:val="nil"/>
              <w:left w:val="nil"/>
              <w:bottom w:val="single" w:sz="8" w:space="0" w:color="auto"/>
              <w:right w:val="single" w:sz="8" w:space="0" w:color="auto"/>
            </w:tcBorders>
            <w:shd w:val="clear" w:color="auto" w:fill="auto"/>
            <w:tcMar>
              <w:top w:w="15" w:type="dxa"/>
              <w:left w:w="15" w:type="dxa"/>
              <w:bottom w:w="0" w:type="dxa"/>
              <w:right w:w="15" w:type="dxa"/>
            </w:tcMar>
            <w:vAlign w:val="bottom"/>
            <w:hideMark/>
          </w:tcPr>
          <w:p w14:paraId="58BE4D53" w14:textId="77777777" w:rsidR="004D58C3" w:rsidRPr="004C5734" w:rsidRDefault="004D58C3" w:rsidP="004B4CF4">
            <w:pPr>
              <w:spacing w:after="0" w:line="240" w:lineRule="auto"/>
              <w:jc w:val="center"/>
              <w:rPr>
                <w:bCs/>
                <w:color w:val="000000"/>
                <w:lang w:val="en-US"/>
              </w:rPr>
            </w:pPr>
            <w:r w:rsidRPr="004C5734">
              <w:rPr>
                <w:bCs/>
                <w:color w:val="000000"/>
                <w:lang w:val="en-US"/>
              </w:rPr>
              <w:t>41.82</w:t>
            </w:r>
          </w:p>
        </w:tc>
        <w:tc>
          <w:tcPr>
            <w:tcW w:w="1089" w:type="dxa"/>
            <w:tcBorders>
              <w:top w:val="nil"/>
              <w:left w:val="nil"/>
              <w:bottom w:val="single" w:sz="8" w:space="0" w:color="auto"/>
              <w:right w:val="single" w:sz="8" w:space="0" w:color="auto"/>
            </w:tcBorders>
            <w:shd w:val="clear" w:color="auto" w:fill="auto"/>
            <w:tcMar>
              <w:top w:w="15" w:type="dxa"/>
              <w:left w:w="15" w:type="dxa"/>
              <w:bottom w:w="0" w:type="dxa"/>
              <w:right w:w="15" w:type="dxa"/>
            </w:tcMar>
            <w:vAlign w:val="bottom"/>
            <w:hideMark/>
          </w:tcPr>
          <w:p w14:paraId="17A959C6" w14:textId="77777777" w:rsidR="004D58C3" w:rsidRPr="004C5734" w:rsidRDefault="004D58C3" w:rsidP="004B4CF4">
            <w:pPr>
              <w:spacing w:after="0" w:line="240" w:lineRule="auto"/>
              <w:jc w:val="center"/>
              <w:rPr>
                <w:bCs/>
                <w:color w:val="000000"/>
                <w:lang w:val="en-US"/>
              </w:rPr>
            </w:pPr>
            <w:r w:rsidRPr="004C5734">
              <w:rPr>
                <w:bCs/>
                <w:color w:val="000000"/>
                <w:lang w:val="en-US"/>
              </w:rPr>
              <w:t>2.63</w:t>
            </w:r>
          </w:p>
        </w:tc>
        <w:tc>
          <w:tcPr>
            <w:tcW w:w="1309" w:type="dxa"/>
            <w:tcBorders>
              <w:top w:val="nil"/>
              <w:left w:val="nil"/>
              <w:bottom w:val="single" w:sz="8" w:space="0" w:color="auto"/>
              <w:right w:val="single" w:sz="8" w:space="0" w:color="auto"/>
            </w:tcBorders>
            <w:shd w:val="clear" w:color="auto" w:fill="auto"/>
            <w:tcMar>
              <w:top w:w="15" w:type="dxa"/>
              <w:left w:w="15" w:type="dxa"/>
              <w:bottom w:w="0" w:type="dxa"/>
              <w:right w:w="15" w:type="dxa"/>
            </w:tcMar>
            <w:vAlign w:val="bottom"/>
            <w:hideMark/>
          </w:tcPr>
          <w:p w14:paraId="56E5B4A1" w14:textId="77777777" w:rsidR="004D58C3" w:rsidRPr="004942E4" w:rsidRDefault="004D58C3" w:rsidP="004B4CF4">
            <w:pPr>
              <w:spacing w:after="0" w:line="240" w:lineRule="auto"/>
              <w:jc w:val="center"/>
              <w:rPr>
                <w:b/>
                <w:bCs/>
                <w:color w:val="000000"/>
              </w:rPr>
            </w:pPr>
            <w:r w:rsidRPr="004C5734">
              <w:rPr>
                <w:b/>
                <w:bCs/>
                <w:color w:val="000000"/>
                <w:lang w:val="en-US"/>
              </w:rPr>
              <w:t>54.</w:t>
            </w:r>
            <w:r w:rsidRPr="004942E4">
              <w:rPr>
                <w:b/>
                <w:bCs/>
                <w:color w:val="000000"/>
              </w:rPr>
              <w:t>08</w:t>
            </w:r>
          </w:p>
        </w:tc>
        <w:tc>
          <w:tcPr>
            <w:tcW w:w="755" w:type="dxa"/>
            <w:tcBorders>
              <w:top w:val="nil"/>
              <w:left w:val="nil"/>
              <w:bottom w:val="single" w:sz="8" w:space="0" w:color="auto"/>
              <w:right w:val="single" w:sz="8" w:space="0" w:color="auto"/>
            </w:tcBorders>
            <w:shd w:val="clear" w:color="auto" w:fill="auto"/>
            <w:tcMar>
              <w:top w:w="15" w:type="dxa"/>
              <w:left w:w="15" w:type="dxa"/>
              <w:bottom w:w="0" w:type="dxa"/>
              <w:right w:w="15" w:type="dxa"/>
            </w:tcMar>
            <w:vAlign w:val="bottom"/>
            <w:hideMark/>
          </w:tcPr>
          <w:p w14:paraId="454F6B11" w14:textId="77777777" w:rsidR="004D58C3" w:rsidRPr="00FB387A" w:rsidRDefault="004D58C3" w:rsidP="004B4CF4">
            <w:pPr>
              <w:spacing w:after="0" w:line="240" w:lineRule="auto"/>
              <w:jc w:val="center"/>
              <w:rPr>
                <w:bCs/>
                <w:color w:val="000000"/>
              </w:rPr>
            </w:pPr>
            <w:r w:rsidRPr="00FB387A">
              <w:rPr>
                <w:bCs/>
                <w:color w:val="000000"/>
              </w:rPr>
              <w:t>2.39</w:t>
            </w:r>
          </w:p>
        </w:tc>
        <w:tc>
          <w:tcPr>
            <w:tcW w:w="1151" w:type="dxa"/>
            <w:gridSpan w:val="2"/>
            <w:tcBorders>
              <w:top w:val="nil"/>
              <w:left w:val="nil"/>
              <w:bottom w:val="single" w:sz="8" w:space="0" w:color="auto"/>
              <w:right w:val="single" w:sz="8" w:space="0" w:color="auto"/>
            </w:tcBorders>
            <w:shd w:val="clear" w:color="auto" w:fill="auto"/>
            <w:tcMar>
              <w:top w:w="15" w:type="dxa"/>
              <w:left w:w="15" w:type="dxa"/>
              <w:bottom w:w="0" w:type="dxa"/>
              <w:right w:w="15" w:type="dxa"/>
            </w:tcMar>
            <w:vAlign w:val="bottom"/>
            <w:hideMark/>
          </w:tcPr>
          <w:p w14:paraId="12CB3835" w14:textId="77777777" w:rsidR="004D58C3" w:rsidRPr="00FB387A" w:rsidRDefault="004D58C3" w:rsidP="004B4CF4">
            <w:pPr>
              <w:spacing w:after="0" w:line="240" w:lineRule="auto"/>
              <w:jc w:val="center"/>
              <w:rPr>
                <w:bCs/>
                <w:color w:val="000000"/>
              </w:rPr>
            </w:pPr>
            <w:r w:rsidRPr="00FB387A">
              <w:rPr>
                <w:bCs/>
                <w:color w:val="000000"/>
              </w:rPr>
              <w:t>9.76</w:t>
            </w:r>
          </w:p>
        </w:tc>
      </w:tr>
      <w:tr w:rsidR="004D58C3" w:rsidRPr="00561AAB" w14:paraId="76730C95" w14:textId="77777777" w:rsidTr="004C5734">
        <w:trPr>
          <w:trHeight w:val="123"/>
          <w:jc w:val="center"/>
        </w:trPr>
        <w:tc>
          <w:tcPr>
            <w:tcW w:w="1874" w:type="dxa"/>
            <w:tcBorders>
              <w:top w:val="nil"/>
              <w:left w:val="single" w:sz="8" w:space="0" w:color="auto"/>
              <w:bottom w:val="single" w:sz="8" w:space="0" w:color="auto"/>
              <w:right w:val="single" w:sz="8" w:space="0" w:color="auto"/>
            </w:tcBorders>
            <w:shd w:val="clear" w:color="auto" w:fill="auto"/>
            <w:tcMar>
              <w:top w:w="15" w:type="dxa"/>
              <w:left w:w="15" w:type="dxa"/>
              <w:bottom w:w="0" w:type="dxa"/>
              <w:right w:w="15" w:type="dxa"/>
            </w:tcMar>
            <w:vAlign w:val="center"/>
            <w:hideMark/>
          </w:tcPr>
          <w:p w14:paraId="1254F5B7" w14:textId="77777777" w:rsidR="004D58C3" w:rsidRPr="00312520" w:rsidRDefault="004D58C3" w:rsidP="004B4CF4">
            <w:pPr>
              <w:spacing w:after="0" w:line="240" w:lineRule="auto"/>
              <w:jc w:val="center"/>
              <w:rPr>
                <w:b/>
                <w:bCs/>
                <w:color w:val="000000"/>
              </w:rPr>
            </w:pPr>
            <w:r w:rsidRPr="00312520">
              <w:rPr>
                <w:b/>
                <w:bCs/>
                <w:color w:val="000000"/>
              </w:rPr>
              <w:t>LASSO</w:t>
            </w:r>
          </w:p>
        </w:tc>
        <w:tc>
          <w:tcPr>
            <w:tcW w:w="1083" w:type="dxa"/>
            <w:tcBorders>
              <w:top w:val="nil"/>
              <w:left w:val="nil"/>
              <w:bottom w:val="single" w:sz="8" w:space="0" w:color="auto"/>
              <w:right w:val="single" w:sz="8" w:space="0" w:color="auto"/>
            </w:tcBorders>
            <w:shd w:val="clear" w:color="auto" w:fill="auto"/>
            <w:tcMar>
              <w:top w:w="15" w:type="dxa"/>
              <w:left w:w="15" w:type="dxa"/>
              <w:bottom w:w="0" w:type="dxa"/>
              <w:right w:w="15" w:type="dxa"/>
            </w:tcMar>
            <w:vAlign w:val="bottom"/>
            <w:hideMark/>
          </w:tcPr>
          <w:p w14:paraId="60632201" w14:textId="77777777" w:rsidR="004D58C3" w:rsidRPr="00FB387A" w:rsidRDefault="004D58C3" w:rsidP="004B4CF4">
            <w:pPr>
              <w:spacing w:after="0" w:line="240" w:lineRule="auto"/>
              <w:jc w:val="center"/>
              <w:rPr>
                <w:bCs/>
                <w:color w:val="000000"/>
              </w:rPr>
            </w:pPr>
            <w:r w:rsidRPr="00FB387A">
              <w:rPr>
                <w:bCs/>
                <w:color w:val="000000"/>
              </w:rPr>
              <w:t>40.82</w:t>
            </w:r>
          </w:p>
        </w:tc>
        <w:tc>
          <w:tcPr>
            <w:tcW w:w="1089" w:type="dxa"/>
            <w:tcBorders>
              <w:top w:val="nil"/>
              <w:left w:val="nil"/>
              <w:bottom w:val="single" w:sz="8" w:space="0" w:color="auto"/>
              <w:right w:val="single" w:sz="8" w:space="0" w:color="auto"/>
            </w:tcBorders>
            <w:shd w:val="clear" w:color="auto" w:fill="auto"/>
            <w:tcMar>
              <w:top w:w="15" w:type="dxa"/>
              <w:left w:w="15" w:type="dxa"/>
              <w:bottom w:w="0" w:type="dxa"/>
              <w:right w:w="15" w:type="dxa"/>
            </w:tcMar>
            <w:vAlign w:val="bottom"/>
            <w:hideMark/>
          </w:tcPr>
          <w:p w14:paraId="561C66DD" w14:textId="77777777" w:rsidR="004D58C3" w:rsidRPr="00FB387A" w:rsidRDefault="004D58C3" w:rsidP="004B4CF4">
            <w:pPr>
              <w:spacing w:after="0" w:line="240" w:lineRule="auto"/>
              <w:jc w:val="center"/>
              <w:rPr>
                <w:bCs/>
                <w:color w:val="000000"/>
              </w:rPr>
            </w:pPr>
            <w:r w:rsidRPr="00FB387A">
              <w:rPr>
                <w:bCs/>
                <w:color w:val="000000"/>
              </w:rPr>
              <w:t>2.65</w:t>
            </w:r>
          </w:p>
        </w:tc>
        <w:tc>
          <w:tcPr>
            <w:tcW w:w="1309" w:type="dxa"/>
            <w:tcBorders>
              <w:top w:val="nil"/>
              <w:left w:val="nil"/>
              <w:bottom w:val="single" w:sz="8" w:space="0" w:color="auto"/>
              <w:right w:val="single" w:sz="8" w:space="0" w:color="auto"/>
            </w:tcBorders>
            <w:shd w:val="clear" w:color="auto" w:fill="auto"/>
            <w:tcMar>
              <w:top w:w="15" w:type="dxa"/>
              <w:left w:w="15" w:type="dxa"/>
              <w:bottom w:w="0" w:type="dxa"/>
              <w:right w:w="15" w:type="dxa"/>
            </w:tcMar>
            <w:vAlign w:val="bottom"/>
            <w:hideMark/>
          </w:tcPr>
          <w:p w14:paraId="1AA318B6" w14:textId="77777777" w:rsidR="004D58C3" w:rsidRPr="004942E4" w:rsidRDefault="004D58C3" w:rsidP="004B4CF4">
            <w:pPr>
              <w:spacing w:after="0" w:line="240" w:lineRule="auto"/>
              <w:jc w:val="center"/>
              <w:rPr>
                <w:b/>
                <w:bCs/>
                <w:color w:val="000000"/>
              </w:rPr>
            </w:pPr>
            <w:r w:rsidRPr="004942E4">
              <w:rPr>
                <w:b/>
                <w:bCs/>
                <w:color w:val="000000"/>
              </w:rPr>
              <w:t>52.67</w:t>
            </w:r>
          </w:p>
        </w:tc>
        <w:tc>
          <w:tcPr>
            <w:tcW w:w="755" w:type="dxa"/>
            <w:tcBorders>
              <w:top w:val="nil"/>
              <w:left w:val="nil"/>
              <w:bottom w:val="single" w:sz="8" w:space="0" w:color="auto"/>
              <w:right w:val="single" w:sz="8" w:space="0" w:color="auto"/>
            </w:tcBorders>
            <w:shd w:val="clear" w:color="auto" w:fill="auto"/>
            <w:tcMar>
              <w:top w:w="15" w:type="dxa"/>
              <w:left w:w="15" w:type="dxa"/>
              <w:bottom w:w="0" w:type="dxa"/>
              <w:right w:w="15" w:type="dxa"/>
            </w:tcMar>
            <w:vAlign w:val="bottom"/>
            <w:hideMark/>
          </w:tcPr>
          <w:p w14:paraId="7DF7AB38" w14:textId="77777777" w:rsidR="004D58C3" w:rsidRPr="00FB387A" w:rsidRDefault="004D58C3" w:rsidP="004B4CF4">
            <w:pPr>
              <w:spacing w:after="0" w:line="240" w:lineRule="auto"/>
              <w:jc w:val="center"/>
              <w:rPr>
                <w:bCs/>
                <w:color w:val="000000"/>
              </w:rPr>
            </w:pPr>
            <w:r w:rsidRPr="00FB387A">
              <w:rPr>
                <w:bCs/>
                <w:color w:val="000000"/>
              </w:rPr>
              <w:t>2.42</w:t>
            </w:r>
          </w:p>
        </w:tc>
        <w:tc>
          <w:tcPr>
            <w:tcW w:w="1151" w:type="dxa"/>
            <w:gridSpan w:val="2"/>
            <w:tcBorders>
              <w:top w:val="nil"/>
              <w:left w:val="nil"/>
              <w:bottom w:val="single" w:sz="8" w:space="0" w:color="auto"/>
              <w:right w:val="single" w:sz="8" w:space="0" w:color="auto"/>
            </w:tcBorders>
            <w:shd w:val="clear" w:color="auto" w:fill="auto"/>
            <w:tcMar>
              <w:top w:w="15" w:type="dxa"/>
              <w:left w:w="15" w:type="dxa"/>
              <w:bottom w:w="0" w:type="dxa"/>
              <w:right w:w="15" w:type="dxa"/>
            </w:tcMar>
            <w:vAlign w:val="bottom"/>
            <w:hideMark/>
          </w:tcPr>
          <w:p w14:paraId="217090E3" w14:textId="77777777" w:rsidR="004D58C3" w:rsidRPr="00FB387A" w:rsidRDefault="004D58C3" w:rsidP="004B4CF4">
            <w:pPr>
              <w:spacing w:after="0" w:line="240" w:lineRule="auto"/>
              <w:jc w:val="center"/>
              <w:rPr>
                <w:bCs/>
                <w:color w:val="000000"/>
              </w:rPr>
            </w:pPr>
            <w:r w:rsidRPr="00FB387A">
              <w:rPr>
                <w:bCs/>
                <w:color w:val="000000"/>
              </w:rPr>
              <w:t>9.79</w:t>
            </w:r>
          </w:p>
        </w:tc>
      </w:tr>
      <w:tr w:rsidR="004D58C3" w:rsidRPr="00561AAB" w14:paraId="501F1468" w14:textId="77777777" w:rsidTr="004C5734">
        <w:trPr>
          <w:trHeight w:val="123"/>
          <w:jc w:val="center"/>
        </w:trPr>
        <w:tc>
          <w:tcPr>
            <w:tcW w:w="1874" w:type="dxa"/>
            <w:tcBorders>
              <w:top w:val="nil"/>
              <w:left w:val="single" w:sz="8" w:space="0" w:color="auto"/>
              <w:bottom w:val="single" w:sz="8" w:space="0" w:color="auto"/>
              <w:right w:val="single" w:sz="8" w:space="0" w:color="auto"/>
            </w:tcBorders>
            <w:shd w:val="clear" w:color="auto" w:fill="auto"/>
            <w:tcMar>
              <w:top w:w="15" w:type="dxa"/>
              <w:left w:w="15" w:type="dxa"/>
              <w:bottom w:w="0" w:type="dxa"/>
              <w:right w:w="15" w:type="dxa"/>
            </w:tcMar>
            <w:vAlign w:val="center"/>
            <w:hideMark/>
          </w:tcPr>
          <w:p w14:paraId="36B6B235" w14:textId="1025C17D" w:rsidR="004D58C3" w:rsidRPr="00312520" w:rsidRDefault="004D58C3" w:rsidP="004B4CF4">
            <w:pPr>
              <w:spacing w:after="0" w:line="240" w:lineRule="auto"/>
              <w:jc w:val="center"/>
              <w:rPr>
                <w:b/>
                <w:bCs/>
                <w:color w:val="000000"/>
              </w:rPr>
            </w:pPr>
            <w:r w:rsidRPr="00312520">
              <w:rPr>
                <w:b/>
                <w:bCs/>
                <w:color w:val="000000"/>
              </w:rPr>
              <w:t>PC</w:t>
            </w:r>
            <w:r w:rsidR="00033CF1">
              <w:rPr>
                <w:b/>
                <w:bCs/>
                <w:color w:val="000000"/>
              </w:rPr>
              <w:t>R</w:t>
            </w:r>
            <w:r w:rsidR="004C5734">
              <w:rPr>
                <w:b/>
                <w:bCs/>
                <w:color w:val="000000"/>
              </w:rPr>
              <w:t xml:space="preserve"> </w:t>
            </w:r>
            <w:r w:rsidR="004C5734" w:rsidRPr="004C5734">
              <w:rPr>
                <w:b/>
                <w:bCs/>
                <w:color w:val="000000"/>
                <w:lang w:val="en-US"/>
              </w:rPr>
              <w:t>(</w:t>
            </w:r>
            <w:r w:rsidR="004C5734">
              <w:rPr>
                <w:b/>
                <w:bCs/>
                <w:color w:val="000000"/>
                <w:lang w:val="en-US"/>
              </w:rPr>
              <w:t>C</w:t>
            </w:r>
            <w:r w:rsidR="004C5734" w:rsidRPr="004C5734">
              <w:rPr>
                <w:b/>
                <w:bCs/>
                <w:color w:val="000000"/>
                <w:lang w:val="en-US"/>
              </w:rPr>
              <w:t xml:space="preserve"> </w:t>
            </w:r>
            <w:r w:rsidR="004C5734">
              <w:rPr>
                <w:b/>
                <w:bCs/>
                <w:color w:val="000000"/>
                <w:lang w:val="en-US"/>
              </w:rPr>
              <w:t>= 10</w:t>
            </w:r>
            <w:r w:rsidR="004C5734" w:rsidRPr="004C5734">
              <w:rPr>
                <w:b/>
                <w:bCs/>
                <w:color w:val="000000"/>
                <w:lang w:val="en-US"/>
              </w:rPr>
              <w:t>)</w:t>
            </w:r>
          </w:p>
        </w:tc>
        <w:tc>
          <w:tcPr>
            <w:tcW w:w="1083" w:type="dxa"/>
            <w:tcBorders>
              <w:top w:val="nil"/>
              <w:left w:val="nil"/>
              <w:bottom w:val="single" w:sz="8" w:space="0" w:color="auto"/>
              <w:right w:val="single" w:sz="8" w:space="0" w:color="auto"/>
            </w:tcBorders>
            <w:shd w:val="clear" w:color="auto" w:fill="auto"/>
            <w:tcMar>
              <w:top w:w="15" w:type="dxa"/>
              <w:left w:w="15" w:type="dxa"/>
              <w:bottom w:w="0" w:type="dxa"/>
              <w:right w:w="15" w:type="dxa"/>
            </w:tcMar>
            <w:vAlign w:val="bottom"/>
            <w:hideMark/>
          </w:tcPr>
          <w:p w14:paraId="19DF5B52" w14:textId="77777777" w:rsidR="004D58C3" w:rsidRPr="00FB387A" w:rsidRDefault="004D58C3" w:rsidP="004B4CF4">
            <w:pPr>
              <w:spacing w:after="0" w:line="240" w:lineRule="auto"/>
              <w:jc w:val="center"/>
              <w:rPr>
                <w:bCs/>
                <w:color w:val="000000"/>
              </w:rPr>
            </w:pPr>
            <w:r w:rsidRPr="00FB387A">
              <w:rPr>
                <w:bCs/>
                <w:color w:val="000000"/>
              </w:rPr>
              <w:t>29.60</w:t>
            </w:r>
          </w:p>
        </w:tc>
        <w:tc>
          <w:tcPr>
            <w:tcW w:w="1089" w:type="dxa"/>
            <w:tcBorders>
              <w:top w:val="nil"/>
              <w:left w:val="nil"/>
              <w:bottom w:val="single" w:sz="8" w:space="0" w:color="auto"/>
              <w:right w:val="single" w:sz="8" w:space="0" w:color="auto"/>
            </w:tcBorders>
            <w:shd w:val="clear" w:color="auto" w:fill="auto"/>
            <w:tcMar>
              <w:top w:w="15" w:type="dxa"/>
              <w:left w:w="15" w:type="dxa"/>
              <w:bottom w:w="0" w:type="dxa"/>
              <w:right w:w="15" w:type="dxa"/>
            </w:tcMar>
            <w:vAlign w:val="bottom"/>
            <w:hideMark/>
          </w:tcPr>
          <w:p w14:paraId="28BF17E1" w14:textId="77777777" w:rsidR="004D58C3" w:rsidRPr="00FB387A" w:rsidRDefault="004D58C3" w:rsidP="004B4CF4">
            <w:pPr>
              <w:spacing w:after="0" w:line="240" w:lineRule="auto"/>
              <w:jc w:val="center"/>
              <w:rPr>
                <w:bCs/>
                <w:color w:val="000000"/>
              </w:rPr>
            </w:pPr>
            <w:r w:rsidRPr="00FB387A">
              <w:rPr>
                <w:bCs/>
                <w:color w:val="000000"/>
              </w:rPr>
              <w:t>2.89</w:t>
            </w:r>
          </w:p>
        </w:tc>
        <w:tc>
          <w:tcPr>
            <w:tcW w:w="1309" w:type="dxa"/>
            <w:tcBorders>
              <w:top w:val="nil"/>
              <w:left w:val="nil"/>
              <w:bottom w:val="single" w:sz="8" w:space="0" w:color="auto"/>
              <w:right w:val="single" w:sz="8" w:space="0" w:color="auto"/>
            </w:tcBorders>
            <w:shd w:val="clear" w:color="auto" w:fill="auto"/>
            <w:tcMar>
              <w:top w:w="15" w:type="dxa"/>
              <w:left w:w="15" w:type="dxa"/>
              <w:bottom w:w="0" w:type="dxa"/>
              <w:right w:w="15" w:type="dxa"/>
            </w:tcMar>
            <w:vAlign w:val="bottom"/>
            <w:hideMark/>
          </w:tcPr>
          <w:p w14:paraId="4603EA54" w14:textId="77777777" w:rsidR="004D58C3" w:rsidRPr="004942E4" w:rsidRDefault="004D58C3" w:rsidP="004B4CF4">
            <w:pPr>
              <w:spacing w:after="0" w:line="240" w:lineRule="auto"/>
              <w:jc w:val="center"/>
              <w:rPr>
                <w:b/>
                <w:bCs/>
                <w:color w:val="000000"/>
              </w:rPr>
            </w:pPr>
            <w:r w:rsidRPr="004942E4">
              <w:rPr>
                <w:b/>
                <w:bCs/>
                <w:color w:val="000000"/>
              </w:rPr>
              <w:t>51.50</w:t>
            </w:r>
          </w:p>
        </w:tc>
        <w:tc>
          <w:tcPr>
            <w:tcW w:w="755" w:type="dxa"/>
            <w:tcBorders>
              <w:top w:val="nil"/>
              <w:left w:val="nil"/>
              <w:bottom w:val="single" w:sz="8" w:space="0" w:color="auto"/>
              <w:right w:val="single" w:sz="8" w:space="0" w:color="auto"/>
            </w:tcBorders>
            <w:shd w:val="clear" w:color="auto" w:fill="auto"/>
            <w:tcMar>
              <w:top w:w="15" w:type="dxa"/>
              <w:left w:w="15" w:type="dxa"/>
              <w:bottom w:w="0" w:type="dxa"/>
              <w:right w:w="15" w:type="dxa"/>
            </w:tcMar>
            <w:vAlign w:val="bottom"/>
            <w:hideMark/>
          </w:tcPr>
          <w:p w14:paraId="1F417F52" w14:textId="77777777" w:rsidR="004D58C3" w:rsidRPr="00FB387A" w:rsidRDefault="004D58C3" w:rsidP="004B4CF4">
            <w:pPr>
              <w:spacing w:after="0" w:line="240" w:lineRule="auto"/>
              <w:jc w:val="center"/>
              <w:rPr>
                <w:bCs/>
                <w:color w:val="000000"/>
              </w:rPr>
            </w:pPr>
            <w:r w:rsidRPr="00FB387A">
              <w:rPr>
                <w:bCs/>
                <w:color w:val="000000"/>
              </w:rPr>
              <w:t>2.45</w:t>
            </w:r>
          </w:p>
        </w:tc>
        <w:tc>
          <w:tcPr>
            <w:tcW w:w="1151" w:type="dxa"/>
            <w:gridSpan w:val="2"/>
            <w:tcBorders>
              <w:top w:val="nil"/>
              <w:left w:val="nil"/>
              <w:bottom w:val="single" w:sz="8" w:space="0" w:color="auto"/>
              <w:right w:val="single" w:sz="8" w:space="0" w:color="auto"/>
            </w:tcBorders>
            <w:shd w:val="clear" w:color="auto" w:fill="auto"/>
            <w:tcMar>
              <w:top w:w="15" w:type="dxa"/>
              <w:left w:w="15" w:type="dxa"/>
              <w:bottom w:w="0" w:type="dxa"/>
              <w:right w:w="15" w:type="dxa"/>
            </w:tcMar>
            <w:vAlign w:val="bottom"/>
            <w:hideMark/>
          </w:tcPr>
          <w:p w14:paraId="2EBE285C" w14:textId="77777777" w:rsidR="004D58C3" w:rsidRPr="00FB387A" w:rsidRDefault="004D58C3" w:rsidP="004B4CF4">
            <w:pPr>
              <w:spacing w:after="0" w:line="240" w:lineRule="auto"/>
              <w:jc w:val="center"/>
              <w:rPr>
                <w:bCs/>
                <w:color w:val="000000"/>
              </w:rPr>
            </w:pPr>
            <w:r w:rsidRPr="00FB387A">
              <w:rPr>
                <w:bCs/>
                <w:color w:val="000000"/>
              </w:rPr>
              <w:t>9.76</w:t>
            </w:r>
          </w:p>
        </w:tc>
      </w:tr>
      <w:tr w:rsidR="004D58C3" w:rsidRPr="00561AAB" w14:paraId="7CF7BD0E" w14:textId="77777777" w:rsidTr="004C5734">
        <w:trPr>
          <w:trHeight w:val="123"/>
          <w:jc w:val="center"/>
        </w:trPr>
        <w:tc>
          <w:tcPr>
            <w:tcW w:w="1874" w:type="dxa"/>
            <w:tcBorders>
              <w:top w:val="nil"/>
              <w:left w:val="single" w:sz="8" w:space="0" w:color="auto"/>
              <w:bottom w:val="single" w:sz="8" w:space="0" w:color="auto"/>
              <w:right w:val="single" w:sz="8" w:space="0" w:color="auto"/>
            </w:tcBorders>
            <w:shd w:val="clear" w:color="auto" w:fill="auto"/>
            <w:tcMar>
              <w:top w:w="15" w:type="dxa"/>
              <w:left w:w="15" w:type="dxa"/>
              <w:bottom w:w="0" w:type="dxa"/>
              <w:right w:w="15" w:type="dxa"/>
            </w:tcMar>
            <w:vAlign w:val="center"/>
            <w:hideMark/>
          </w:tcPr>
          <w:p w14:paraId="535EC275" w14:textId="77777777" w:rsidR="004D58C3" w:rsidRPr="00312520" w:rsidRDefault="004D58C3" w:rsidP="004B4CF4">
            <w:pPr>
              <w:spacing w:after="0" w:line="240" w:lineRule="auto"/>
              <w:jc w:val="center"/>
              <w:rPr>
                <w:b/>
                <w:bCs/>
                <w:color w:val="000000"/>
              </w:rPr>
            </w:pPr>
            <w:r w:rsidRPr="00312520">
              <w:rPr>
                <w:b/>
                <w:bCs/>
                <w:color w:val="000000"/>
              </w:rPr>
              <w:t>LSSVM</w:t>
            </w:r>
          </w:p>
        </w:tc>
        <w:tc>
          <w:tcPr>
            <w:tcW w:w="1083" w:type="dxa"/>
            <w:tcBorders>
              <w:top w:val="nil"/>
              <w:left w:val="nil"/>
              <w:bottom w:val="single" w:sz="8" w:space="0" w:color="auto"/>
              <w:right w:val="single" w:sz="8" w:space="0" w:color="auto"/>
            </w:tcBorders>
            <w:shd w:val="clear" w:color="auto" w:fill="auto"/>
            <w:tcMar>
              <w:top w:w="15" w:type="dxa"/>
              <w:left w:w="15" w:type="dxa"/>
              <w:bottom w:w="0" w:type="dxa"/>
              <w:right w:w="15" w:type="dxa"/>
            </w:tcMar>
            <w:vAlign w:val="bottom"/>
            <w:hideMark/>
          </w:tcPr>
          <w:p w14:paraId="7556D2D3" w14:textId="77777777" w:rsidR="004D58C3" w:rsidRPr="00FB387A" w:rsidRDefault="004D58C3" w:rsidP="004B4CF4">
            <w:pPr>
              <w:spacing w:after="0" w:line="240" w:lineRule="auto"/>
              <w:jc w:val="center"/>
              <w:rPr>
                <w:bCs/>
                <w:color w:val="000000"/>
              </w:rPr>
            </w:pPr>
            <w:r w:rsidRPr="00FB387A">
              <w:rPr>
                <w:bCs/>
                <w:color w:val="000000"/>
              </w:rPr>
              <w:t>98.97</w:t>
            </w:r>
          </w:p>
        </w:tc>
        <w:tc>
          <w:tcPr>
            <w:tcW w:w="1089" w:type="dxa"/>
            <w:tcBorders>
              <w:top w:val="nil"/>
              <w:left w:val="nil"/>
              <w:bottom w:val="single" w:sz="8" w:space="0" w:color="auto"/>
              <w:right w:val="single" w:sz="8" w:space="0" w:color="auto"/>
            </w:tcBorders>
            <w:shd w:val="clear" w:color="auto" w:fill="auto"/>
            <w:tcMar>
              <w:top w:w="15" w:type="dxa"/>
              <w:left w:w="15" w:type="dxa"/>
              <w:bottom w:w="0" w:type="dxa"/>
              <w:right w:w="15" w:type="dxa"/>
            </w:tcMar>
            <w:vAlign w:val="bottom"/>
            <w:hideMark/>
          </w:tcPr>
          <w:p w14:paraId="1EE2DE11" w14:textId="77777777" w:rsidR="004D58C3" w:rsidRPr="00FB387A" w:rsidRDefault="004D58C3" w:rsidP="004B4CF4">
            <w:pPr>
              <w:spacing w:after="0" w:line="240" w:lineRule="auto"/>
              <w:jc w:val="center"/>
              <w:rPr>
                <w:bCs/>
                <w:color w:val="000000"/>
              </w:rPr>
            </w:pPr>
            <w:r w:rsidRPr="00FB387A">
              <w:rPr>
                <w:bCs/>
                <w:color w:val="000000"/>
              </w:rPr>
              <w:t>0.35</w:t>
            </w:r>
          </w:p>
        </w:tc>
        <w:tc>
          <w:tcPr>
            <w:tcW w:w="1309" w:type="dxa"/>
            <w:tcBorders>
              <w:top w:val="nil"/>
              <w:left w:val="nil"/>
              <w:bottom w:val="single" w:sz="8" w:space="0" w:color="auto"/>
              <w:right w:val="single" w:sz="8" w:space="0" w:color="auto"/>
            </w:tcBorders>
            <w:shd w:val="clear" w:color="auto" w:fill="auto"/>
            <w:tcMar>
              <w:top w:w="15" w:type="dxa"/>
              <w:left w:w="15" w:type="dxa"/>
              <w:bottom w:w="0" w:type="dxa"/>
              <w:right w:w="15" w:type="dxa"/>
            </w:tcMar>
            <w:vAlign w:val="bottom"/>
            <w:hideMark/>
          </w:tcPr>
          <w:p w14:paraId="006DFDEF" w14:textId="77777777" w:rsidR="004D58C3" w:rsidRPr="004942E4" w:rsidRDefault="004D58C3" w:rsidP="004B4CF4">
            <w:pPr>
              <w:spacing w:after="0" w:line="240" w:lineRule="auto"/>
              <w:jc w:val="center"/>
              <w:rPr>
                <w:b/>
                <w:bCs/>
                <w:color w:val="000000"/>
              </w:rPr>
            </w:pPr>
            <w:r w:rsidRPr="004942E4">
              <w:rPr>
                <w:b/>
                <w:bCs/>
                <w:color w:val="000000"/>
              </w:rPr>
              <w:t>43.78</w:t>
            </w:r>
          </w:p>
        </w:tc>
        <w:tc>
          <w:tcPr>
            <w:tcW w:w="755" w:type="dxa"/>
            <w:tcBorders>
              <w:top w:val="nil"/>
              <w:left w:val="nil"/>
              <w:bottom w:val="single" w:sz="8" w:space="0" w:color="auto"/>
              <w:right w:val="single" w:sz="8" w:space="0" w:color="auto"/>
            </w:tcBorders>
            <w:shd w:val="clear" w:color="auto" w:fill="auto"/>
            <w:tcMar>
              <w:top w:w="15" w:type="dxa"/>
              <w:left w:w="15" w:type="dxa"/>
              <w:bottom w:w="0" w:type="dxa"/>
              <w:right w:w="15" w:type="dxa"/>
            </w:tcMar>
            <w:vAlign w:val="bottom"/>
            <w:hideMark/>
          </w:tcPr>
          <w:p w14:paraId="16B35F71" w14:textId="77777777" w:rsidR="004D58C3" w:rsidRPr="00FB387A" w:rsidRDefault="004D58C3" w:rsidP="004B4CF4">
            <w:pPr>
              <w:spacing w:after="0" w:line="240" w:lineRule="auto"/>
              <w:jc w:val="center"/>
              <w:rPr>
                <w:bCs/>
                <w:color w:val="000000"/>
              </w:rPr>
            </w:pPr>
            <w:r w:rsidRPr="00FB387A">
              <w:rPr>
                <w:bCs/>
                <w:color w:val="000000"/>
              </w:rPr>
              <w:t>2.64</w:t>
            </w:r>
          </w:p>
        </w:tc>
        <w:tc>
          <w:tcPr>
            <w:tcW w:w="1151" w:type="dxa"/>
            <w:gridSpan w:val="2"/>
            <w:tcBorders>
              <w:top w:val="nil"/>
              <w:left w:val="nil"/>
              <w:bottom w:val="single" w:sz="8" w:space="0" w:color="auto"/>
              <w:right w:val="single" w:sz="8" w:space="0" w:color="auto"/>
            </w:tcBorders>
            <w:shd w:val="clear" w:color="auto" w:fill="auto"/>
            <w:tcMar>
              <w:top w:w="15" w:type="dxa"/>
              <w:left w:w="15" w:type="dxa"/>
              <w:bottom w:w="0" w:type="dxa"/>
              <w:right w:w="15" w:type="dxa"/>
            </w:tcMar>
            <w:vAlign w:val="bottom"/>
            <w:hideMark/>
          </w:tcPr>
          <w:p w14:paraId="7A612C91" w14:textId="77777777" w:rsidR="004D58C3" w:rsidRPr="00FB387A" w:rsidRDefault="004D58C3" w:rsidP="004B4CF4">
            <w:pPr>
              <w:spacing w:after="0" w:line="240" w:lineRule="auto"/>
              <w:jc w:val="center"/>
              <w:rPr>
                <w:bCs/>
                <w:color w:val="000000"/>
              </w:rPr>
            </w:pPr>
            <w:r w:rsidRPr="00FB387A">
              <w:rPr>
                <w:bCs/>
                <w:color w:val="000000"/>
              </w:rPr>
              <w:t>11.41</w:t>
            </w:r>
          </w:p>
        </w:tc>
      </w:tr>
      <w:tr w:rsidR="007D1A81" w:rsidRPr="00561AAB" w14:paraId="36E8D086" w14:textId="77777777" w:rsidTr="004C5734">
        <w:trPr>
          <w:gridAfter w:val="1"/>
          <w:wAfter w:w="27" w:type="dxa"/>
          <w:trHeight w:val="229"/>
          <w:jc w:val="center"/>
        </w:trPr>
        <w:tc>
          <w:tcPr>
            <w:tcW w:w="1874" w:type="dxa"/>
            <w:tcBorders>
              <w:top w:val="single" w:sz="8" w:space="0" w:color="auto"/>
              <w:bottom w:val="single" w:sz="8" w:space="0" w:color="auto"/>
              <w:right w:val="single" w:sz="8" w:space="0" w:color="000000"/>
            </w:tcBorders>
            <w:shd w:val="clear" w:color="auto" w:fill="auto"/>
            <w:tcMar>
              <w:top w:w="15" w:type="dxa"/>
              <w:left w:w="15" w:type="dxa"/>
              <w:bottom w:w="0" w:type="dxa"/>
              <w:right w:w="15" w:type="dxa"/>
            </w:tcMar>
            <w:vAlign w:val="center"/>
            <w:hideMark/>
          </w:tcPr>
          <w:p w14:paraId="587ABEB9" w14:textId="68948B12" w:rsidR="007D1A81" w:rsidRPr="004942E4" w:rsidRDefault="007D1A81" w:rsidP="004B4CF4">
            <w:pPr>
              <w:spacing w:after="0" w:line="240" w:lineRule="auto"/>
              <w:jc w:val="center"/>
              <w:rPr>
                <w:rFonts w:cs="Times New Roman"/>
                <w:b/>
                <w:bCs/>
                <w:color w:val="000000"/>
                <w:lang w:val="en-US"/>
              </w:rPr>
            </w:pPr>
          </w:p>
        </w:tc>
        <w:tc>
          <w:tcPr>
            <w:tcW w:w="4236" w:type="dxa"/>
            <w:gridSpan w:val="4"/>
            <w:tcBorders>
              <w:top w:val="single" w:sz="8" w:space="0" w:color="auto"/>
              <w:left w:val="single" w:sz="8" w:space="0" w:color="auto"/>
              <w:bottom w:val="single" w:sz="8" w:space="0" w:color="auto"/>
              <w:right w:val="single" w:sz="8" w:space="0" w:color="000000"/>
            </w:tcBorders>
            <w:shd w:val="clear" w:color="auto" w:fill="auto"/>
            <w:vAlign w:val="center"/>
          </w:tcPr>
          <w:p w14:paraId="77F39286" w14:textId="0A18168A" w:rsidR="007D1A81" w:rsidRPr="004942E4" w:rsidRDefault="007D1A81" w:rsidP="004B4CF4">
            <w:pPr>
              <w:spacing w:after="0" w:line="240" w:lineRule="auto"/>
              <w:jc w:val="center"/>
              <w:rPr>
                <w:rFonts w:cs="Times New Roman"/>
                <w:b/>
                <w:bCs/>
                <w:color w:val="000000"/>
                <w:lang w:val="en-US"/>
              </w:rPr>
            </w:pPr>
            <w:r w:rsidRPr="004942E4">
              <w:rPr>
                <w:b/>
                <w:bCs/>
                <w:color w:val="000000"/>
              </w:rPr>
              <w:t>Equilibrium Mod</w:t>
            </w:r>
            <w:r>
              <w:rPr>
                <w:b/>
                <w:bCs/>
                <w:color w:val="000000"/>
              </w:rPr>
              <w:t>ulus</w:t>
            </w:r>
            <w:r w:rsidRPr="004942E4">
              <w:rPr>
                <w:b/>
                <w:bCs/>
                <w:color w:val="000000"/>
              </w:rPr>
              <w:t xml:space="preserve"> (MPa)</w:t>
            </w:r>
          </w:p>
        </w:tc>
        <w:tc>
          <w:tcPr>
            <w:tcW w:w="1124" w:type="dxa"/>
            <w:tcBorders>
              <w:top w:val="single" w:sz="8" w:space="0" w:color="auto"/>
              <w:left w:val="single" w:sz="8" w:space="0" w:color="auto"/>
              <w:bottom w:val="single" w:sz="8" w:space="0" w:color="auto"/>
            </w:tcBorders>
            <w:shd w:val="clear" w:color="auto" w:fill="auto"/>
            <w:vAlign w:val="center"/>
          </w:tcPr>
          <w:p w14:paraId="471CCCC7" w14:textId="1EFFDAD4" w:rsidR="007D1A81" w:rsidRPr="004942E4" w:rsidRDefault="007D1A81" w:rsidP="004B4CF4">
            <w:pPr>
              <w:spacing w:after="0" w:line="240" w:lineRule="auto"/>
              <w:jc w:val="center"/>
              <w:rPr>
                <w:rFonts w:cs="Times New Roman"/>
                <w:b/>
                <w:bCs/>
                <w:color w:val="000000"/>
                <w:lang w:val="en-US"/>
              </w:rPr>
            </w:pPr>
          </w:p>
        </w:tc>
      </w:tr>
      <w:tr w:rsidR="0043549C" w:rsidRPr="00561AAB" w14:paraId="0AA6BDA9" w14:textId="77777777" w:rsidTr="004C5734">
        <w:trPr>
          <w:trHeight w:val="241"/>
          <w:jc w:val="center"/>
        </w:trPr>
        <w:tc>
          <w:tcPr>
            <w:tcW w:w="1874" w:type="dxa"/>
            <w:tcBorders>
              <w:top w:val="nil"/>
              <w:left w:val="single" w:sz="8" w:space="0" w:color="auto"/>
              <w:bottom w:val="single" w:sz="8" w:space="0" w:color="auto"/>
              <w:right w:val="single" w:sz="8" w:space="0" w:color="auto"/>
            </w:tcBorders>
            <w:shd w:val="clear" w:color="auto" w:fill="auto"/>
            <w:tcMar>
              <w:top w:w="15" w:type="dxa"/>
              <w:left w:w="15" w:type="dxa"/>
              <w:bottom w:w="0" w:type="dxa"/>
              <w:right w:w="15" w:type="dxa"/>
            </w:tcMar>
            <w:vAlign w:val="bottom"/>
          </w:tcPr>
          <w:p w14:paraId="1C94838B" w14:textId="49C39924" w:rsidR="0043549C" w:rsidRPr="00312520" w:rsidRDefault="0043549C" w:rsidP="0043549C">
            <w:pPr>
              <w:spacing w:after="0" w:line="240" w:lineRule="auto"/>
              <w:jc w:val="center"/>
              <w:rPr>
                <w:b/>
                <w:bCs/>
                <w:color w:val="000000"/>
              </w:rPr>
            </w:pPr>
            <w:r w:rsidRPr="00312520">
              <w:rPr>
                <w:b/>
                <w:bCs/>
                <w:color w:val="000000"/>
              </w:rPr>
              <w:t>PLS</w:t>
            </w:r>
            <w:r w:rsidR="008D57CB">
              <w:rPr>
                <w:b/>
                <w:bCs/>
                <w:color w:val="000000"/>
              </w:rPr>
              <w:t>R</w:t>
            </w:r>
            <w:r w:rsidR="004C5734">
              <w:rPr>
                <w:b/>
                <w:bCs/>
                <w:color w:val="000000"/>
              </w:rPr>
              <w:t xml:space="preserve"> </w:t>
            </w:r>
            <w:r w:rsidR="004C5734" w:rsidRPr="004C5734">
              <w:rPr>
                <w:b/>
                <w:bCs/>
                <w:color w:val="000000"/>
                <w:lang w:val="en-US"/>
              </w:rPr>
              <w:t>(</w:t>
            </w:r>
            <w:r w:rsidR="004C5734">
              <w:rPr>
                <w:b/>
                <w:bCs/>
                <w:color w:val="000000"/>
                <w:lang w:val="en-US"/>
              </w:rPr>
              <w:t>C</w:t>
            </w:r>
            <w:r w:rsidR="004C5734" w:rsidRPr="004C5734">
              <w:rPr>
                <w:b/>
                <w:bCs/>
                <w:color w:val="000000"/>
                <w:lang w:val="en-US"/>
              </w:rPr>
              <w:t xml:space="preserve"> </w:t>
            </w:r>
            <w:r w:rsidR="004C5734">
              <w:rPr>
                <w:b/>
                <w:bCs/>
                <w:color w:val="000000"/>
                <w:lang w:val="en-US"/>
              </w:rPr>
              <w:t>= 5</w:t>
            </w:r>
            <w:r w:rsidR="004C5734" w:rsidRPr="004C5734">
              <w:rPr>
                <w:b/>
                <w:bCs/>
                <w:color w:val="000000"/>
                <w:lang w:val="en-US"/>
              </w:rPr>
              <w:t>)</w:t>
            </w:r>
          </w:p>
        </w:tc>
        <w:tc>
          <w:tcPr>
            <w:tcW w:w="1083" w:type="dxa"/>
            <w:tcBorders>
              <w:top w:val="nil"/>
              <w:left w:val="nil"/>
              <w:bottom w:val="single" w:sz="8" w:space="0" w:color="auto"/>
              <w:right w:val="single" w:sz="8" w:space="0" w:color="auto"/>
            </w:tcBorders>
            <w:shd w:val="clear" w:color="auto" w:fill="auto"/>
            <w:tcMar>
              <w:top w:w="15" w:type="dxa"/>
              <w:left w:w="15" w:type="dxa"/>
              <w:bottom w:w="0" w:type="dxa"/>
              <w:right w:w="15" w:type="dxa"/>
            </w:tcMar>
            <w:vAlign w:val="bottom"/>
          </w:tcPr>
          <w:p w14:paraId="08871D54" w14:textId="41167D06" w:rsidR="0043549C" w:rsidRPr="00FB387A" w:rsidRDefault="0043549C" w:rsidP="0043549C">
            <w:pPr>
              <w:spacing w:after="0" w:line="240" w:lineRule="auto"/>
              <w:jc w:val="center"/>
              <w:rPr>
                <w:bCs/>
                <w:color w:val="000000"/>
              </w:rPr>
            </w:pPr>
            <w:r w:rsidRPr="0068658F">
              <w:rPr>
                <w:bCs/>
                <w:color w:val="000000"/>
              </w:rPr>
              <w:t>65.95</w:t>
            </w:r>
          </w:p>
        </w:tc>
        <w:tc>
          <w:tcPr>
            <w:tcW w:w="1089" w:type="dxa"/>
            <w:tcBorders>
              <w:top w:val="nil"/>
              <w:left w:val="nil"/>
              <w:bottom w:val="single" w:sz="8" w:space="0" w:color="auto"/>
              <w:right w:val="single" w:sz="8" w:space="0" w:color="auto"/>
            </w:tcBorders>
            <w:shd w:val="clear" w:color="auto" w:fill="auto"/>
            <w:tcMar>
              <w:top w:w="15" w:type="dxa"/>
              <w:left w:w="15" w:type="dxa"/>
              <w:bottom w:w="0" w:type="dxa"/>
              <w:right w:w="15" w:type="dxa"/>
            </w:tcMar>
            <w:vAlign w:val="bottom"/>
          </w:tcPr>
          <w:p w14:paraId="427CCAF9" w14:textId="6EF99374" w:rsidR="0043549C" w:rsidRPr="00FB387A" w:rsidRDefault="0043549C" w:rsidP="0043549C">
            <w:pPr>
              <w:spacing w:after="0" w:line="240" w:lineRule="auto"/>
              <w:jc w:val="center"/>
              <w:rPr>
                <w:bCs/>
                <w:color w:val="000000"/>
              </w:rPr>
            </w:pPr>
            <w:r w:rsidRPr="0068658F">
              <w:rPr>
                <w:bCs/>
                <w:color w:val="000000"/>
              </w:rPr>
              <w:t>0.87</w:t>
            </w:r>
          </w:p>
        </w:tc>
        <w:tc>
          <w:tcPr>
            <w:tcW w:w="1309" w:type="dxa"/>
            <w:tcBorders>
              <w:top w:val="nil"/>
              <w:left w:val="nil"/>
              <w:bottom w:val="single" w:sz="8" w:space="0" w:color="auto"/>
              <w:right w:val="single" w:sz="8" w:space="0" w:color="auto"/>
            </w:tcBorders>
            <w:shd w:val="clear" w:color="auto" w:fill="auto"/>
            <w:tcMar>
              <w:top w:w="15" w:type="dxa"/>
              <w:left w:w="15" w:type="dxa"/>
              <w:bottom w:w="0" w:type="dxa"/>
              <w:right w:w="15" w:type="dxa"/>
            </w:tcMar>
            <w:vAlign w:val="bottom"/>
          </w:tcPr>
          <w:p w14:paraId="488399C8" w14:textId="0875C35B" w:rsidR="0043549C" w:rsidRPr="005B55FE" w:rsidRDefault="0043549C" w:rsidP="0043549C">
            <w:pPr>
              <w:spacing w:after="0" w:line="240" w:lineRule="auto"/>
              <w:jc w:val="center"/>
              <w:rPr>
                <w:b/>
                <w:bCs/>
                <w:color w:val="000000"/>
              </w:rPr>
            </w:pPr>
            <w:r w:rsidRPr="007D3327">
              <w:rPr>
                <w:b/>
                <w:bCs/>
                <w:color w:val="000000"/>
              </w:rPr>
              <w:t>66.84</w:t>
            </w:r>
          </w:p>
        </w:tc>
        <w:tc>
          <w:tcPr>
            <w:tcW w:w="755" w:type="dxa"/>
            <w:tcBorders>
              <w:top w:val="nil"/>
              <w:left w:val="nil"/>
              <w:bottom w:val="single" w:sz="8" w:space="0" w:color="auto"/>
              <w:right w:val="single" w:sz="8" w:space="0" w:color="auto"/>
            </w:tcBorders>
            <w:shd w:val="clear" w:color="auto" w:fill="auto"/>
            <w:tcMar>
              <w:top w:w="15" w:type="dxa"/>
              <w:left w:w="15" w:type="dxa"/>
              <w:bottom w:w="0" w:type="dxa"/>
              <w:right w:w="15" w:type="dxa"/>
            </w:tcMar>
            <w:vAlign w:val="bottom"/>
          </w:tcPr>
          <w:p w14:paraId="7BAF7A00" w14:textId="71115959" w:rsidR="0043549C" w:rsidRPr="00FB387A" w:rsidRDefault="0043549C" w:rsidP="0043549C">
            <w:pPr>
              <w:spacing w:after="0" w:line="240" w:lineRule="auto"/>
              <w:jc w:val="center"/>
              <w:rPr>
                <w:bCs/>
                <w:color w:val="000000"/>
              </w:rPr>
            </w:pPr>
            <w:r w:rsidRPr="0068658F">
              <w:rPr>
                <w:bCs/>
                <w:color w:val="000000"/>
              </w:rPr>
              <w:t>0.97</w:t>
            </w:r>
          </w:p>
        </w:tc>
        <w:tc>
          <w:tcPr>
            <w:tcW w:w="1151" w:type="dxa"/>
            <w:gridSpan w:val="2"/>
            <w:tcBorders>
              <w:top w:val="nil"/>
              <w:left w:val="nil"/>
              <w:bottom w:val="single" w:sz="8" w:space="0" w:color="auto"/>
              <w:right w:val="single" w:sz="8" w:space="0" w:color="auto"/>
            </w:tcBorders>
            <w:shd w:val="clear" w:color="auto" w:fill="auto"/>
            <w:tcMar>
              <w:top w:w="15" w:type="dxa"/>
              <w:left w:w="15" w:type="dxa"/>
              <w:bottom w:w="0" w:type="dxa"/>
              <w:right w:w="15" w:type="dxa"/>
            </w:tcMar>
            <w:vAlign w:val="bottom"/>
          </w:tcPr>
          <w:p w14:paraId="15E844DE" w14:textId="59A4EEB0" w:rsidR="0043549C" w:rsidRPr="00FB387A" w:rsidRDefault="0043549C" w:rsidP="0043549C">
            <w:pPr>
              <w:spacing w:after="0" w:line="240" w:lineRule="auto"/>
              <w:jc w:val="center"/>
              <w:rPr>
                <w:bCs/>
                <w:color w:val="000000"/>
              </w:rPr>
            </w:pPr>
            <w:r w:rsidRPr="0068658F">
              <w:rPr>
                <w:bCs/>
                <w:color w:val="000000"/>
              </w:rPr>
              <w:t>15.73</w:t>
            </w:r>
          </w:p>
        </w:tc>
      </w:tr>
      <w:tr w:rsidR="0043549C" w:rsidRPr="00561AAB" w14:paraId="750E3C1C" w14:textId="77777777" w:rsidTr="004C5734">
        <w:trPr>
          <w:trHeight w:val="123"/>
          <w:jc w:val="center"/>
        </w:trPr>
        <w:tc>
          <w:tcPr>
            <w:tcW w:w="1874" w:type="dxa"/>
            <w:tcBorders>
              <w:top w:val="nil"/>
              <w:left w:val="single" w:sz="8" w:space="0" w:color="auto"/>
              <w:bottom w:val="single" w:sz="8" w:space="0" w:color="auto"/>
              <w:right w:val="single" w:sz="8" w:space="0" w:color="auto"/>
            </w:tcBorders>
            <w:shd w:val="clear" w:color="auto" w:fill="auto"/>
            <w:tcMar>
              <w:top w:w="15" w:type="dxa"/>
              <w:left w:w="15" w:type="dxa"/>
              <w:bottom w:w="0" w:type="dxa"/>
              <w:right w:w="15" w:type="dxa"/>
            </w:tcMar>
            <w:vAlign w:val="bottom"/>
            <w:hideMark/>
          </w:tcPr>
          <w:p w14:paraId="39C6BB09" w14:textId="77777777" w:rsidR="0043549C" w:rsidRPr="00312520" w:rsidRDefault="0043549C" w:rsidP="0043549C">
            <w:pPr>
              <w:spacing w:after="0" w:line="240" w:lineRule="auto"/>
              <w:jc w:val="center"/>
              <w:rPr>
                <w:b/>
                <w:bCs/>
                <w:color w:val="000000"/>
              </w:rPr>
            </w:pPr>
            <w:r w:rsidRPr="00312520">
              <w:rPr>
                <w:b/>
                <w:bCs/>
                <w:color w:val="000000"/>
              </w:rPr>
              <w:t>LASSO</w:t>
            </w:r>
          </w:p>
        </w:tc>
        <w:tc>
          <w:tcPr>
            <w:tcW w:w="1083" w:type="dxa"/>
            <w:tcBorders>
              <w:top w:val="nil"/>
              <w:left w:val="nil"/>
              <w:bottom w:val="single" w:sz="8" w:space="0" w:color="auto"/>
              <w:right w:val="single" w:sz="8" w:space="0" w:color="auto"/>
            </w:tcBorders>
            <w:shd w:val="clear" w:color="auto" w:fill="auto"/>
            <w:tcMar>
              <w:top w:w="15" w:type="dxa"/>
              <w:left w:w="15" w:type="dxa"/>
              <w:bottom w:w="0" w:type="dxa"/>
              <w:right w:w="15" w:type="dxa"/>
            </w:tcMar>
            <w:vAlign w:val="bottom"/>
            <w:hideMark/>
          </w:tcPr>
          <w:p w14:paraId="18021C6B" w14:textId="031DD695" w:rsidR="0043549C" w:rsidRPr="00FB387A" w:rsidRDefault="0043549C" w:rsidP="0043549C">
            <w:pPr>
              <w:spacing w:after="0" w:line="240" w:lineRule="auto"/>
              <w:jc w:val="center"/>
              <w:rPr>
                <w:bCs/>
                <w:color w:val="000000"/>
              </w:rPr>
            </w:pPr>
            <w:r w:rsidRPr="0068658F">
              <w:rPr>
                <w:bCs/>
                <w:color w:val="000000"/>
              </w:rPr>
              <w:t>82.03</w:t>
            </w:r>
          </w:p>
        </w:tc>
        <w:tc>
          <w:tcPr>
            <w:tcW w:w="1089" w:type="dxa"/>
            <w:tcBorders>
              <w:top w:val="nil"/>
              <w:left w:val="nil"/>
              <w:bottom w:val="single" w:sz="8" w:space="0" w:color="auto"/>
              <w:right w:val="single" w:sz="8" w:space="0" w:color="auto"/>
            </w:tcBorders>
            <w:shd w:val="clear" w:color="auto" w:fill="auto"/>
            <w:tcMar>
              <w:top w:w="15" w:type="dxa"/>
              <w:left w:w="15" w:type="dxa"/>
              <w:bottom w:w="0" w:type="dxa"/>
              <w:right w:w="15" w:type="dxa"/>
            </w:tcMar>
            <w:vAlign w:val="bottom"/>
            <w:hideMark/>
          </w:tcPr>
          <w:p w14:paraId="2408E7AD" w14:textId="4B671319" w:rsidR="0043549C" w:rsidRPr="00FB387A" w:rsidRDefault="0043549C" w:rsidP="0043549C">
            <w:pPr>
              <w:spacing w:after="0" w:line="240" w:lineRule="auto"/>
              <w:jc w:val="center"/>
              <w:rPr>
                <w:bCs/>
                <w:color w:val="000000"/>
              </w:rPr>
            </w:pPr>
            <w:r w:rsidRPr="0068658F">
              <w:rPr>
                <w:bCs/>
                <w:color w:val="000000"/>
              </w:rPr>
              <w:t>0.63</w:t>
            </w:r>
          </w:p>
        </w:tc>
        <w:tc>
          <w:tcPr>
            <w:tcW w:w="1309" w:type="dxa"/>
            <w:tcBorders>
              <w:top w:val="nil"/>
              <w:left w:val="nil"/>
              <w:bottom w:val="single" w:sz="8" w:space="0" w:color="auto"/>
              <w:right w:val="single" w:sz="8" w:space="0" w:color="auto"/>
            </w:tcBorders>
            <w:shd w:val="clear" w:color="auto" w:fill="auto"/>
            <w:tcMar>
              <w:top w:w="15" w:type="dxa"/>
              <w:left w:w="15" w:type="dxa"/>
              <w:bottom w:w="0" w:type="dxa"/>
              <w:right w:w="15" w:type="dxa"/>
            </w:tcMar>
            <w:vAlign w:val="bottom"/>
            <w:hideMark/>
          </w:tcPr>
          <w:p w14:paraId="04AC912C" w14:textId="607D1540" w:rsidR="0043549C" w:rsidRPr="005B55FE" w:rsidRDefault="0043549C" w:rsidP="0043549C">
            <w:pPr>
              <w:spacing w:after="0" w:line="240" w:lineRule="auto"/>
              <w:jc w:val="center"/>
              <w:rPr>
                <w:b/>
                <w:bCs/>
                <w:color w:val="000000"/>
              </w:rPr>
            </w:pPr>
            <w:r w:rsidRPr="007D3327">
              <w:rPr>
                <w:b/>
                <w:bCs/>
                <w:color w:val="000000"/>
              </w:rPr>
              <w:t>60.51</w:t>
            </w:r>
          </w:p>
        </w:tc>
        <w:tc>
          <w:tcPr>
            <w:tcW w:w="755" w:type="dxa"/>
            <w:tcBorders>
              <w:top w:val="nil"/>
              <w:left w:val="nil"/>
              <w:bottom w:val="single" w:sz="8" w:space="0" w:color="auto"/>
              <w:right w:val="single" w:sz="8" w:space="0" w:color="auto"/>
            </w:tcBorders>
            <w:shd w:val="clear" w:color="auto" w:fill="auto"/>
            <w:tcMar>
              <w:top w:w="15" w:type="dxa"/>
              <w:left w:w="15" w:type="dxa"/>
              <w:bottom w:w="0" w:type="dxa"/>
              <w:right w:w="15" w:type="dxa"/>
            </w:tcMar>
            <w:vAlign w:val="bottom"/>
            <w:hideMark/>
          </w:tcPr>
          <w:p w14:paraId="6B49F6BC" w14:textId="0EB936C1" w:rsidR="0043549C" w:rsidRPr="00FB387A" w:rsidRDefault="0043549C" w:rsidP="0043549C">
            <w:pPr>
              <w:spacing w:after="0" w:line="240" w:lineRule="auto"/>
              <w:jc w:val="center"/>
              <w:rPr>
                <w:bCs/>
                <w:color w:val="000000"/>
              </w:rPr>
            </w:pPr>
            <w:r w:rsidRPr="0068658F">
              <w:rPr>
                <w:bCs/>
                <w:color w:val="000000"/>
              </w:rPr>
              <w:t>1.06</w:t>
            </w:r>
          </w:p>
        </w:tc>
        <w:tc>
          <w:tcPr>
            <w:tcW w:w="1151" w:type="dxa"/>
            <w:gridSpan w:val="2"/>
            <w:tcBorders>
              <w:top w:val="nil"/>
              <w:left w:val="nil"/>
              <w:bottom w:val="single" w:sz="8" w:space="0" w:color="auto"/>
              <w:right w:val="single" w:sz="8" w:space="0" w:color="auto"/>
            </w:tcBorders>
            <w:shd w:val="clear" w:color="auto" w:fill="auto"/>
            <w:tcMar>
              <w:top w:w="15" w:type="dxa"/>
              <w:left w:w="15" w:type="dxa"/>
              <w:bottom w:w="0" w:type="dxa"/>
              <w:right w:w="15" w:type="dxa"/>
            </w:tcMar>
            <w:vAlign w:val="bottom"/>
            <w:hideMark/>
          </w:tcPr>
          <w:p w14:paraId="0F8B7B84" w14:textId="3B25F28C" w:rsidR="0043549C" w:rsidRPr="00FB387A" w:rsidRDefault="0043549C" w:rsidP="0043549C">
            <w:pPr>
              <w:spacing w:after="0" w:line="240" w:lineRule="auto"/>
              <w:jc w:val="center"/>
              <w:rPr>
                <w:bCs/>
                <w:color w:val="000000"/>
              </w:rPr>
            </w:pPr>
            <w:r w:rsidRPr="0068658F">
              <w:rPr>
                <w:bCs/>
                <w:color w:val="000000"/>
              </w:rPr>
              <w:t>17.36</w:t>
            </w:r>
          </w:p>
        </w:tc>
      </w:tr>
      <w:tr w:rsidR="0043549C" w:rsidRPr="00561AAB" w14:paraId="6B718A18" w14:textId="77777777" w:rsidTr="004C5734">
        <w:trPr>
          <w:trHeight w:val="123"/>
          <w:jc w:val="center"/>
        </w:trPr>
        <w:tc>
          <w:tcPr>
            <w:tcW w:w="1874" w:type="dxa"/>
            <w:tcBorders>
              <w:top w:val="nil"/>
              <w:left w:val="single" w:sz="8" w:space="0" w:color="auto"/>
              <w:bottom w:val="single" w:sz="8" w:space="0" w:color="auto"/>
              <w:right w:val="single" w:sz="8" w:space="0" w:color="auto"/>
            </w:tcBorders>
            <w:shd w:val="clear" w:color="auto" w:fill="auto"/>
            <w:tcMar>
              <w:top w:w="15" w:type="dxa"/>
              <w:left w:w="15" w:type="dxa"/>
              <w:bottom w:w="0" w:type="dxa"/>
              <w:right w:w="15" w:type="dxa"/>
            </w:tcMar>
            <w:vAlign w:val="bottom"/>
            <w:hideMark/>
          </w:tcPr>
          <w:p w14:paraId="3E24F11D" w14:textId="77777777" w:rsidR="0043549C" w:rsidRPr="00312520" w:rsidRDefault="0043549C" w:rsidP="0043549C">
            <w:pPr>
              <w:spacing w:after="0" w:line="240" w:lineRule="auto"/>
              <w:jc w:val="center"/>
              <w:rPr>
                <w:b/>
                <w:bCs/>
                <w:color w:val="000000"/>
              </w:rPr>
            </w:pPr>
            <w:r w:rsidRPr="00312520">
              <w:rPr>
                <w:b/>
                <w:bCs/>
                <w:color w:val="000000"/>
              </w:rPr>
              <w:t>RIDGE</w:t>
            </w:r>
          </w:p>
        </w:tc>
        <w:tc>
          <w:tcPr>
            <w:tcW w:w="1083" w:type="dxa"/>
            <w:tcBorders>
              <w:top w:val="nil"/>
              <w:left w:val="nil"/>
              <w:bottom w:val="single" w:sz="8" w:space="0" w:color="auto"/>
              <w:right w:val="single" w:sz="8" w:space="0" w:color="auto"/>
            </w:tcBorders>
            <w:shd w:val="clear" w:color="auto" w:fill="auto"/>
            <w:tcMar>
              <w:top w:w="15" w:type="dxa"/>
              <w:left w:w="15" w:type="dxa"/>
              <w:bottom w:w="0" w:type="dxa"/>
              <w:right w:w="15" w:type="dxa"/>
            </w:tcMar>
            <w:vAlign w:val="bottom"/>
            <w:hideMark/>
          </w:tcPr>
          <w:p w14:paraId="2A42B197" w14:textId="7EFFA374" w:rsidR="0043549C" w:rsidRPr="00FB387A" w:rsidRDefault="0043549C" w:rsidP="0043549C">
            <w:pPr>
              <w:spacing w:after="0" w:line="240" w:lineRule="auto"/>
              <w:jc w:val="center"/>
              <w:rPr>
                <w:bCs/>
                <w:color w:val="000000"/>
              </w:rPr>
            </w:pPr>
            <w:r w:rsidRPr="0068658F">
              <w:rPr>
                <w:bCs/>
                <w:color w:val="000000"/>
              </w:rPr>
              <w:t>75.88</w:t>
            </w:r>
          </w:p>
        </w:tc>
        <w:tc>
          <w:tcPr>
            <w:tcW w:w="1089" w:type="dxa"/>
            <w:tcBorders>
              <w:top w:val="nil"/>
              <w:left w:val="nil"/>
              <w:bottom w:val="single" w:sz="8" w:space="0" w:color="auto"/>
              <w:right w:val="single" w:sz="8" w:space="0" w:color="auto"/>
            </w:tcBorders>
            <w:shd w:val="clear" w:color="auto" w:fill="auto"/>
            <w:tcMar>
              <w:top w:w="15" w:type="dxa"/>
              <w:left w:w="15" w:type="dxa"/>
              <w:bottom w:w="0" w:type="dxa"/>
              <w:right w:w="15" w:type="dxa"/>
            </w:tcMar>
            <w:vAlign w:val="bottom"/>
            <w:hideMark/>
          </w:tcPr>
          <w:p w14:paraId="5BA3AF57" w14:textId="06955888" w:rsidR="0043549C" w:rsidRPr="00FB387A" w:rsidRDefault="0043549C" w:rsidP="0043549C">
            <w:pPr>
              <w:spacing w:after="0" w:line="240" w:lineRule="auto"/>
              <w:jc w:val="center"/>
              <w:rPr>
                <w:bCs/>
                <w:color w:val="000000"/>
              </w:rPr>
            </w:pPr>
            <w:r w:rsidRPr="0068658F">
              <w:rPr>
                <w:bCs/>
                <w:color w:val="000000"/>
              </w:rPr>
              <w:t>0.73</w:t>
            </w:r>
          </w:p>
        </w:tc>
        <w:tc>
          <w:tcPr>
            <w:tcW w:w="1309" w:type="dxa"/>
            <w:tcBorders>
              <w:top w:val="nil"/>
              <w:left w:val="nil"/>
              <w:bottom w:val="single" w:sz="8" w:space="0" w:color="auto"/>
              <w:right w:val="single" w:sz="8" w:space="0" w:color="auto"/>
            </w:tcBorders>
            <w:shd w:val="clear" w:color="auto" w:fill="auto"/>
            <w:tcMar>
              <w:top w:w="15" w:type="dxa"/>
              <w:left w:w="15" w:type="dxa"/>
              <w:bottom w:w="0" w:type="dxa"/>
              <w:right w:w="15" w:type="dxa"/>
            </w:tcMar>
            <w:vAlign w:val="bottom"/>
            <w:hideMark/>
          </w:tcPr>
          <w:p w14:paraId="318A935E" w14:textId="7285015E" w:rsidR="0043549C" w:rsidRPr="005B55FE" w:rsidRDefault="0043549C" w:rsidP="0043549C">
            <w:pPr>
              <w:spacing w:after="0" w:line="240" w:lineRule="auto"/>
              <w:jc w:val="center"/>
              <w:rPr>
                <w:b/>
                <w:bCs/>
                <w:color w:val="000000"/>
              </w:rPr>
            </w:pPr>
            <w:r w:rsidRPr="007D3327">
              <w:rPr>
                <w:b/>
                <w:bCs/>
                <w:color w:val="000000"/>
              </w:rPr>
              <w:t>54.54</w:t>
            </w:r>
          </w:p>
        </w:tc>
        <w:tc>
          <w:tcPr>
            <w:tcW w:w="755" w:type="dxa"/>
            <w:tcBorders>
              <w:top w:val="nil"/>
              <w:left w:val="nil"/>
              <w:bottom w:val="single" w:sz="8" w:space="0" w:color="auto"/>
              <w:right w:val="single" w:sz="8" w:space="0" w:color="auto"/>
            </w:tcBorders>
            <w:shd w:val="clear" w:color="auto" w:fill="auto"/>
            <w:tcMar>
              <w:top w:w="15" w:type="dxa"/>
              <w:left w:w="15" w:type="dxa"/>
              <w:bottom w:w="0" w:type="dxa"/>
              <w:right w:w="15" w:type="dxa"/>
            </w:tcMar>
            <w:vAlign w:val="bottom"/>
            <w:hideMark/>
          </w:tcPr>
          <w:p w14:paraId="2C44532B" w14:textId="53F5BA4D" w:rsidR="0043549C" w:rsidRPr="00FB387A" w:rsidRDefault="0043549C" w:rsidP="0043549C">
            <w:pPr>
              <w:spacing w:after="0" w:line="240" w:lineRule="auto"/>
              <w:jc w:val="center"/>
              <w:rPr>
                <w:bCs/>
                <w:color w:val="000000"/>
              </w:rPr>
            </w:pPr>
            <w:r w:rsidRPr="0068658F">
              <w:rPr>
                <w:bCs/>
                <w:color w:val="000000"/>
              </w:rPr>
              <w:t>1.17</w:t>
            </w:r>
          </w:p>
        </w:tc>
        <w:tc>
          <w:tcPr>
            <w:tcW w:w="1151" w:type="dxa"/>
            <w:gridSpan w:val="2"/>
            <w:tcBorders>
              <w:top w:val="nil"/>
              <w:left w:val="nil"/>
              <w:bottom w:val="single" w:sz="8" w:space="0" w:color="auto"/>
              <w:right w:val="single" w:sz="8" w:space="0" w:color="auto"/>
            </w:tcBorders>
            <w:shd w:val="clear" w:color="auto" w:fill="auto"/>
            <w:tcMar>
              <w:top w:w="15" w:type="dxa"/>
              <w:left w:w="15" w:type="dxa"/>
              <w:bottom w:w="0" w:type="dxa"/>
              <w:right w:w="15" w:type="dxa"/>
            </w:tcMar>
            <w:vAlign w:val="bottom"/>
            <w:hideMark/>
          </w:tcPr>
          <w:p w14:paraId="5437602D" w14:textId="2FDDE882" w:rsidR="0043549C" w:rsidRPr="00FB387A" w:rsidRDefault="0043549C" w:rsidP="0043549C">
            <w:pPr>
              <w:spacing w:after="0" w:line="240" w:lineRule="auto"/>
              <w:jc w:val="center"/>
              <w:rPr>
                <w:bCs/>
                <w:color w:val="000000"/>
              </w:rPr>
            </w:pPr>
            <w:r w:rsidRPr="0068658F">
              <w:rPr>
                <w:bCs/>
                <w:color w:val="000000"/>
              </w:rPr>
              <w:t>20.39</w:t>
            </w:r>
          </w:p>
        </w:tc>
      </w:tr>
      <w:tr w:rsidR="0043549C" w:rsidRPr="00561AAB" w14:paraId="58FF643D" w14:textId="77777777" w:rsidTr="004C5734">
        <w:trPr>
          <w:trHeight w:val="123"/>
          <w:jc w:val="center"/>
        </w:trPr>
        <w:tc>
          <w:tcPr>
            <w:tcW w:w="1874" w:type="dxa"/>
            <w:tcBorders>
              <w:top w:val="nil"/>
              <w:left w:val="single" w:sz="8" w:space="0" w:color="auto"/>
              <w:bottom w:val="single" w:sz="8" w:space="0" w:color="auto"/>
              <w:right w:val="single" w:sz="8" w:space="0" w:color="auto"/>
            </w:tcBorders>
            <w:shd w:val="clear" w:color="auto" w:fill="auto"/>
            <w:tcMar>
              <w:top w:w="15" w:type="dxa"/>
              <w:left w:w="15" w:type="dxa"/>
              <w:bottom w:w="0" w:type="dxa"/>
              <w:right w:w="15" w:type="dxa"/>
            </w:tcMar>
            <w:vAlign w:val="bottom"/>
            <w:hideMark/>
          </w:tcPr>
          <w:p w14:paraId="7DCB9C32" w14:textId="77777777" w:rsidR="0043549C" w:rsidRPr="00312520" w:rsidRDefault="0043549C" w:rsidP="0043549C">
            <w:pPr>
              <w:spacing w:after="0" w:line="240" w:lineRule="auto"/>
              <w:jc w:val="center"/>
              <w:rPr>
                <w:b/>
                <w:bCs/>
                <w:color w:val="000000"/>
              </w:rPr>
            </w:pPr>
            <w:r w:rsidRPr="00312520">
              <w:rPr>
                <w:b/>
                <w:bCs/>
                <w:color w:val="000000"/>
              </w:rPr>
              <w:t>LSSVM</w:t>
            </w:r>
          </w:p>
        </w:tc>
        <w:tc>
          <w:tcPr>
            <w:tcW w:w="1083" w:type="dxa"/>
            <w:tcBorders>
              <w:top w:val="nil"/>
              <w:left w:val="nil"/>
              <w:bottom w:val="single" w:sz="8" w:space="0" w:color="auto"/>
              <w:right w:val="single" w:sz="8" w:space="0" w:color="auto"/>
            </w:tcBorders>
            <w:shd w:val="clear" w:color="auto" w:fill="auto"/>
            <w:tcMar>
              <w:top w:w="15" w:type="dxa"/>
              <w:left w:w="15" w:type="dxa"/>
              <w:bottom w:w="0" w:type="dxa"/>
              <w:right w:w="15" w:type="dxa"/>
            </w:tcMar>
            <w:vAlign w:val="bottom"/>
            <w:hideMark/>
          </w:tcPr>
          <w:p w14:paraId="07343682" w14:textId="43992ABA" w:rsidR="0043549C" w:rsidRPr="00FB387A" w:rsidRDefault="0043549C" w:rsidP="0043549C">
            <w:pPr>
              <w:spacing w:after="0" w:line="240" w:lineRule="auto"/>
              <w:jc w:val="center"/>
              <w:rPr>
                <w:bCs/>
                <w:color w:val="000000"/>
              </w:rPr>
            </w:pPr>
            <w:r w:rsidRPr="0068658F">
              <w:rPr>
                <w:bCs/>
                <w:color w:val="000000"/>
              </w:rPr>
              <w:t>60.28</w:t>
            </w:r>
          </w:p>
        </w:tc>
        <w:tc>
          <w:tcPr>
            <w:tcW w:w="1089" w:type="dxa"/>
            <w:tcBorders>
              <w:top w:val="nil"/>
              <w:left w:val="nil"/>
              <w:bottom w:val="single" w:sz="8" w:space="0" w:color="auto"/>
              <w:right w:val="single" w:sz="8" w:space="0" w:color="auto"/>
            </w:tcBorders>
            <w:shd w:val="clear" w:color="auto" w:fill="auto"/>
            <w:tcMar>
              <w:top w:w="15" w:type="dxa"/>
              <w:left w:w="15" w:type="dxa"/>
              <w:bottom w:w="0" w:type="dxa"/>
              <w:right w:w="15" w:type="dxa"/>
            </w:tcMar>
            <w:vAlign w:val="bottom"/>
            <w:hideMark/>
          </w:tcPr>
          <w:p w14:paraId="791BD4F1" w14:textId="02D82EDA" w:rsidR="0043549C" w:rsidRPr="00FB387A" w:rsidRDefault="0043549C" w:rsidP="0043549C">
            <w:pPr>
              <w:spacing w:after="0" w:line="240" w:lineRule="auto"/>
              <w:jc w:val="center"/>
              <w:rPr>
                <w:bCs/>
                <w:color w:val="000000"/>
              </w:rPr>
            </w:pPr>
            <w:r w:rsidRPr="0068658F">
              <w:rPr>
                <w:bCs/>
                <w:color w:val="000000"/>
              </w:rPr>
              <w:t>0.93</w:t>
            </w:r>
          </w:p>
        </w:tc>
        <w:tc>
          <w:tcPr>
            <w:tcW w:w="1309" w:type="dxa"/>
            <w:tcBorders>
              <w:top w:val="nil"/>
              <w:left w:val="nil"/>
              <w:bottom w:val="single" w:sz="8" w:space="0" w:color="auto"/>
              <w:right w:val="single" w:sz="8" w:space="0" w:color="auto"/>
            </w:tcBorders>
            <w:shd w:val="clear" w:color="auto" w:fill="auto"/>
            <w:tcMar>
              <w:top w:w="15" w:type="dxa"/>
              <w:left w:w="15" w:type="dxa"/>
              <w:bottom w:w="0" w:type="dxa"/>
              <w:right w:w="15" w:type="dxa"/>
            </w:tcMar>
            <w:vAlign w:val="bottom"/>
            <w:hideMark/>
          </w:tcPr>
          <w:p w14:paraId="3BC518D6" w14:textId="6081028D" w:rsidR="0043549C" w:rsidRPr="005B55FE" w:rsidRDefault="0043549C" w:rsidP="0043549C">
            <w:pPr>
              <w:spacing w:after="0" w:line="240" w:lineRule="auto"/>
              <w:jc w:val="center"/>
              <w:rPr>
                <w:b/>
                <w:bCs/>
                <w:color w:val="000000"/>
              </w:rPr>
            </w:pPr>
            <w:r w:rsidRPr="007D3327">
              <w:rPr>
                <w:b/>
                <w:bCs/>
                <w:color w:val="000000"/>
              </w:rPr>
              <w:t>49.27</w:t>
            </w:r>
          </w:p>
        </w:tc>
        <w:tc>
          <w:tcPr>
            <w:tcW w:w="755" w:type="dxa"/>
            <w:tcBorders>
              <w:top w:val="nil"/>
              <w:left w:val="nil"/>
              <w:bottom w:val="single" w:sz="8" w:space="0" w:color="auto"/>
              <w:right w:val="single" w:sz="8" w:space="0" w:color="auto"/>
            </w:tcBorders>
            <w:shd w:val="clear" w:color="auto" w:fill="auto"/>
            <w:tcMar>
              <w:top w:w="15" w:type="dxa"/>
              <w:left w:w="15" w:type="dxa"/>
              <w:bottom w:w="0" w:type="dxa"/>
              <w:right w:w="15" w:type="dxa"/>
            </w:tcMar>
            <w:vAlign w:val="bottom"/>
            <w:hideMark/>
          </w:tcPr>
          <w:p w14:paraId="1356AA2E" w14:textId="05428368" w:rsidR="0043549C" w:rsidRPr="00FB387A" w:rsidRDefault="0043549C" w:rsidP="0043549C">
            <w:pPr>
              <w:spacing w:after="0" w:line="240" w:lineRule="auto"/>
              <w:jc w:val="center"/>
              <w:rPr>
                <w:bCs/>
                <w:color w:val="000000"/>
              </w:rPr>
            </w:pPr>
            <w:r w:rsidRPr="0068658F">
              <w:rPr>
                <w:bCs/>
                <w:color w:val="000000"/>
              </w:rPr>
              <w:t>1.20</w:t>
            </w:r>
          </w:p>
        </w:tc>
        <w:tc>
          <w:tcPr>
            <w:tcW w:w="1151" w:type="dxa"/>
            <w:gridSpan w:val="2"/>
            <w:tcBorders>
              <w:top w:val="nil"/>
              <w:left w:val="nil"/>
              <w:bottom w:val="single" w:sz="8" w:space="0" w:color="auto"/>
              <w:right w:val="single" w:sz="8" w:space="0" w:color="auto"/>
            </w:tcBorders>
            <w:shd w:val="clear" w:color="auto" w:fill="auto"/>
            <w:tcMar>
              <w:top w:w="15" w:type="dxa"/>
              <w:left w:w="15" w:type="dxa"/>
              <w:bottom w:w="0" w:type="dxa"/>
              <w:right w:w="15" w:type="dxa"/>
            </w:tcMar>
            <w:vAlign w:val="bottom"/>
            <w:hideMark/>
          </w:tcPr>
          <w:p w14:paraId="7ECB516B" w14:textId="22E355F7" w:rsidR="0043549C" w:rsidRPr="00FB387A" w:rsidRDefault="0043549C" w:rsidP="0043549C">
            <w:pPr>
              <w:spacing w:after="0" w:line="240" w:lineRule="auto"/>
              <w:jc w:val="center"/>
              <w:rPr>
                <w:bCs/>
                <w:color w:val="000000"/>
              </w:rPr>
            </w:pPr>
            <w:r w:rsidRPr="0068658F">
              <w:rPr>
                <w:bCs/>
                <w:color w:val="000000"/>
              </w:rPr>
              <w:t>20.66</w:t>
            </w:r>
          </w:p>
        </w:tc>
      </w:tr>
      <w:tr w:rsidR="0043549C" w:rsidRPr="00561AAB" w14:paraId="4359964B" w14:textId="77777777" w:rsidTr="004C5734">
        <w:trPr>
          <w:trHeight w:val="123"/>
          <w:jc w:val="center"/>
        </w:trPr>
        <w:tc>
          <w:tcPr>
            <w:tcW w:w="1874" w:type="dxa"/>
            <w:tcBorders>
              <w:top w:val="nil"/>
              <w:left w:val="single" w:sz="8" w:space="0" w:color="auto"/>
              <w:bottom w:val="single" w:sz="8" w:space="0" w:color="auto"/>
              <w:right w:val="single" w:sz="8" w:space="0" w:color="auto"/>
            </w:tcBorders>
            <w:shd w:val="clear" w:color="auto" w:fill="auto"/>
            <w:tcMar>
              <w:top w:w="15" w:type="dxa"/>
              <w:left w:w="15" w:type="dxa"/>
              <w:bottom w:w="0" w:type="dxa"/>
              <w:right w:w="15" w:type="dxa"/>
            </w:tcMar>
            <w:vAlign w:val="bottom"/>
            <w:hideMark/>
          </w:tcPr>
          <w:p w14:paraId="58B5676D" w14:textId="7CC44934" w:rsidR="0043549C" w:rsidRPr="00312520" w:rsidRDefault="0043549C" w:rsidP="0043549C">
            <w:pPr>
              <w:spacing w:after="0" w:line="240" w:lineRule="auto"/>
              <w:jc w:val="center"/>
              <w:rPr>
                <w:b/>
                <w:bCs/>
                <w:color w:val="000000"/>
              </w:rPr>
            </w:pPr>
            <w:r w:rsidRPr="00312520">
              <w:rPr>
                <w:b/>
                <w:bCs/>
                <w:color w:val="000000"/>
              </w:rPr>
              <w:t>PC</w:t>
            </w:r>
            <w:r w:rsidR="00033CF1">
              <w:rPr>
                <w:b/>
                <w:bCs/>
                <w:color w:val="000000"/>
              </w:rPr>
              <w:t>R</w:t>
            </w:r>
            <w:r w:rsidR="004C5734">
              <w:rPr>
                <w:b/>
                <w:bCs/>
                <w:color w:val="000000"/>
              </w:rPr>
              <w:t xml:space="preserve"> </w:t>
            </w:r>
            <w:r w:rsidR="004C5734" w:rsidRPr="004C5734">
              <w:rPr>
                <w:b/>
                <w:bCs/>
                <w:color w:val="000000"/>
                <w:lang w:val="en-US"/>
              </w:rPr>
              <w:t>(</w:t>
            </w:r>
            <w:r w:rsidR="004C5734">
              <w:rPr>
                <w:b/>
                <w:bCs/>
                <w:color w:val="000000"/>
                <w:lang w:val="en-US"/>
              </w:rPr>
              <w:t>C</w:t>
            </w:r>
            <w:r w:rsidR="004C5734" w:rsidRPr="004C5734">
              <w:rPr>
                <w:b/>
                <w:bCs/>
                <w:color w:val="000000"/>
                <w:lang w:val="en-US"/>
              </w:rPr>
              <w:t xml:space="preserve"> </w:t>
            </w:r>
            <w:r w:rsidR="004C5734">
              <w:rPr>
                <w:b/>
                <w:bCs/>
                <w:color w:val="000000"/>
                <w:lang w:val="en-US"/>
              </w:rPr>
              <w:t>= 15</w:t>
            </w:r>
            <w:r w:rsidR="004C5734" w:rsidRPr="004C5734">
              <w:rPr>
                <w:b/>
                <w:bCs/>
                <w:color w:val="000000"/>
                <w:lang w:val="en-US"/>
              </w:rPr>
              <w:t>)</w:t>
            </w:r>
          </w:p>
        </w:tc>
        <w:tc>
          <w:tcPr>
            <w:tcW w:w="1083" w:type="dxa"/>
            <w:tcBorders>
              <w:top w:val="nil"/>
              <w:left w:val="nil"/>
              <w:bottom w:val="single" w:sz="8" w:space="0" w:color="auto"/>
              <w:right w:val="single" w:sz="8" w:space="0" w:color="auto"/>
            </w:tcBorders>
            <w:shd w:val="clear" w:color="auto" w:fill="auto"/>
            <w:tcMar>
              <w:top w:w="15" w:type="dxa"/>
              <w:left w:w="15" w:type="dxa"/>
              <w:bottom w:w="0" w:type="dxa"/>
              <w:right w:w="15" w:type="dxa"/>
            </w:tcMar>
            <w:vAlign w:val="bottom"/>
            <w:hideMark/>
          </w:tcPr>
          <w:p w14:paraId="424DB6AF" w14:textId="0666EE92" w:rsidR="0043549C" w:rsidRPr="00FB387A" w:rsidRDefault="0043549C" w:rsidP="0043549C">
            <w:pPr>
              <w:spacing w:after="0" w:line="240" w:lineRule="auto"/>
              <w:jc w:val="center"/>
              <w:rPr>
                <w:bCs/>
                <w:color w:val="000000"/>
              </w:rPr>
            </w:pPr>
            <w:r w:rsidRPr="0068658F">
              <w:rPr>
                <w:bCs/>
                <w:color w:val="000000"/>
              </w:rPr>
              <w:t>24.74</w:t>
            </w:r>
          </w:p>
        </w:tc>
        <w:tc>
          <w:tcPr>
            <w:tcW w:w="1089" w:type="dxa"/>
            <w:tcBorders>
              <w:top w:val="nil"/>
              <w:left w:val="nil"/>
              <w:bottom w:val="single" w:sz="8" w:space="0" w:color="auto"/>
              <w:right w:val="single" w:sz="8" w:space="0" w:color="auto"/>
            </w:tcBorders>
            <w:shd w:val="clear" w:color="auto" w:fill="auto"/>
            <w:tcMar>
              <w:top w:w="15" w:type="dxa"/>
              <w:left w:w="15" w:type="dxa"/>
              <w:bottom w:w="0" w:type="dxa"/>
              <w:right w:w="15" w:type="dxa"/>
            </w:tcMar>
            <w:vAlign w:val="bottom"/>
            <w:hideMark/>
          </w:tcPr>
          <w:p w14:paraId="3A663B9B" w14:textId="3001122F" w:rsidR="0043549C" w:rsidRPr="00FB387A" w:rsidRDefault="0043549C" w:rsidP="0043549C">
            <w:pPr>
              <w:spacing w:after="0" w:line="240" w:lineRule="auto"/>
              <w:jc w:val="center"/>
              <w:rPr>
                <w:bCs/>
                <w:color w:val="000000"/>
              </w:rPr>
            </w:pPr>
            <w:r w:rsidRPr="0068658F">
              <w:rPr>
                <w:bCs/>
                <w:color w:val="000000"/>
              </w:rPr>
              <w:t>1.29</w:t>
            </w:r>
          </w:p>
        </w:tc>
        <w:tc>
          <w:tcPr>
            <w:tcW w:w="1309" w:type="dxa"/>
            <w:tcBorders>
              <w:top w:val="nil"/>
              <w:left w:val="nil"/>
              <w:bottom w:val="single" w:sz="8" w:space="0" w:color="auto"/>
              <w:right w:val="single" w:sz="8" w:space="0" w:color="auto"/>
            </w:tcBorders>
            <w:shd w:val="clear" w:color="auto" w:fill="auto"/>
            <w:tcMar>
              <w:top w:w="15" w:type="dxa"/>
              <w:left w:w="15" w:type="dxa"/>
              <w:bottom w:w="0" w:type="dxa"/>
              <w:right w:w="15" w:type="dxa"/>
            </w:tcMar>
            <w:vAlign w:val="bottom"/>
            <w:hideMark/>
          </w:tcPr>
          <w:p w14:paraId="7F096F96" w14:textId="4F3A6EFB" w:rsidR="0043549C" w:rsidRPr="005B55FE" w:rsidRDefault="0043549C" w:rsidP="0043549C">
            <w:pPr>
              <w:spacing w:after="0" w:line="240" w:lineRule="auto"/>
              <w:jc w:val="center"/>
              <w:rPr>
                <w:b/>
                <w:bCs/>
                <w:color w:val="000000"/>
              </w:rPr>
            </w:pPr>
            <w:r w:rsidRPr="007D3327">
              <w:rPr>
                <w:b/>
                <w:bCs/>
                <w:color w:val="000000"/>
              </w:rPr>
              <w:t>35.18</w:t>
            </w:r>
          </w:p>
        </w:tc>
        <w:tc>
          <w:tcPr>
            <w:tcW w:w="755" w:type="dxa"/>
            <w:tcBorders>
              <w:top w:val="nil"/>
              <w:left w:val="nil"/>
              <w:bottom w:val="single" w:sz="8" w:space="0" w:color="auto"/>
              <w:right w:val="single" w:sz="8" w:space="0" w:color="auto"/>
            </w:tcBorders>
            <w:shd w:val="clear" w:color="auto" w:fill="auto"/>
            <w:tcMar>
              <w:top w:w="15" w:type="dxa"/>
              <w:left w:w="15" w:type="dxa"/>
              <w:bottom w:w="0" w:type="dxa"/>
              <w:right w:w="15" w:type="dxa"/>
            </w:tcMar>
            <w:vAlign w:val="bottom"/>
            <w:hideMark/>
          </w:tcPr>
          <w:p w14:paraId="280ADC3B" w14:textId="63BEB560" w:rsidR="0043549C" w:rsidRPr="00FB387A" w:rsidRDefault="0043549C" w:rsidP="0043549C">
            <w:pPr>
              <w:spacing w:after="0" w:line="240" w:lineRule="auto"/>
              <w:jc w:val="center"/>
              <w:rPr>
                <w:bCs/>
                <w:color w:val="000000"/>
              </w:rPr>
            </w:pPr>
            <w:r w:rsidRPr="0068658F">
              <w:rPr>
                <w:bCs/>
                <w:color w:val="000000"/>
              </w:rPr>
              <w:t>1.36</w:t>
            </w:r>
          </w:p>
        </w:tc>
        <w:tc>
          <w:tcPr>
            <w:tcW w:w="1151" w:type="dxa"/>
            <w:gridSpan w:val="2"/>
            <w:tcBorders>
              <w:top w:val="nil"/>
              <w:left w:val="nil"/>
              <w:bottom w:val="single" w:sz="8" w:space="0" w:color="auto"/>
              <w:right w:val="single" w:sz="8" w:space="0" w:color="auto"/>
            </w:tcBorders>
            <w:shd w:val="clear" w:color="auto" w:fill="auto"/>
            <w:tcMar>
              <w:top w:w="15" w:type="dxa"/>
              <w:left w:w="15" w:type="dxa"/>
              <w:bottom w:w="0" w:type="dxa"/>
              <w:right w:w="15" w:type="dxa"/>
            </w:tcMar>
            <w:vAlign w:val="bottom"/>
            <w:hideMark/>
          </w:tcPr>
          <w:p w14:paraId="43AF9E52" w14:textId="2A9F159F" w:rsidR="0043549C" w:rsidRPr="00FB387A" w:rsidRDefault="0043549C" w:rsidP="0043549C">
            <w:pPr>
              <w:spacing w:after="0" w:line="240" w:lineRule="auto"/>
              <w:jc w:val="center"/>
              <w:rPr>
                <w:bCs/>
                <w:color w:val="000000"/>
              </w:rPr>
            </w:pPr>
            <w:r w:rsidRPr="0068658F">
              <w:rPr>
                <w:bCs/>
                <w:color w:val="000000"/>
              </w:rPr>
              <w:t>21.63</w:t>
            </w:r>
          </w:p>
        </w:tc>
      </w:tr>
      <w:tr w:rsidR="007D1A81" w:rsidRPr="00561AAB" w14:paraId="725860CE" w14:textId="77777777" w:rsidTr="004C5734">
        <w:trPr>
          <w:gridAfter w:val="1"/>
          <w:wAfter w:w="27" w:type="dxa"/>
          <w:trHeight w:val="229"/>
          <w:jc w:val="center"/>
        </w:trPr>
        <w:tc>
          <w:tcPr>
            <w:tcW w:w="1874" w:type="dxa"/>
            <w:tcBorders>
              <w:top w:val="single" w:sz="8" w:space="0" w:color="auto"/>
              <w:bottom w:val="single" w:sz="8" w:space="0" w:color="auto"/>
              <w:right w:val="single" w:sz="8" w:space="0" w:color="000000"/>
            </w:tcBorders>
            <w:shd w:val="clear" w:color="auto" w:fill="auto"/>
            <w:tcMar>
              <w:top w:w="15" w:type="dxa"/>
              <w:left w:w="15" w:type="dxa"/>
              <w:bottom w:w="0" w:type="dxa"/>
              <w:right w:w="15" w:type="dxa"/>
            </w:tcMar>
            <w:vAlign w:val="center"/>
            <w:hideMark/>
          </w:tcPr>
          <w:p w14:paraId="4594D5DA" w14:textId="45E4BDF6" w:rsidR="007D1A81" w:rsidRPr="004942E4" w:rsidRDefault="007D1A81" w:rsidP="004B4CF4">
            <w:pPr>
              <w:spacing w:after="0" w:line="240" w:lineRule="auto"/>
              <w:jc w:val="center"/>
              <w:rPr>
                <w:b/>
                <w:bCs/>
                <w:color w:val="000000"/>
              </w:rPr>
            </w:pPr>
          </w:p>
        </w:tc>
        <w:tc>
          <w:tcPr>
            <w:tcW w:w="4236" w:type="dxa"/>
            <w:gridSpan w:val="4"/>
            <w:tcBorders>
              <w:top w:val="single" w:sz="8" w:space="0" w:color="auto"/>
              <w:left w:val="single" w:sz="8" w:space="0" w:color="auto"/>
              <w:bottom w:val="single" w:sz="8" w:space="0" w:color="auto"/>
              <w:right w:val="single" w:sz="8" w:space="0" w:color="000000"/>
            </w:tcBorders>
            <w:shd w:val="clear" w:color="auto" w:fill="auto"/>
            <w:vAlign w:val="center"/>
          </w:tcPr>
          <w:p w14:paraId="79DCF83D" w14:textId="74E2A4C1" w:rsidR="007D1A81" w:rsidRPr="004942E4" w:rsidRDefault="007D1A81" w:rsidP="004B4CF4">
            <w:pPr>
              <w:spacing w:after="0" w:line="240" w:lineRule="auto"/>
              <w:jc w:val="center"/>
              <w:rPr>
                <w:b/>
                <w:bCs/>
                <w:color w:val="000000"/>
              </w:rPr>
            </w:pPr>
            <w:r w:rsidRPr="004942E4">
              <w:rPr>
                <w:b/>
                <w:bCs/>
                <w:color w:val="000000"/>
              </w:rPr>
              <w:t>Dynamic Mod</w:t>
            </w:r>
            <w:r>
              <w:rPr>
                <w:b/>
                <w:bCs/>
                <w:color w:val="000000"/>
              </w:rPr>
              <w:t>ulus</w:t>
            </w:r>
            <w:r w:rsidRPr="004942E4">
              <w:rPr>
                <w:b/>
                <w:bCs/>
                <w:color w:val="000000"/>
              </w:rPr>
              <w:t xml:space="preserve"> (MPa)</w:t>
            </w:r>
          </w:p>
        </w:tc>
        <w:tc>
          <w:tcPr>
            <w:tcW w:w="1124" w:type="dxa"/>
            <w:tcBorders>
              <w:top w:val="single" w:sz="8" w:space="0" w:color="auto"/>
              <w:left w:val="single" w:sz="8" w:space="0" w:color="auto"/>
              <w:bottom w:val="single" w:sz="8" w:space="0" w:color="auto"/>
            </w:tcBorders>
            <w:shd w:val="clear" w:color="auto" w:fill="auto"/>
            <w:vAlign w:val="center"/>
          </w:tcPr>
          <w:p w14:paraId="5EE7814D" w14:textId="6A010E77" w:rsidR="007D1A81" w:rsidRPr="004942E4" w:rsidRDefault="007D1A81" w:rsidP="004B4CF4">
            <w:pPr>
              <w:spacing w:after="0" w:line="240" w:lineRule="auto"/>
              <w:jc w:val="center"/>
              <w:rPr>
                <w:b/>
                <w:bCs/>
                <w:color w:val="000000"/>
              </w:rPr>
            </w:pPr>
          </w:p>
        </w:tc>
      </w:tr>
      <w:tr w:rsidR="004D58C3" w:rsidRPr="00561AAB" w14:paraId="2ABF1F48" w14:textId="77777777" w:rsidTr="004C5734">
        <w:trPr>
          <w:trHeight w:val="241"/>
          <w:jc w:val="center"/>
        </w:trPr>
        <w:tc>
          <w:tcPr>
            <w:tcW w:w="1874" w:type="dxa"/>
            <w:tcBorders>
              <w:top w:val="nil"/>
              <w:left w:val="single" w:sz="8" w:space="0" w:color="auto"/>
              <w:bottom w:val="single" w:sz="8" w:space="0" w:color="auto"/>
              <w:right w:val="single" w:sz="8" w:space="0" w:color="auto"/>
            </w:tcBorders>
            <w:shd w:val="clear" w:color="auto" w:fill="auto"/>
            <w:tcMar>
              <w:top w:w="15" w:type="dxa"/>
              <w:left w:w="15" w:type="dxa"/>
              <w:bottom w:w="0" w:type="dxa"/>
              <w:right w:w="15" w:type="dxa"/>
            </w:tcMar>
            <w:vAlign w:val="bottom"/>
          </w:tcPr>
          <w:p w14:paraId="4386A603" w14:textId="77777777" w:rsidR="004D58C3" w:rsidRPr="00312520" w:rsidRDefault="004D58C3" w:rsidP="004B4CF4">
            <w:pPr>
              <w:spacing w:after="0" w:line="240" w:lineRule="auto"/>
              <w:jc w:val="center"/>
              <w:rPr>
                <w:b/>
                <w:bCs/>
                <w:color w:val="000000"/>
              </w:rPr>
            </w:pPr>
            <w:r w:rsidRPr="00312520">
              <w:rPr>
                <w:b/>
                <w:bCs/>
                <w:color w:val="000000"/>
              </w:rPr>
              <w:t>LASSO</w:t>
            </w:r>
          </w:p>
        </w:tc>
        <w:tc>
          <w:tcPr>
            <w:tcW w:w="1083" w:type="dxa"/>
            <w:tcBorders>
              <w:top w:val="nil"/>
              <w:left w:val="nil"/>
              <w:bottom w:val="single" w:sz="8" w:space="0" w:color="auto"/>
              <w:right w:val="single" w:sz="8" w:space="0" w:color="auto"/>
            </w:tcBorders>
            <w:shd w:val="clear" w:color="auto" w:fill="auto"/>
            <w:tcMar>
              <w:top w:w="15" w:type="dxa"/>
              <w:left w:w="15" w:type="dxa"/>
              <w:bottom w:w="0" w:type="dxa"/>
              <w:right w:w="15" w:type="dxa"/>
            </w:tcMar>
            <w:vAlign w:val="bottom"/>
          </w:tcPr>
          <w:p w14:paraId="1F9B9F94" w14:textId="77777777" w:rsidR="004D58C3" w:rsidRPr="00FB387A" w:rsidRDefault="004D58C3" w:rsidP="004B4CF4">
            <w:pPr>
              <w:spacing w:after="0" w:line="240" w:lineRule="auto"/>
              <w:jc w:val="center"/>
              <w:rPr>
                <w:bCs/>
                <w:color w:val="000000"/>
              </w:rPr>
            </w:pPr>
            <w:r w:rsidRPr="00FB387A">
              <w:rPr>
                <w:bCs/>
                <w:color w:val="000000"/>
              </w:rPr>
              <w:t>69.17</w:t>
            </w:r>
          </w:p>
        </w:tc>
        <w:tc>
          <w:tcPr>
            <w:tcW w:w="1089" w:type="dxa"/>
            <w:tcBorders>
              <w:top w:val="nil"/>
              <w:left w:val="nil"/>
              <w:bottom w:val="single" w:sz="8" w:space="0" w:color="auto"/>
              <w:right w:val="single" w:sz="8" w:space="0" w:color="auto"/>
            </w:tcBorders>
            <w:shd w:val="clear" w:color="auto" w:fill="auto"/>
            <w:tcMar>
              <w:top w:w="15" w:type="dxa"/>
              <w:left w:w="15" w:type="dxa"/>
              <w:bottom w:w="0" w:type="dxa"/>
              <w:right w:w="15" w:type="dxa"/>
            </w:tcMar>
            <w:vAlign w:val="bottom"/>
          </w:tcPr>
          <w:p w14:paraId="3045A61E" w14:textId="77777777" w:rsidR="004D58C3" w:rsidRPr="00FB387A" w:rsidRDefault="004D58C3" w:rsidP="004B4CF4">
            <w:pPr>
              <w:spacing w:after="0" w:line="240" w:lineRule="auto"/>
              <w:jc w:val="center"/>
              <w:rPr>
                <w:bCs/>
                <w:color w:val="000000"/>
              </w:rPr>
            </w:pPr>
            <w:r w:rsidRPr="00FB387A">
              <w:rPr>
                <w:bCs/>
                <w:color w:val="000000"/>
              </w:rPr>
              <w:t>3.44</w:t>
            </w:r>
          </w:p>
        </w:tc>
        <w:tc>
          <w:tcPr>
            <w:tcW w:w="1309" w:type="dxa"/>
            <w:tcBorders>
              <w:top w:val="nil"/>
              <w:left w:val="nil"/>
              <w:bottom w:val="single" w:sz="8" w:space="0" w:color="auto"/>
              <w:right w:val="single" w:sz="8" w:space="0" w:color="auto"/>
            </w:tcBorders>
            <w:shd w:val="clear" w:color="auto" w:fill="auto"/>
            <w:tcMar>
              <w:top w:w="15" w:type="dxa"/>
              <w:left w:w="15" w:type="dxa"/>
              <w:bottom w:w="0" w:type="dxa"/>
              <w:right w:w="15" w:type="dxa"/>
            </w:tcMar>
            <w:vAlign w:val="bottom"/>
          </w:tcPr>
          <w:p w14:paraId="7B028CF5" w14:textId="77777777" w:rsidR="004D58C3" w:rsidRPr="004942E4" w:rsidRDefault="004D58C3" w:rsidP="004B4CF4">
            <w:pPr>
              <w:spacing w:after="0" w:line="240" w:lineRule="auto"/>
              <w:jc w:val="center"/>
              <w:rPr>
                <w:b/>
                <w:bCs/>
                <w:color w:val="000000"/>
              </w:rPr>
            </w:pPr>
            <w:r w:rsidRPr="004942E4">
              <w:rPr>
                <w:b/>
                <w:bCs/>
                <w:color w:val="000000"/>
              </w:rPr>
              <w:t>66.35</w:t>
            </w:r>
          </w:p>
        </w:tc>
        <w:tc>
          <w:tcPr>
            <w:tcW w:w="755" w:type="dxa"/>
            <w:tcBorders>
              <w:top w:val="nil"/>
              <w:left w:val="nil"/>
              <w:bottom w:val="single" w:sz="8" w:space="0" w:color="auto"/>
              <w:right w:val="single" w:sz="8" w:space="0" w:color="auto"/>
            </w:tcBorders>
            <w:shd w:val="clear" w:color="auto" w:fill="auto"/>
            <w:tcMar>
              <w:top w:w="15" w:type="dxa"/>
              <w:left w:w="15" w:type="dxa"/>
              <w:bottom w:w="0" w:type="dxa"/>
              <w:right w:w="15" w:type="dxa"/>
            </w:tcMar>
            <w:vAlign w:val="bottom"/>
          </w:tcPr>
          <w:p w14:paraId="2BE69ED2" w14:textId="77777777" w:rsidR="004D58C3" w:rsidRPr="00FB387A" w:rsidRDefault="004D58C3" w:rsidP="004B4CF4">
            <w:pPr>
              <w:spacing w:after="0" w:line="240" w:lineRule="auto"/>
              <w:jc w:val="center"/>
              <w:rPr>
                <w:bCs/>
                <w:color w:val="000000"/>
              </w:rPr>
            </w:pPr>
            <w:r w:rsidRPr="00FB387A">
              <w:rPr>
                <w:bCs/>
                <w:color w:val="000000"/>
              </w:rPr>
              <w:t>3.56</w:t>
            </w:r>
          </w:p>
        </w:tc>
        <w:tc>
          <w:tcPr>
            <w:tcW w:w="1151" w:type="dxa"/>
            <w:gridSpan w:val="2"/>
            <w:tcBorders>
              <w:top w:val="nil"/>
              <w:left w:val="nil"/>
              <w:bottom w:val="single" w:sz="8" w:space="0" w:color="auto"/>
              <w:right w:val="single" w:sz="8" w:space="0" w:color="auto"/>
            </w:tcBorders>
            <w:shd w:val="clear" w:color="auto" w:fill="auto"/>
            <w:tcMar>
              <w:top w:w="15" w:type="dxa"/>
              <w:left w:w="15" w:type="dxa"/>
              <w:bottom w:w="0" w:type="dxa"/>
              <w:right w:w="15" w:type="dxa"/>
            </w:tcMar>
            <w:vAlign w:val="bottom"/>
          </w:tcPr>
          <w:p w14:paraId="4967B608" w14:textId="77777777" w:rsidR="004D58C3" w:rsidRPr="00FB387A" w:rsidRDefault="004D58C3" w:rsidP="004B4CF4">
            <w:pPr>
              <w:spacing w:after="0" w:line="240" w:lineRule="auto"/>
              <w:jc w:val="center"/>
              <w:rPr>
                <w:bCs/>
                <w:color w:val="000000"/>
              </w:rPr>
            </w:pPr>
            <w:r w:rsidRPr="00FB387A">
              <w:rPr>
                <w:bCs/>
                <w:color w:val="000000"/>
              </w:rPr>
              <w:t>13.85</w:t>
            </w:r>
          </w:p>
        </w:tc>
      </w:tr>
      <w:tr w:rsidR="004D58C3" w:rsidRPr="00561AAB" w14:paraId="6C8D35DC" w14:textId="77777777" w:rsidTr="004C5734">
        <w:trPr>
          <w:trHeight w:val="123"/>
          <w:jc w:val="center"/>
        </w:trPr>
        <w:tc>
          <w:tcPr>
            <w:tcW w:w="1874" w:type="dxa"/>
            <w:tcBorders>
              <w:top w:val="nil"/>
              <w:left w:val="single" w:sz="8" w:space="0" w:color="auto"/>
              <w:bottom w:val="single" w:sz="8" w:space="0" w:color="auto"/>
              <w:right w:val="single" w:sz="8" w:space="0" w:color="auto"/>
            </w:tcBorders>
            <w:shd w:val="clear" w:color="auto" w:fill="auto"/>
            <w:tcMar>
              <w:top w:w="15" w:type="dxa"/>
              <w:left w:w="15" w:type="dxa"/>
              <w:bottom w:w="0" w:type="dxa"/>
              <w:right w:w="15" w:type="dxa"/>
            </w:tcMar>
            <w:vAlign w:val="bottom"/>
            <w:hideMark/>
          </w:tcPr>
          <w:p w14:paraId="011FE6D9" w14:textId="2D667E74" w:rsidR="004D58C3" w:rsidRPr="008465AC" w:rsidRDefault="004D58C3" w:rsidP="004B4CF4">
            <w:pPr>
              <w:spacing w:after="0" w:line="240" w:lineRule="auto"/>
              <w:jc w:val="center"/>
              <w:rPr>
                <w:b/>
                <w:bCs/>
              </w:rPr>
            </w:pPr>
            <w:r w:rsidRPr="008465AC">
              <w:rPr>
                <w:b/>
                <w:bCs/>
              </w:rPr>
              <w:t>PLS</w:t>
            </w:r>
            <w:r w:rsidR="008D57CB">
              <w:rPr>
                <w:b/>
                <w:bCs/>
              </w:rPr>
              <w:t>R</w:t>
            </w:r>
            <w:r w:rsidR="004C5734">
              <w:rPr>
                <w:b/>
                <w:bCs/>
              </w:rPr>
              <w:t xml:space="preserve"> </w:t>
            </w:r>
            <w:r w:rsidR="004C5734" w:rsidRPr="004C5734">
              <w:rPr>
                <w:b/>
                <w:bCs/>
                <w:color w:val="000000"/>
                <w:lang w:val="en-US"/>
              </w:rPr>
              <w:t>(</w:t>
            </w:r>
            <w:r w:rsidR="004C5734">
              <w:rPr>
                <w:b/>
                <w:bCs/>
                <w:color w:val="000000"/>
                <w:lang w:val="en-US"/>
              </w:rPr>
              <w:t>C</w:t>
            </w:r>
            <w:r w:rsidR="004C5734" w:rsidRPr="004C5734">
              <w:rPr>
                <w:b/>
                <w:bCs/>
                <w:color w:val="000000"/>
                <w:lang w:val="en-US"/>
              </w:rPr>
              <w:t xml:space="preserve"> </w:t>
            </w:r>
            <w:r w:rsidR="004C5734">
              <w:rPr>
                <w:b/>
                <w:bCs/>
                <w:color w:val="000000"/>
                <w:lang w:val="en-US"/>
              </w:rPr>
              <w:t>= 2</w:t>
            </w:r>
            <w:r w:rsidR="004C5734" w:rsidRPr="004C5734">
              <w:rPr>
                <w:b/>
                <w:bCs/>
                <w:color w:val="000000"/>
                <w:lang w:val="en-US"/>
              </w:rPr>
              <w:t>)</w:t>
            </w:r>
          </w:p>
        </w:tc>
        <w:tc>
          <w:tcPr>
            <w:tcW w:w="1083" w:type="dxa"/>
            <w:tcBorders>
              <w:top w:val="nil"/>
              <w:left w:val="nil"/>
              <w:bottom w:val="single" w:sz="8" w:space="0" w:color="auto"/>
              <w:right w:val="single" w:sz="8" w:space="0" w:color="auto"/>
            </w:tcBorders>
            <w:shd w:val="clear" w:color="auto" w:fill="auto"/>
            <w:tcMar>
              <w:top w:w="15" w:type="dxa"/>
              <w:left w:w="15" w:type="dxa"/>
              <w:bottom w:w="0" w:type="dxa"/>
              <w:right w:w="15" w:type="dxa"/>
            </w:tcMar>
            <w:vAlign w:val="bottom"/>
            <w:hideMark/>
          </w:tcPr>
          <w:p w14:paraId="3FE7D691" w14:textId="77777777" w:rsidR="004D58C3" w:rsidRPr="008465AC" w:rsidRDefault="004D58C3" w:rsidP="004B4CF4">
            <w:pPr>
              <w:spacing w:after="0" w:line="240" w:lineRule="auto"/>
              <w:jc w:val="center"/>
              <w:rPr>
                <w:bCs/>
              </w:rPr>
            </w:pPr>
            <w:r w:rsidRPr="008465AC">
              <w:rPr>
                <w:bCs/>
              </w:rPr>
              <w:t>37.27</w:t>
            </w:r>
          </w:p>
        </w:tc>
        <w:tc>
          <w:tcPr>
            <w:tcW w:w="1089" w:type="dxa"/>
            <w:tcBorders>
              <w:top w:val="nil"/>
              <w:left w:val="nil"/>
              <w:bottom w:val="single" w:sz="8" w:space="0" w:color="auto"/>
              <w:right w:val="single" w:sz="8" w:space="0" w:color="auto"/>
            </w:tcBorders>
            <w:shd w:val="clear" w:color="auto" w:fill="auto"/>
            <w:tcMar>
              <w:top w:w="15" w:type="dxa"/>
              <w:left w:w="15" w:type="dxa"/>
              <w:bottom w:w="0" w:type="dxa"/>
              <w:right w:w="15" w:type="dxa"/>
            </w:tcMar>
            <w:vAlign w:val="bottom"/>
            <w:hideMark/>
          </w:tcPr>
          <w:p w14:paraId="3C1F5A4F" w14:textId="77777777" w:rsidR="004D58C3" w:rsidRPr="008465AC" w:rsidRDefault="004D58C3" w:rsidP="004B4CF4">
            <w:pPr>
              <w:spacing w:after="0" w:line="240" w:lineRule="auto"/>
              <w:jc w:val="center"/>
              <w:rPr>
                <w:bCs/>
              </w:rPr>
            </w:pPr>
            <w:r w:rsidRPr="008465AC">
              <w:rPr>
                <w:bCs/>
              </w:rPr>
              <w:t>4.91</w:t>
            </w:r>
          </w:p>
        </w:tc>
        <w:tc>
          <w:tcPr>
            <w:tcW w:w="1309" w:type="dxa"/>
            <w:tcBorders>
              <w:top w:val="nil"/>
              <w:left w:val="nil"/>
              <w:bottom w:val="single" w:sz="8" w:space="0" w:color="auto"/>
              <w:right w:val="single" w:sz="8" w:space="0" w:color="auto"/>
            </w:tcBorders>
            <w:shd w:val="clear" w:color="auto" w:fill="auto"/>
            <w:tcMar>
              <w:top w:w="15" w:type="dxa"/>
              <w:left w:w="15" w:type="dxa"/>
              <w:bottom w:w="0" w:type="dxa"/>
              <w:right w:w="15" w:type="dxa"/>
            </w:tcMar>
            <w:vAlign w:val="bottom"/>
            <w:hideMark/>
          </w:tcPr>
          <w:p w14:paraId="19D861A4" w14:textId="77777777" w:rsidR="004D58C3" w:rsidRPr="008465AC" w:rsidRDefault="004D58C3" w:rsidP="004B4CF4">
            <w:pPr>
              <w:spacing w:after="0" w:line="240" w:lineRule="auto"/>
              <w:jc w:val="center"/>
              <w:rPr>
                <w:b/>
                <w:bCs/>
              </w:rPr>
            </w:pPr>
            <w:r w:rsidRPr="008465AC">
              <w:rPr>
                <w:b/>
                <w:bCs/>
              </w:rPr>
              <w:t>64.88</w:t>
            </w:r>
          </w:p>
        </w:tc>
        <w:tc>
          <w:tcPr>
            <w:tcW w:w="755" w:type="dxa"/>
            <w:tcBorders>
              <w:top w:val="nil"/>
              <w:left w:val="nil"/>
              <w:bottom w:val="single" w:sz="8" w:space="0" w:color="auto"/>
              <w:right w:val="single" w:sz="8" w:space="0" w:color="auto"/>
            </w:tcBorders>
            <w:shd w:val="clear" w:color="auto" w:fill="auto"/>
            <w:tcMar>
              <w:top w:w="15" w:type="dxa"/>
              <w:left w:w="15" w:type="dxa"/>
              <w:bottom w:w="0" w:type="dxa"/>
              <w:right w:w="15" w:type="dxa"/>
            </w:tcMar>
            <w:vAlign w:val="bottom"/>
            <w:hideMark/>
          </w:tcPr>
          <w:p w14:paraId="1D269B5C" w14:textId="77777777" w:rsidR="004D58C3" w:rsidRPr="008465AC" w:rsidRDefault="004D58C3" w:rsidP="004B4CF4">
            <w:pPr>
              <w:spacing w:after="0" w:line="240" w:lineRule="auto"/>
              <w:jc w:val="center"/>
              <w:rPr>
                <w:bCs/>
              </w:rPr>
            </w:pPr>
            <w:r w:rsidRPr="008465AC">
              <w:rPr>
                <w:bCs/>
              </w:rPr>
              <w:t>3.64</w:t>
            </w:r>
          </w:p>
        </w:tc>
        <w:tc>
          <w:tcPr>
            <w:tcW w:w="1151" w:type="dxa"/>
            <w:gridSpan w:val="2"/>
            <w:tcBorders>
              <w:top w:val="nil"/>
              <w:left w:val="nil"/>
              <w:bottom w:val="single" w:sz="8" w:space="0" w:color="auto"/>
              <w:right w:val="single" w:sz="8" w:space="0" w:color="auto"/>
            </w:tcBorders>
            <w:shd w:val="clear" w:color="auto" w:fill="auto"/>
            <w:tcMar>
              <w:top w:w="15" w:type="dxa"/>
              <w:left w:w="15" w:type="dxa"/>
              <w:bottom w:w="0" w:type="dxa"/>
              <w:right w:w="15" w:type="dxa"/>
            </w:tcMar>
            <w:vAlign w:val="bottom"/>
            <w:hideMark/>
          </w:tcPr>
          <w:p w14:paraId="6D22D689" w14:textId="77777777" w:rsidR="004D58C3" w:rsidRPr="008465AC" w:rsidRDefault="004D58C3" w:rsidP="004B4CF4">
            <w:pPr>
              <w:spacing w:after="0" w:line="240" w:lineRule="auto"/>
              <w:jc w:val="center"/>
              <w:rPr>
                <w:bCs/>
              </w:rPr>
            </w:pPr>
            <w:r w:rsidRPr="008465AC">
              <w:rPr>
                <w:bCs/>
              </w:rPr>
              <w:t>13.06</w:t>
            </w:r>
          </w:p>
        </w:tc>
      </w:tr>
      <w:tr w:rsidR="004D58C3" w:rsidRPr="00561AAB" w14:paraId="6F16F133" w14:textId="77777777" w:rsidTr="004C5734">
        <w:trPr>
          <w:trHeight w:val="123"/>
          <w:jc w:val="center"/>
        </w:trPr>
        <w:tc>
          <w:tcPr>
            <w:tcW w:w="1874" w:type="dxa"/>
            <w:tcBorders>
              <w:top w:val="nil"/>
              <w:left w:val="single" w:sz="8" w:space="0" w:color="auto"/>
              <w:bottom w:val="single" w:sz="8" w:space="0" w:color="auto"/>
              <w:right w:val="single" w:sz="8" w:space="0" w:color="auto"/>
            </w:tcBorders>
            <w:shd w:val="clear" w:color="auto" w:fill="auto"/>
            <w:tcMar>
              <w:top w:w="15" w:type="dxa"/>
              <w:left w:w="15" w:type="dxa"/>
              <w:bottom w:w="0" w:type="dxa"/>
              <w:right w:w="15" w:type="dxa"/>
            </w:tcMar>
            <w:vAlign w:val="bottom"/>
            <w:hideMark/>
          </w:tcPr>
          <w:p w14:paraId="00582EF0" w14:textId="77777777" w:rsidR="004D58C3" w:rsidRPr="00312520" w:rsidRDefault="004D58C3" w:rsidP="004B4CF4">
            <w:pPr>
              <w:spacing w:after="0" w:line="240" w:lineRule="auto"/>
              <w:jc w:val="center"/>
              <w:rPr>
                <w:b/>
                <w:bCs/>
                <w:color w:val="000000"/>
              </w:rPr>
            </w:pPr>
            <w:r w:rsidRPr="00312520">
              <w:rPr>
                <w:b/>
                <w:bCs/>
                <w:color w:val="000000"/>
              </w:rPr>
              <w:t>RIDGE</w:t>
            </w:r>
          </w:p>
        </w:tc>
        <w:tc>
          <w:tcPr>
            <w:tcW w:w="1083" w:type="dxa"/>
            <w:tcBorders>
              <w:top w:val="nil"/>
              <w:left w:val="nil"/>
              <w:bottom w:val="single" w:sz="8" w:space="0" w:color="auto"/>
              <w:right w:val="single" w:sz="8" w:space="0" w:color="auto"/>
            </w:tcBorders>
            <w:shd w:val="clear" w:color="auto" w:fill="auto"/>
            <w:tcMar>
              <w:top w:w="15" w:type="dxa"/>
              <w:left w:w="15" w:type="dxa"/>
              <w:bottom w:w="0" w:type="dxa"/>
              <w:right w:w="15" w:type="dxa"/>
            </w:tcMar>
            <w:vAlign w:val="bottom"/>
            <w:hideMark/>
          </w:tcPr>
          <w:p w14:paraId="520D63F6" w14:textId="77777777" w:rsidR="004D58C3" w:rsidRPr="00FB387A" w:rsidRDefault="004D58C3" w:rsidP="004B4CF4">
            <w:pPr>
              <w:spacing w:after="0" w:line="240" w:lineRule="auto"/>
              <w:jc w:val="center"/>
              <w:rPr>
                <w:bCs/>
                <w:color w:val="000000"/>
              </w:rPr>
            </w:pPr>
            <w:r w:rsidRPr="00FB387A">
              <w:rPr>
                <w:bCs/>
                <w:color w:val="000000"/>
              </w:rPr>
              <w:t>63.46</w:t>
            </w:r>
          </w:p>
        </w:tc>
        <w:tc>
          <w:tcPr>
            <w:tcW w:w="1089" w:type="dxa"/>
            <w:tcBorders>
              <w:top w:val="nil"/>
              <w:left w:val="nil"/>
              <w:bottom w:val="single" w:sz="8" w:space="0" w:color="auto"/>
              <w:right w:val="single" w:sz="8" w:space="0" w:color="auto"/>
            </w:tcBorders>
            <w:shd w:val="clear" w:color="auto" w:fill="auto"/>
            <w:tcMar>
              <w:top w:w="15" w:type="dxa"/>
              <w:left w:w="15" w:type="dxa"/>
              <w:bottom w:w="0" w:type="dxa"/>
              <w:right w:w="15" w:type="dxa"/>
            </w:tcMar>
            <w:vAlign w:val="bottom"/>
            <w:hideMark/>
          </w:tcPr>
          <w:p w14:paraId="66C0A5BD" w14:textId="77777777" w:rsidR="004D58C3" w:rsidRPr="00FB387A" w:rsidRDefault="004D58C3" w:rsidP="004B4CF4">
            <w:pPr>
              <w:spacing w:after="0" w:line="240" w:lineRule="auto"/>
              <w:jc w:val="center"/>
              <w:rPr>
                <w:bCs/>
                <w:color w:val="000000"/>
              </w:rPr>
            </w:pPr>
            <w:r w:rsidRPr="00FB387A">
              <w:rPr>
                <w:bCs/>
                <w:color w:val="000000"/>
              </w:rPr>
              <w:t>3.75</w:t>
            </w:r>
          </w:p>
        </w:tc>
        <w:tc>
          <w:tcPr>
            <w:tcW w:w="1309" w:type="dxa"/>
            <w:tcBorders>
              <w:top w:val="nil"/>
              <w:left w:val="nil"/>
              <w:bottom w:val="single" w:sz="8" w:space="0" w:color="auto"/>
              <w:right w:val="single" w:sz="8" w:space="0" w:color="auto"/>
            </w:tcBorders>
            <w:shd w:val="clear" w:color="auto" w:fill="auto"/>
            <w:tcMar>
              <w:top w:w="15" w:type="dxa"/>
              <w:left w:w="15" w:type="dxa"/>
              <w:bottom w:w="0" w:type="dxa"/>
              <w:right w:w="15" w:type="dxa"/>
            </w:tcMar>
            <w:vAlign w:val="bottom"/>
            <w:hideMark/>
          </w:tcPr>
          <w:p w14:paraId="07A335EE" w14:textId="77777777" w:rsidR="004D58C3" w:rsidRPr="004942E4" w:rsidRDefault="004D58C3" w:rsidP="004B4CF4">
            <w:pPr>
              <w:spacing w:after="0" w:line="240" w:lineRule="auto"/>
              <w:jc w:val="center"/>
              <w:rPr>
                <w:b/>
                <w:bCs/>
                <w:color w:val="000000"/>
              </w:rPr>
            </w:pPr>
            <w:r w:rsidRPr="004942E4">
              <w:rPr>
                <w:b/>
                <w:bCs/>
                <w:color w:val="000000"/>
              </w:rPr>
              <w:t>61.31</w:t>
            </w:r>
          </w:p>
        </w:tc>
        <w:tc>
          <w:tcPr>
            <w:tcW w:w="755" w:type="dxa"/>
            <w:tcBorders>
              <w:top w:val="nil"/>
              <w:left w:val="nil"/>
              <w:bottom w:val="single" w:sz="8" w:space="0" w:color="auto"/>
              <w:right w:val="single" w:sz="8" w:space="0" w:color="auto"/>
            </w:tcBorders>
            <w:shd w:val="clear" w:color="auto" w:fill="auto"/>
            <w:tcMar>
              <w:top w:w="15" w:type="dxa"/>
              <w:left w:w="15" w:type="dxa"/>
              <w:bottom w:w="0" w:type="dxa"/>
              <w:right w:w="15" w:type="dxa"/>
            </w:tcMar>
            <w:vAlign w:val="bottom"/>
            <w:hideMark/>
          </w:tcPr>
          <w:p w14:paraId="1B589F04" w14:textId="77777777" w:rsidR="004D58C3" w:rsidRPr="00FB387A" w:rsidRDefault="004D58C3" w:rsidP="004B4CF4">
            <w:pPr>
              <w:spacing w:after="0" w:line="240" w:lineRule="auto"/>
              <w:jc w:val="center"/>
              <w:rPr>
                <w:bCs/>
                <w:color w:val="000000"/>
              </w:rPr>
            </w:pPr>
            <w:r w:rsidRPr="00FB387A">
              <w:rPr>
                <w:bCs/>
                <w:color w:val="000000"/>
              </w:rPr>
              <w:t>3.83</w:t>
            </w:r>
          </w:p>
        </w:tc>
        <w:tc>
          <w:tcPr>
            <w:tcW w:w="1151" w:type="dxa"/>
            <w:gridSpan w:val="2"/>
            <w:tcBorders>
              <w:top w:val="nil"/>
              <w:left w:val="nil"/>
              <w:bottom w:val="single" w:sz="8" w:space="0" w:color="auto"/>
              <w:right w:val="single" w:sz="8" w:space="0" w:color="auto"/>
            </w:tcBorders>
            <w:shd w:val="clear" w:color="auto" w:fill="auto"/>
            <w:tcMar>
              <w:top w:w="15" w:type="dxa"/>
              <w:left w:w="15" w:type="dxa"/>
              <w:bottom w:w="0" w:type="dxa"/>
              <w:right w:w="15" w:type="dxa"/>
            </w:tcMar>
            <w:vAlign w:val="bottom"/>
            <w:hideMark/>
          </w:tcPr>
          <w:p w14:paraId="31D90EBB" w14:textId="77777777" w:rsidR="004D58C3" w:rsidRPr="00FB387A" w:rsidRDefault="004D58C3" w:rsidP="004B4CF4">
            <w:pPr>
              <w:spacing w:after="0" w:line="240" w:lineRule="auto"/>
              <w:jc w:val="center"/>
              <w:rPr>
                <w:bCs/>
                <w:color w:val="000000"/>
              </w:rPr>
            </w:pPr>
            <w:r w:rsidRPr="00FB387A">
              <w:rPr>
                <w:bCs/>
                <w:color w:val="000000"/>
              </w:rPr>
              <w:t>15.44</w:t>
            </w:r>
          </w:p>
        </w:tc>
      </w:tr>
      <w:tr w:rsidR="004D58C3" w:rsidRPr="00561AAB" w14:paraId="0EC6F78C" w14:textId="77777777" w:rsidTr="004C5734">
        <w:trPr>
          <w:trHeight w:val="123"/>
          <w:jc w:val="center"/>
        </w:trPr>
        <w:tc>
          <w:tcPr>
            <w:tcW w:w="1874" w:type="dxa"/>
            <w:tcBorders>
              <w:top w:val="nil"/>
              <w:left w:val="single" w:sz="8" w:space="0" w:color="auto"/>
              <w:bottom w:val="single" w:sz="8" w:space="0" w:color="auto"/>
              <w:right w:val="single" w:sz="8" w:space="0" w:color="auto"/>
            </w:tcBorders>
            <w:shd w:val="clear" w:color="auto" w:fill="auto"/>
            <w:tcMar>
              <w:top w:w="15" w:type="dxa"/>
              <w:left w:w="15" w:type="dxa"/>
              <w:bottom w:w="0" w:type="dxa"/>
              <w:right w:w="15" w:type="dxa"/>
            </w:tcMar>
            <w:vAlign w:val="bottom"/>
            <w:hideMark/>
          </w:tcPr>
          <w:p w14:paraId="5E30267D" w14:textId="431D91B7" w:rsidR="004D58C3" w:rsidRPr="00312520" w:rsidRDefault="004D58C3" w:rsidP="004B4CF4">
            <w:pPr>
              <w:spacing w:after="0" w:line="240" w:lineRule="auto"/>
              <w:jc w:val="center"/>
              <w:rPr>
                <w:b/>
                <w:bCs/>
                <w:color w:val="000000"/>
              </w:rPr>
            </w:pPr>
            <w:r w:rsidRPr="00312520">
              <w:rPr>
                <w:b/>
                <w:bCs/>
                <w:color w:val="000000"/>
              </w:rPr>
              <w:t>PC</w:t>
            </w:r>
            <w:r w:rsidR="00033CF1">
              <w:rPr>
                <w:b/>
                <w:bCs/>
                <w:color w:val="000000"/>
              </w:rPr>
              <w:t>R</w:t>
            </w:r>
            <w:r w:rsidR="004C5734">
              <w:rPr>
                <w:b/>
                <w:bCs/>
                <w:color w:val="000000"/>
              </w:rPr>
              <w:t xml:space="preserve"> </w:t>
            </w:r>
            <w:r w:rsidR="004C5734" w:rsidRPr="004C5734">
              <w:rPr>
                <w:b/>
                <w:bCs/>
                <w:color w:val="000000"/>
                <w:lang w:val="en-US"/>
              </w:rPr>
              <w:t>(</w:t>
            </w:r>
            <w:r w:rsidR="004C5734">
              <w:rPr>
                <w:b/>
                <w:bCs/>
                <w:color w:val="000000"/>
                <w:lang w:val="en-US"/>
              </w:rPr>
              <w:t>C</w:t>
            </w:r>
            <w:r w:rsidR="004C5734" w:rsidRPr="004C5734">
              <w:rPr>
                <w:b/>
                <w:bCs/>
                <w:color w:val="000000"/>
                <w:lang w:val="en-US"/>
              </w:rPr>
              <w:t xml:space="preserve"> </w:t>
            </w:r>
            <w:r w:rsidR="004C5734">
              <w:rPr>
                <w:b/>
                <w:bCs/>
                <w:color w:val="000000"/>
                <w:lang w:val="en-US"/>
              </w:rPr>
              <w:t>= 6</w:t>
            </w:r>
            <w:r w:rsidR="004C5734" w:rsidRPr="004C5734">
              <w:rPr>
                <w:b/>
                <w:bCs/>
                <w:color w:val="000000"/>
                <w:lang w:val="en-US"/>
              </w:rPr>
              <w:t>)</w:t>
            </w:r>
          </w:p>
        </w:tc>
        <w:tc>
          <w:tcPr>
            <w:tcW w:w="1083" w:type="dxa"/>
            <w:tcBorders>
              <w:top w:val="nil"/>
              <w:left w:val="nil"/>
              <w:bottom w:val="single" w:sz="8" w:space="0" w:color="auto"/>
              <w:right w:val="single" w:sz="8" w:space="0" w:color="auto"/>
            </w:tcBorders>
            <w:shd w:val="clear" w:color="auto" w:fill="auto"/>
            <w:tcMar>
              <w:top w:w="15" w:type="dxa"/>
              <w:left w:w="15" w:type="dxa"/>
              <w:bottom w:w="0" w:type="dxa"/>
              <w:right w:w="15" w:type="dxa"/>
            </w:tcMar>
            <w:vAlign w:val="bottom"/>
            <w:hideMark/>
          </w:tcPr>
          <w:p w14:paraId="78417813" w14:textId="77777777" w:rsidR="004D58C3" w:rsidRPr="00FB387A" w:rsidRDefault="004D58C3" w:rsidP="004B4CF4">
            <w:pPr>
              <w:spacing w:after="0" w:line="240" w:lineRule="auto"/>
              <w:jc w:val="center"/>
              <w:rPr>
                <w:bCs/>
                <w:color w:val="000000"/>
              </w:rPr>
            </w:pPr>
            <w:r w:rsidRPr="00FB387A">
              <w:rPr>
                <w:bCs/>
                <w:color w:val="000000"/>
              </w:rPr>
              <w:t>27.03</w:t>
            </w:r>
          </w:p>
        </w:tc>
        <w:tc>
          <w:tcPr>
            <w:tcW w:w="1089" w:type="dxa"/>
            <w:tcBorders>
              <w:top w:val="nil"/>
              <w:left w:val="nil"/>
              <w:bottom w:val="single" w:sz="8" w:space="0" w:color="auto"/>
              <w:right w:val="single" w:sz="8" w:space="0" w:color="auto"/>
            </w:tcBorders>
            <w:shd w:val="clear" w:color="auto" w:fill="auto"/>
            <w:tcMar>
              <w:top w:w="15" w:type="dxa"/>
              <w:left w:w="15" w:type="dxa"/>
              <w:bottom w:w="0" w:type="dxa"/>
              <w:right w:w="15" w:type="dxa"/>
            </w:tcMar>
            <w:vAlign w:val="bottom"/>
            <w:hideMark/>
          </w:tcPr>
          <w:p w14:paraId="02A87BF9" w14:textId="77777777" w:rsidR="004D58C3" w:rsidRPr="00FB387A" w:rsidRDefault="004D58C3" w:rsidP="004B4CF4">
            <w:pPr>
              <w:spacing w:after="0" w:line="240" w:lineRule="auto"/>
              <w:jc w:val="center"/>
              <w:rPr>
                <w:bCs/>
                <w:color w:val="000000"/>
              </w:rPr>
            </w:pPr>
            <w:r w:rsidRPr="00FB387A">
              <w:rPr>
                <w:bCs/>
                <w:color w:val="000000"/>
              </w:rPr>
              <w:t>5.30</w:t>
            </w:r>
          </w:p>
        </w:tc>
        <w:tc>
          <w:tcPr>
            <w:tcW w:w="1309" w:type="dxa"/>
            <w:tcBorders>
              <w:top w:val="nil"/>
              <w:left w:val="nil"/>
              <w:bottom w:val="single" w:sz="8" w:space="0" w:color="auto"/>
              <w:right w:val="single" w:sz="8" w:space="0" w:color="auto"/>
            </w:tcBorders>
            <w:shd w:val="clear" w:color="auto" w:fill="auto"/>
            <w:tcMar>
              <w:top w:w="15" w:type="dxa"/>
              <w:left w:w="15" w:type="dxa"/>
              <w:bottom w:w="0" w:type="dxa"/>
              <w:right w:w="15" w:type="dxa"/>
            </w:tcMar>
            <w:vAlign w:val="bottom"/>
            <w:hideMark/>
          </w:tcPr>
          <w:p w14:paraId="14A8B7BB" w14:textId="77777777" w:rsidR="004D58C3" w:rsidRPr="004942E4" w:rsidRDefault="004D58C3" w:rsidP="004B4CF4">
            <w:pPr>
              <w:spacing w:after="0" w:line="240" w:lineRule="auto"/>
              <w:jc w:val="center"/>
              <w:rPr>
                <w:b/>
                <w:bCs/>
                <w:color w:val="000000"/>
              </w:rPr>
            </w:pPr>
            <w:r w:rsidRPr="004942E4">
              <w:rPr>
                <w:b/>
                <w:bCs/>
                <w:color w:val="000000"/>
              </w:rPr>
              <w:t>60.35</w:t>
            </w:r>
          </w:p>
        </w:tc>
        <w:tc>
          <w:tcPr>
            <w:tcW w:w="755" w:type="dxa"/>
            <w:tcBorders>
              <w:top w:val="nil"/>
              <w:left w:val="nil"/>
              <w:bottom w:val="single" w:sz="8" w:space="0" w:color="auto"/>
              <w:right w:val="single" w:sz="8" w:space="0" w:color="auto"/>
            </w:tcBorders>
            <w:shd w:val="clear" w:color="auto" w:fill="auto"/>
            <w:tcMar>
              <w:top w:w="15" w:type="dxa"/>
              <w:left w:w="15" w:type="dxa"/>
              <w:bottom w:w="0" w:type="dxa"/>
              <w:right w:w="15" w:type="dxa"/>
            </w:tcMar>
            <w:vAlign w:val="bottom"/>
            <w:hideMark/>
          </w:tcPr>
          <w:p w14:paraId="279D4439" w14:textId="77777777" w:rsidR="004D58C3" w:rsidRPr="00FB387A" w:rsidRDefault="004D58C3" w:rsidP="004B4CF4">
            <w:pPr>
              <w:spacing w:after="0" w:line="240" w:lineRule="auto"/>
              <w:jc w:val="center"/>
              <w:rPr>
                <w:bCs/>
                <w:color w:val="000000"/>
              </w:rPr>
            </w:pPr>
            <w:r w:rsidRPr="00FB387A">
              <w:rPr>
                <w:bCs/>
                <w:color w:val="000000"/>
              </w:rPr>
              <w:t>3.87</w:t>
            </w:r>
          </w:p>
        </w:tc>
        <w:tc>
          <w:tcPr>
            <w:tcW w:w="1151" w:type="dxa"/>
            <w:gridSpan w:val="2"/>
            <w:tcBorders>
              <w:top w:val="nil"/>
              <w:left w:val="nil"/>
              <w:bottom w:val="single" w:sz="8" w:space="0" w:color="auto"/>
              <w:right w:val="single" w:sz="8" w:space="0" w:color="auto"/>
            </w:tcBorders>
            <w:shd w:val="clear" w:color="auto" w:fill="auto"/>
            <w:tcMar>
              <w:top w:w="15" w:type="dxa"/>
              <w:left w:w="15" w:type="dxa"/>
              <w:bottom w:w="0" w:type="dxa"/>
              <w:right w:w="15" w:type="dxa"/>
            </w:tcMar>
            <w:vAlign w:val="bottom"/>
            <w:hideMark/>
          </w:tcPr>
          <w:p w14:paraId="574F0D88" w14:textId="77777777" w:rsidR="004D58C3" w:rsidRPr="00FB387A" w:rsidRDefault="004D58C3" w:rsidP="004B4CF4">
            <w:pPr>
              <w:spacing w:after="0" w:line="240" w:lineRule="auto"/>
              <w:jc w:val="center"/>
              <w:rPr>
                <w:bCs/>
                <w:color w:val="000000"/>
              </w:rPr>
            </w:pPr>
            <w:r w:rsidRPr="00FB387A">
              <w:rPr>
                <w:bCs/>
                <w:color w:val="000000"/>
              </w:rPr>
              <w:t>14.55</w:t>
            </w:r>
          </w:p>
        </w:tc>
      </w:tr>
      <w:tr w:rsidR="004D58C3" w:rsidRPr="00561AAB" w14:paraId="075A6E50" w14:textId="77777777" w:rsidTr="004C5734">
        <w:trPr>
          <w:trHeight w:val="123"/>
          <w:jc w:val="center"/>
        </w:trPr>
        <w:tc>
          <w:tcPr>
            <w:tcW w:w="1874" w:type="dxa"/>
            <w:tcBorders>
              <w:top w:val="nil"/>
              <w:left w:val="single" w:sz="8" w:space="0" w:color="auto"/>
              <w:bottom w:val="single" w:sz="8" w:space="0" w:color="auto"/>
              <w:right w:val="single" w:sz="8" w:space="0" w:color="auto"/>
            </w:tcBorders>
            <w:shd w:val="clear" w:color="auto" w:fill="auto"/>
            <w:tcMar>
              <w:top w:w="15" w:type="dxa"/>
              <w:left w:w="15" w:type="dxa"/>
              <w:bottom w:w="0" w:type="dxa"/>
              <w:right w:w="15" w:type="dxa"/>
            </w:tcMar>
            <w:vAlign w:val="bottom"/>
            <w:hideMark/>
          </w:tcPr>
          <w:p w14:paraId="021360DF" w14:textId="69E0670A" w:rsidR="004D58C3" w:rsidRPr="00312520" w:rsidRDefault="004D58C3" w:rsidP="004C5734">
            <w:pPr>
              <w:spacing w:after="0" w:line="240" w:lineRule="auto"/>
              <w:jc w:val="center"/>
              <w:rPr>
                <w:b/>
                <w:bCs/>
                <w:color w:val="000000"/>
              </w:rPr>
            </w:pPr>
            <w:r w:rsidRPr="00312520">
              <w:rPr>
                <w:b/>
                <w:bCs/>
                <w:color w:val="000000"/>
              </w:rPr>
              <w:t>LSSVM</w:t>
            </w:r>
          </w:p>
        </w:tc>
        <w:tc>
          <w:tcPr>
            <w:tcW w:w="1083" w:type="dxa"/>
            <w:tcBorders>
              <w:top w:val="nil"/>
              <w:left w:val="nil"/>
              <w:bottom w:val="single" w:sz="8" w:space="0" w:color="auto"/>
              <w:right w:val="single" w:sz="8" w:space="0" w:color="auto"/>
            </w:tcBorders>
            <w:shd w:val="clear" w:color="auto" w:fill="auto"/>
            <w:tcMar>
              <w:top w:w="15" w:type="dxa"/>
              <w:left w:w="15" w:type="dxa"/>
              <w:bottom w:w="0" w:type="dxa"/>
              <w:right w:w="15" w:type="dxa"/>
            </w:tcMar>
            <w:vAlign w:val="bottom"/>
            <w:hideMark/>
          </w:tcPr>
          <w:p w14:paraId="3C780887" w14:textId="77777777" w:rsidR="004D58C3" w:rsidRPr="00FB387A" w:rsidRDefault="004D58C3" w:rsidP="004B4CF4">
            <w:pPr>
              <w:spacing w:after="0" w:line="240" w:lineRule="auto"/>
              <w:jc w:val="center"/>
              <w:rPr>
                <w:bCs/>
                <w:color w:val="000000"/>
              </w:rPr>
            </w:pPr>
            <w:r w:rsidRPr="00FB387A">
              <w:rPr>
                <w:bCs/>
                <w:color w:val="000000"/>
              </w:rPr>
              <w:t>72.83</w:t>
            </w:r>
          </w:p>
        </w:tc>
        <w:tc>
          <w:tcPr>
            <w:tcW w:w="1089" w:type="dxa"/>
            <w:tcBorders>
              <w:top w:val="nil"/>
              <w:left w:val="nil"/>
              <w:bottom w:val="single" w:sz="8" w:space="0" w:color="auto"/>
              <w:right w:val="single" w:sz="8" w:space="0" w:color="auto"/>
            </w:tcBorders>
            <w:shd w:val="clear" w:color="auto" w:fill="auto"/>
            <w:tcMar>
              <w:top w:w="15" w:type="dxa"/>
              <w:left w:w="15" w:type="dxa"/>
              <w:bottom w:w="0" w:type="dxa"/>
              <w:right w:w="15" w:type="dxa"/>
            </w:tcMar>
            <w:vAlign w:val="bottom"/>
            <w:hideMark/>
          </w:tcPr>
          <w:p w14:paraId="63EC01C1" w14:textId="77777777" w:rsidR="004D58C3" w:rsidRPr="00FB387A" w:rsidRDefault="004D58C3" w:rsidP="004B4CF4">
            <w:pPr>
              <w:spacing w:after="0" w:line="240" w:lineRule="auto"/>
              <w:jc w:val="center"/>
              <w:rPr>
                <w:bCs/>
                <w:color w:val="000000"/>
              </w:rPr>
            </w:pPr>
            <w:r w:rsidRPr="00FB387A">
              <w:rPr>
                <w:bCs/>
                <w:color w:val="000000"/>
              </w:rPr>
              <w:t>3.23</w:t>
            </w:r>
          </w:p>
        </w:tc>
        <w:tc>
          <w:tcPr>
            <w:tcW w:w="1309" w:type="dxa"/>
            <w:tcBorders>
              <w:top w:val="nil"/>
              <w:left w:val="nil"/>
              <w:bottom w:val="single" w:sz="8" w:space="0" w:color="auto"/>
              <w:right w:val="single" w:sz="8" w:space="0" w:color="auto"/>
            </w:tcBorders>
            <w:shd w:val="clear" w:color="auto" w:fill="auto"/>
            <w:tcMar>
              <w:top w:w="15" w:type="dxa"/>
              <w:left w:w="15" w:type="dxa"/>
              <w:bottom w:w="0" w:type="dxa"/>
              <w:right w:w="15" w:type="dxa"/>
            </w:tcMar>
            <w:vAlign w:val="bottom"/>
            <w:hideMark/>
          </w:tcPr>
          <w:p w14:paraId="700C2A5E" w14:textId="77777777" w:rsidR="004D58C3" w:rsidRPr="004942E4" w:rsidRDefault="004D58C3" w:rsidP="004B4CF4">
            <w:pPr>
              <w:spacing w:after="0" w:line="240" w:lineRule="auto"/>
              <w:jc w:val="center"/>
              <w:rPr>
                <w:b/>
                <w:bCs/>
                <w:color w:val="000000"/>
              </w:rPr>
            </w:pPr>
            <w:r w:rsidRPr="004942E4">
              <w:rPr>
                <w:b/>
                <w:bCs/>
                <w:color w:val="000000"/>
              </w:rPr>
              <w:t>59.08</w:t>
            </w:r>
          </w:p>
        </w:tc>
        <w:tc>
          <w:tcPr>
            <w:tcW w:w="755" w:type="dxa"/>
            <w:tcBorders>
              <w:top w:val="nil"/>
              <w:left w:val="nil"/>
              <w:bottom w:val="single" w:sz="8" w:space="0" w:color="auto"/>
              <w:right w:val="single" w:sz="8" w:space="0" w:color="auto"/>
            </w:tcBorders>
            <w:shd w:val="clear" w:color="auto" w:fill="auto"/>
            <w:tcMar>
              <w:top w:w="15" w:type="dxa"/>
              <w:left w:w="15" w:type="dxa"/>
              <w:bottom w:w="0" w:type="dxa"/>
              <w:right w:w="15" w:type="dxa"/>
            </w:tcMar>
            <w:vAlign w:val="bottom"/>
            <w:hideMark/>
          </w:tcPr>
          <w:p w14:paraId="1DC24F83" w14:textId="77777777" w:rsidR="004D58C3" w:rsidRPr="00FB387A" w:rsidRDefault="004D58C3" w:rsidP="004B4CF4">
            <w:pPr>
              <w:spacing w:after="0" w:line="240" w:lineRule="auto"/>
              <w:jc w:val="center"/>
              <w:rPr>
                <w:bCs/>
                <w:color w:val="000000"/>
              </w:rPr>
            </w:pPr>
            <w:r w:rsidRPr="00FB387A">
              <w:rPr>
                <w:bCs/>
                <w:color w:val="000000"/>
              </w:rPr>
              <w:t>3.93</w:t>
            </w:r>
          </w:p>
        </w:tc>
        <w:tc>
          <w:tcPr>
            <w:tcW w:w="1151" w:type="dxa"/>
            <w:gridSpan w:val="2"/>
            <w:tcBorders>
              <w:top w:val="nil"/>
              <w:left w:val="nil"/>
              <w:bottom w:val="single" w:sz="8" w:space="0" w:color="auto"/>
              <w:right w:val="single" w:sz="8" w:space="0" w:color="auto"/>
            </w:tcBorders>
            <w:shd w:val="clear" w:color="auto" w:fill="auto"/>
            <w:tcMar>
              <w:top w:w="15" w:type="dxa"/>
              <w:left w:w="15" w:type="dxa"/>
              <w:bottom w:w="0" w:type="dxa"/>
              <w:right w:w="15" w:type="dxa"/>
            </w:tcMar>
            <w:vAlign w:val="bottom"/>
            <w:hideMark/>
          </w:tcPr>
          <w:p w14:paraId="427115B4" w14:textId="77777777" w:rsidR="004D58C3" w:rsidRPr="00FB387A" w:rsidRDefault="004D58C3" w:rsidP="004B4CF4">
            <w:pPr>
              <w:spacing w:after="0" w:line="240" w:lineRule="auto"/>
              <w:jc w:val="center"/>
              <w:rPr>
                <w:bCs/>
                <w:color w:val="000000"/>
              </w:rPr>
            </w:pPr>
            <w:r w:rsidRPr="00FB387A">
              <w:rPr>
                <w:bCs/>
                <w:color w:val="000000"/>
              </w:rPr>
              <w:t>15.43</w:t>
            </w:r>
          </w:p>
        </w:tc>
      </w:tr>
    </w:tbl>
    <w:p w14:paraId="63FE26FC" w14:textId="7746A606" w:rsidR="00E76499" w:rsidRDefault="00E76499" w:rsidP="006816E1">
      <w:pPr>
        <w:spacing w:line="480" w:lineRule="auto"/>
        <w:rPr>
          <w:rFonts w:ascii="Arial" w:hAnsi="Arial" w:cs="Arial"/>
          <w:sz w:val="24"/>
          <w:szCs w:val="24"/>
          <w:lang w:val="en-US"/>
        </w:rPr>
      </w:pPr>
      <w:r>
        <w:rPr>
          <w:rFonts w:ascii="Arial" w:hAnsi="Arial" w:cs="Arial"/>
          <w:i/>
          <w:iCs/>
          <w:sz w:val="24"/>
          <w:szCs w:val="24"/>
          <w:lang w:val="en-US"/>
        </w:rPr>
        <w:t>*</w:t>
      </w:r>
      <w:r w:rsidRPr="00CC5FC5">
        <w:rPr>
          <w:rFonts w:ascii="Arial" w:hAnsi="Arial" w:cs="Arial"/>
          <w:i/>
          <w:iCs/>
          <w:sz w:val="24"/>
          <w:szCs w:val="24"/>
          <w:lang w:val="en-US"/>
        </w:rPr>
        <w:t>Number of components for PLSR and PCR is indicated by C</w:t>
      </w:r>
    </w:p>
    <w:p w14:paraId="60B38B0B" w14:textId="77777777" w:rsidR="00A972FF" w:rsidRDefault="00A972FF" w:rsidP="006816E1">
      <w:pPr>
        <w:spacing w:line="480" w:lineRule="auto"/>
        <w:rPr>
          <w:rFonts w:ascii="Arial" w:hAnsi="Arial" w:cs="Arial"/>
          <w:sz w:val="24"/>
          <w:szCs w:val="24"/>
          <w:lang w:val="en-US"/>
        </w:rPr>
      </w:pPr>
    </w:p>
    <w:p w14:paraId="62637487" w14:textId="659B5620" w:rsidR="004D58C3" w:rsidRPr="00B378D1" w:rsidRDefault="004D58C3" w:rsidP="00CC5FC5">
      <w:pPr>
        <w:spacing w:line="480" w:lineRule="auto"/>
        <w:jc w:val="both"/>
        <w:rPr>
          <w:rFonts w:ascii="Arial" w:hAnsi="Arial" w:cs="Arial"/>
          <w:sz w:val="24"/>
          <w:szCs w:val="24"/>
          <w:lang w:val="en-US"/>
        </w:rPr>
      </w:pPr>
      <w:r w:rsidRPr="00431E5B">
        <w:rPr>
          <w:rFonts w:ascii="Arial" w:hAnsi="Arial" w:cs="Arial"/>
          <w:b/>
          <w:sz w:val="24"/>
          <w:szCs w:val="24"/>
          <w:lang w:val="en-US"/>
        </w:rPr>
        <w:lastRenderedPageBreak/>
        <w:t>Ta</w:t>
      </w:r>
      <w:r w:rsidR="00067BD3" w:rsidRPr="00431E5B">
        <w:rPr>
          <w:rFonts w:ascii="Arial" w:hAnsi="Arial" w:cs="Arial"/>
          <w:b/>
          <w:sz w:val="24"/>
          <w:szCs w:val="24"/>
          <w:lang w:val="en-US"/>
        </w:rPr>
        <w:t>ble</w:t>
      </w:r>
      <w:r w:rsidRPr="00431E5B">
        <w:rPr>
          <w:rFonts w:ascii="Arial" w:hAnsi="Arial" w:cs="Arial"/>
          <w:b/>
          <w:sz w:val="24"/>
          <w:szCs w:val="24"/>
          <w:lang w:val="en-US"/>
        </w:rPr>
        <w:t xml:space="preserve"> </w:t>
      </w:r>
      <w:r w:rsidRPr="00431E5B">
        <w:rPr>
          <w:rFonts w:ascii="Arial" w:hAnsi="Arial" w:cs="Arial"/>
          <w:b/>
          <w:sz w:val="24"/>
          <w:szCs w:val="24"/>
          <w:lang w:val="en-US"/>
        </w:rPr>
        <w:fldChar w:fldCharType="begin"/>
      </w:r>
      <w:r w:rsidRPr="00431E5B">
        <w:rPr>
          <w:rFonts w:ascii="Arial" w:hAnsi="Arial" w:cs="Arial"/>
          <w:b/>
          <w:sz w:val="24"/>
          <w:szCs w:val="24"/>
          <w:lang w:val="en-US"/>
        </w:rPr>
        <w:instrText xml:space="preserve"> SEQ Taulukko \* ARABIC </w:instrText>
      </w:r>
      <w:r w:rsidRPr="00431E5B">
        <w:rPr>
          <w:rFonts w:ascii="Arial" w:hAnsi="Arial" w:cs="Arial"/>
          <w:b/>
          <w:sz w:val="24"/>
          <w:szCs w:val="24"/>
          <w:lang w:val="en-US"/>
        </w:rPr>
        <w:fldChar w:fldCharType="separate"/>
      </w:r>
      <w:r w:rsidR="00675B34" w:rsidRPr="00431E5B">
        <w:rPr>
          <w:rFonts w:ascii="Arial" w:hAnsi="Arial" w:cs="Arial"/>
          <w:b/>
          <w:sz w:val="24"/>
          <w:szCs w:val="24"/>
          <w:lang w:val="en-US"/>
        </w:rPr>
        <w:t>2</w:t>
      </w:r>
      <w:r w:rsidRPr="00431E5B">
        <w:rPr>
          <w:rFonts w:ascii="Arial" w:hAnsi="Arial" w:cs="Arial"/>
          <w:b/>
          <w:sz w:val="24"/>
          <w:szCs w:val="24"/>
          <w:lang w:val="en-US"/>
        </w:rPr>
        <w:fldChar w:fldCharType="end"/>
      </w:r>
      <w:r w:rsidRPr="00B378D1">
        <w:rPr>
          <w:rFonts w:ascii="Arial" w:hAnsi="Arial" w:cs="Arial"/>
          <w:sz w:val="24"/>
          <w:szCs w:val="24"/>
          <w:lang w:val="en-US"/>
        </w:rPr>
        <w:t xml:space="preserve">: </w:t>
      </w:r>
      <w:r w:rsidR="00431E5B">
        <w:rPr>
          <w:rFonts w:ascii="Arial" w:hAnsi="Arial" w:cs="Arial"/>
          <w:sz w:val="24"/>
          <w:szCs w:val="24"/>
          <w:lang w:val="en-US"/>
        </w:rPr>
        <w:t>C</w:t>
      </w:r>
      <w:r w:rsidR="00566358" w:rsidRPr="00B378D1">
        <w:rPr>
          <w:rFonts w:ascii="Arial" w:hAnsi="Arial" w:cs="Arial"/>
          <w:sz w:val="24"/>
          <w:szCs w:val="24"/>
          <w:lang w:val="en-US"/>
        </w:rPr>
        <w:t>omparison</w:t>
      </w:r>
      <w:r w:rsidR="00431E5B">
        <w:rPr>
          <w:rFonts w:ascii="Arial" w:hAnsi="Arial" w:cs="Arial"/>
          <w:sz w:val="24"/>
          <w:szCs w:val="24"/>
          <w:lang w:val="en-US"/>
        </w:rPr>
        <w:t xml:space="preserve"> of variable selection methods. </w:t>
      </w:r>
      <w:r w:rsidR="00C658C5">
        <w:rPr>
          <w:rFonts w:ascii="Arial" w:hAnsi="Arial" w:cs="Arial"/>
          <w:sz w:val="24"/>
          <w:szCs w:val="24"/>
          <w:lang w:val="en-US"/>
        </w:rPr>
        <w:t>T</w:t>
      </w:r>
      <w:r w:rsidR="00C658C5" w:rsidRPr="00B378D1">
        <w:rPr>
          <w:rFonts w:ascii="Arial" w:hAnsi="Arial" w:cs="Arial"/>
          <w:sz w:val="24"/>
          <w:szCs w:val="24"/>
          <w:lang w:val="en-US"/>
        </w:rPr>
        <w:t xml:space="preserve">he </w:t>
      </w:r>
      <w:r w:rsidR="004275EE" w:rsidRPr="00B378D1">
        <w:rPr>
          <w:rFonts w:ascii="Arial" w:hAnsi="Arial" w:cs="Arial"/>
          <w:sz w:val="24"/>
          <w:szCs w:val="24"/>
          <w:lang w:val="en-US"/>
        </w:rPr>
        <w:t xml:space="preserve">data is presented in the </w:t>
      </w:r>
      <w:r w:rsidR="00213ED4" w:rsidRPr="00B378D1">
        <w:rPr>
          <w:rFonts w:ascii="Arial" w:hAnsi="Arial" w:cs="Arial"/>
          <w:sz w:val="24"/>
          <w:szCs w:val="24"/>
          <w:lang w:val="en-US"/>
        </w:rPr>
        <w:t>descending</w:t>
      </w:r>
      <w:r w:rsidR="004275EE" w:rsidRPr="00B378D1">
        <w:rPr>
          <w:rFonts w:ascii="Arial" w:hAnsi="Arial" w:cs="Arial"/>
          <w:sz w:val="24"/>
          <w:szCs w:val="24"/>
          <w:lang w:val="en-US"/>
        </w:rPr>
        <w:t xml:space="preserve"> order of </w:t>
      </w:r>
      <w:r w:rsidR="004275EE" w:rsidRPr="00431E5B">
        <w:rPr>
          <w:rFonts w:ascii="Arial" w:hAnsi="Arial" w:cs="Arial"/>
          <w:i/>
          <w:sz w:val="24"/>
          <w:szCs w:val="24"/>
          <w:lang w:val="en-US"/>
        </w:rPr>
        <w:t>R</w:t>
      </w:r>
      <w:r w:rsidR="004275EE" w:rsidRPr="00431E5B">
        <w:rPr>
          <w:rFonts w:ascii="Arial" w:hAnsi="Arial" w:cs="Arial"/>
          <w:i/>
          <w:sz w:val="24"/>
          <w:szCs w:val="24"/>
          <w:vertAlign w:val="superscript"/>
          <w:lang w:val="en-US"/>
        </w:rPr>
        <w:t>2</w:t>
      </w:r>
      <w:r w:rsidR="004275EE" w:rsidRPr="00B378D1">
        <w:rPr>
          <w:rFonts w:ascii="Arial" w:hAnsi="Arial" w:cs="Arial"/>
          <w:sz w:val="24"/>
          <w:szCs w:val="24"/>
          <w:lang w:val="en-US"/>
        </w:rPr>
        <w:t xml:space="preserve"> </w:t>
      </w:r>
      <w:r w:rsidR="00431E5B">
        <w:rPr>
          <w:rFonts w:ascii="Arial" w:hAnsi="Arial" w:cs="Arial"/>
          <w:sz w:val="24"/>
          <w:szCs w:val="24"/>
          <w:lang w:val="en-US"/>
        </w:rPr>
        <w:t xml:space="preserve">for the </w:t>
      </w:r>
      <w:r w:rsidR="004275EE" w:rsidRPr="00B378D1">
        <w:rPr>
          <w:rFonts w:ascii="Arial" w:hAnsi="Arial" w:cs="Arial"/>
          <w:sz w:val="24"/>
          <w:szCs w:val="24"/>
          <w:lang w:val="en-US"/>
        </w:rPr>
        <w:t>test set</w:t>
      </w:r>
      <w:r w:rsidR="00431E5B">
        <w:rPr>
          <w:rFonts w:ascii="Arial" w:hAnsi="Arial" w:cs="Arial"/>
          <w:sz w:val="24"/>
          <w:szCs w:val="24"/>
          <w:lang w:val="en-US"/>
        </w:rPr>
        <w:t xml:space="preserve"> as highlighted in bold.</w:t>
      </w:r>
    </w:p>
    <w:tbl>
      <w:tblPr>
        <w:tblStyle w:val="TableGrid"/>
        <w:tblW w:w="0" w:type="auto"/>
        <w:jc w:val="center"/>
        <w:tblLook w:val="04A0" w:firstRow="1" w:lastRow="0" w:firstColumn="1" w:lastColumn="0" w:noHBand="0" w:noVBand="1"/>
      </w:tblPr>
      <w:tblGrid>
        <w:gridCol w:w="1398"/>
        <w:gridCol w:w="1592"/>
        <w:gridCol w:w="772"/>
        <w:gridCol w:w="990"/>
        <w:gridCol w:w="772"/>
        <w:gridCol w:w="861"/>
        <w:gridCol w:w="1317"/>
        <w:gridCol w:w="8"/>
      </w:tblGrid>
      <w:tr w:rsidR="005C62DA" w:rsidRPr="00561AAB" w14:paraId="790CC5FC" w14:textId="77777777" w:rsidTr="009665CE">
        <w:trPr>
          <w:gridAfter w:val="1"/>
          <w:wAfter w:w="8" w:type="dxa"/>
          <w:trHeight w:val="56"/>
          <w:jc w:val="center"/>
        </w:trPr>
        <w:tc>
          <w:tcPr>
            <w:tcW w:w="1398" w:type="dxa"/>
            <w:tcBorders>
              <w:top w:val="nil"/>
              <w:left w:val="nil"/>
            </w:tcBorders>
          </w:tcPr>
          <w:p w14:paraId="046A0019" w14:textId="5452C93B" w:rsidR="005C62DA" w:rsidRPr="003B7648" w:rsidRDefault="005C62DA" w:rsidP="004B4CF4">
            <w:pPr>
              <w:jc w:val="center"/>
              <w:rPr>
                <w:rFonts w:cs="Times New Roman"/>
                <w:b/>
                <w:bCs/>
                <w:color w:val="000000"/>
                <w:lang w:val="en-US"/>
              </w:rPr>
            </w:pPr>
          </w:p>
        </w:tc>
        <w:tc>
          <w:tcPr>
            <w:tcW w:w="4987" w:type="dxa"/>
            <w:gridSpan w:val="5"/>
          </w:tcPr>
          <w:p w14:paraId="719273D4" w14:textId="4104E61A" w:rsidR="005C62DA" w:rsidRPr="003B7648" w:rsidRDefault="005C62DA" w:rsidP="004B4CF4">
            <w:pPr>
              <w:jc w:val="center"/>
              <w:rPr>
                <w:rFonts w:cs="Times New Roman"/>
                <w:b/>
                <w:bCs/>
                <w:color w:val="000000"/>
                <w:lang w:val="en-US"/>
              </w:rPr>
            </w:pPr>
            <w:r w:rsidRPr="003C1505">
              <w:rPr>
                <w:b/>
                <w:bCs/>
                <w:color w:val="000000"/>
                <w:lang w:val="en-US"/>
              </w:rPr>
              <w:t>Cartilage T</w:t>
            </w:r>
            <w:r w:rsidRPr="00B6349E">
              <w:rPr>
                <w:b/>
                <w:bCs/>
                <w:color w:val="000000"/>
              </w:rPr>
              <w:t>hickness (mm)</w:t>
            </w:r>
          </w:p>
        </w:tc>
        <w:tc>
          <w:tcPr>
            <w:tcW w:w="1317" w:type="dxa"/>
            <w:tcBorders>
              <w:top w:val="nil"/>
              <w:right w:val="nil"/>
            </w:tcBorders>
          </w:tcPr>
          <w:p w14:paraId="76A02733" w14:textId="40F14ED4" w:rsidR="005C62DA" w:rsidRPr="003B7648" w:rsidRDefault="005C62DA" w:rsidP="004B4CF4">
            <w:pPr>
              <w:jc w:val="center"/>
              <w:rPr>
                <w:rFonts w:cs="Times New Roman"/>
                <w:b/>
                <w:bCs/>
                <w:color w:val="000000"/>
                <w:lang w:val="en-US"/>
              </w:rPr>
            </w:pPr>
          </w:p>
        </w:tc>
      </w:tr>
      <w:tr w:rsidR="004D58C3" w:rsidRPr="00561AAB" w14:paraId="171561AC" w14:textId="77777777" w:rsidTr="009665CE">
        <w:trPr>
          <w:trHeight w:val="16"/>
          <w:jc w:val="center"/>
        </w:trPr>
        <w:tc>
          <w:tcPr>
            <w:tcW w:w="1398" w:type="dxa"/>
            <w:vMerge w:val="restart"/>
          </w:tcPr>
          <w:p w14:paraId="7A145B7D" w14:textId="77777777" w:rsidR="004D58C3" w:rsidRPr="00312520" w:rsidRDefault="004D58C3" w:rsidP="004B4CF4">
            <w:pPr>
              <w:jc w:val="center"/>
              <w:rPr>
                <w:b/>
                <w:color w:val="000000"/>
              </w:rPr>
            </w:pPr>
            <w:r w:rsidRPr="00312520">
              <w:rPr>
                <w:b/>
                <w:color w:val="000000"/>
              </w:rPr>
              <w:t>Variable Selection method</w:t>
            </w:r>
          </w:p>
        </w:tc>
        <w:tc>
          <w:tcPr>
            <w:tcW w:w="1592" w:type="dxa"/>
            <w:vMerge w:val="restart"/>
          </w:tcPr>
          <w:p w14:paraId="7A06CFDB" w14:textId="77777777" w:rsidR="004D58C3" w:rsidRPr="00312520" w:rsidRDefault="004D58C3" w:rsidP="004B4CF4">
            <w:pPr>
              <w:jc w:val="center"/>
              <w:rPr>
                <w:b/>
                <w:color w:val="000000"/>
              </w:rPr>
            </w:pPr>
            <w:r w:rsidRPr="00312520">
              <w:rPr>
                <w:b/>
                <w:color w:val="000000"/>
              </w:rPr>
              <w:t>No. Of PLS Components</w:t>
            </w:r>
          </w:p>
        </w:tc>
        <w:tc>
          <w:tcPr>
            <w:tcW w:w="1762" w:type="dxa"/>
            <w:gridSpan w:val="2"/>
          </w:tcPr>
          <w:p w14:paraId="7260F1BA" w14:textId="43042B15" w:rsidR="004D58C3" w:rsidRPr="00312520" w:rsidRDefault="007D21B0" w:rsidP="004B4CF4">
            <w:pPr>
              <w:jc w:val="center"/>
              <w:rPr>
                <w:b/>
                <w:color w:val="000000"/>
              </w:rPr>
            </w:pPr>
            <w:r>
              <w:rPr>
                <w:b/>
                <w:color w:val="000000"/>
              </w:rPr>
              <w:t>Train set</w:t>
            </w:r>
          </w:p>
        </w:tc>
        <w:tc>
          <w:tcPr>
            <w:tcW w:w="1633" w:type="dxa"/>
            <w:gridSpan w:val="2"/>
          </w:tcPr>
          <w:p w14:paraId="0C265F70" w14:textId="3557DD63" w:rsidR="004D58C3" w:rsidRPr="00312520" w:rsidRDefault="007D21B0" w:rsidP="004B4CF4">
            <w:pPr>
              <w:jc w:val="center"/>
              <w:rPr>
                <w:b/>
                <w:color w:val="000000"/>
              </w:rPr>
            </w:pPr>
            <w:r>
              <w:rPr>
                <w:b/>
                <w:color w:val="000000"/>
              </w:rPr>
              <w:t>Test set</w:t>
            </w:r>
          </w:p>
        </w:tc>
        <w:tc>
          <w:tcPr>
            <w:tcW w:w="1325" w:type="dxa"/>
            <w:gridSpan w:val="2"/>
            <w:vMerge w:val="restart"/>
          </w:tcPr>
          <w:p w14:paraId="372810B3" w14:textId="77777777" w:rsidR="004D58C3" w:rsidRPr="00312520" w:rsidRDefault="004D58C3" w:rsidP="004B4CF4">
            <w:pPr>
              <w:jc w:val="center"/>
              <w:rPr>
                <w:b/>
                <w:color w:val="000000"/>
              </w:rPr>
            </w:pPr>
            <w:r w:rsidRPr="00312520">
              <w:rPr>
                <w:b/>
                <w:color w:val="000000"/>
              </w:rPr>
              <w:t>Error Percentage</w:t>
            </w:r>
          </w:p>
        </w:tc>
      </w:tr>
      <w:tr w:rsidR="004D58C3" w:rsidRPr="00561AAB" w14:paraId="59FE9ACC" w14:textId="77777777" w:rsidTr="009665CE">
        <w:trPr>
          <w:trHeight w:val="35"/>
          <w:jc w:val="center"/>
        </w:trPr>
        <w:tc>
          <w:tcPr>
            <w:tcW w:w="1398" w:type="dxa"/>
            <w:vMerge/>
          </w:tcPr>
          <w:p w14:paraId="2A50B144" w14:textId="77777777" w:rsidR="004D58C3" w:rsidRPr="00561AAB" w:rsidRDefault="004D58C3" w:rsidP="004B4CF4">
            <w:pPr>
              <w:jc w:val="center"/>
              <w:rPr>
                <w:rFonts w:cs="Times New Roman"/>
              </w:rPr>
            </w:pPr>
          </w:p>
        </w:tc>
        <w:tc>
          <w:tcPr>
            <w:tcW w:w="1592" w:type="dxa"/>
            <w:vMerge/>
          </w:tcPr>
          <w:p w14:paraId="74AD56DD" w14:textId="77777777" w:rsidR="004D58C3" w:rsidRPr="00561AAB" w:rsidRDefault="004D58C3" w:rsidP="004B4CF4">
            <w:pPr>
              <w:jc w:val="center"/>
              <w:rPr>
                <w:rFonts w:cs="Times New Roman"/>
              </w:rPr>
            </w:pPr>
          </w:p>
        </w:tc>
        <w:tc>
          <w:tcPr>
            <w:tcW w:w="772" w:type="dxa"/>
          </w:tcPr>
          <w:p w14:paraId="38EA6255" w14:textId="77777777" w:rsidR="004D58C3" w:rsidRPr="00FB387A" w:rsidRDefault="004D58C3" w:rsidP="004B4CF4">
            <w:pPr>
              <w:jc w:val="center"/>
              <w:rPr>
                <w:b/>
                <w:color w:val="000000"/>
              </w:rPr>
            </w:pPr>
            <w:r w:rsidRPr="00FB387A">
              <w:rPr>
                <w:b/>
                <w:color w:val="000000"/>
              </w:rPr>
              <w:t>R2</w:t>
            </w:r>
          </w:p>
        </w:tc>
        <w:tc>
          <w:tcPr>
            <w:tcW w:w="990" w:type="dxa"/>
          </w:tcPr>
          <w:p w14:paraId="12CB2F13" w14:textId="62A39357" w:rsidR="004D58C3" w:rsidRPr="00FB387A" w:rsidRDefault="004D58C3" w:rsidP="004B4CF4">
            <w:pPr>
              <w:jc w:val="center"/>
              <w:rPr>
                <w:b/>
                <w:color w:val="000000"/>
              </w:rPr>
            </w:pPr>
            <w:r w:rsidRPr="00FB387A">
              <w:rPr>
                <w:b/>
                <w:color w:val="000000"/>
              </w:rPr>
              <w:t>RMS</w:t>
            </w:r>
            <w:r w:rsidR="00C561A7">
              <w:rPr>
                <w:b/>
                <w:color w:val="000000"/>
              </w:rPr>
              <w:t>E</w:t>
            </w:r>
            <w:r w:rsidR="00282A11">
              <w:rPr>
                <w:b/>
                <w:color w:val="000000"/>
              </w:rPr>
              <w:t>C</w:t>
            </w:r>
          </w:p>
        </w:tc>
        <w:tc>
          <w:tcPr>
            <w:tcW w:w="772" w:type="dxa"/>
          </w:tcPr>
          <w:p w14:paraId="17D9975D" w14:textId="77777777" w:rsidR="004D58C3" w:rsidRPr="00FB387A" w:rsidRDefault="004D58C3" w:rsidP="004B4CF4">
            <w:pPr>
              <w:jc w:val="center"/>
              <w:rPr>
                <w:b/>
                <w:color w:val="000000"/>
              </w:rPr>
            </w:pPr>
            <w:r w:rsidRPr="00FB387A">
              <w:rPr>
                <w:b/>
                <w:color w:val="000000"/>
              </w:rPr>
              <w:t>R2</w:t>
            </w:r>
          </w:p>
        </w:tc>
        <w:tc>
          <w:tcPr>
            <w:tcW w:w="861" w:type="dxa"/>
          </w:tcPr>
          <w:p w14:paraId="11908BC0" w14:textId="77777777" w:rsidR="004D58C3" w:rsidRPr="00FB387A" w:rsidRDefault="004D58C3" w:rsidP="004B4CF4">
            <w:pPr>
              <w:jc w:val="center"/>
              <w:rPr>
                <w:b/>
                <w:color w:val="000000"/>
              </w:rPr>
            </w:pPr>
            <w:r w:rsidRPr="00FB387A">
              <w:rPr>
                <w:b/>
                <w:color w:val="000000"/>
              </w:rPr>
              <w:t>RMSEP</w:t>
            </w:r>
          </w:p>
        </w:tc>
        <w:tc>
          <w:tcPr>
            <w:tcW w:w="1325" w:type="dxa"/>
            <w:gridSpan w:val="2"/>
            <w:vMerge/>
          </w:tcPr>
          <w:p w14:paraId="714E0ABB" w14:textId="77777777" w:rsidR="004D58C3" w:rsidRPr="00561AAB" w:rsidRDefault="004D58C3" w:rsidP="004B4CF4">
            <w:pPr>
              <w:jc w:val="center"/>
              <w:rPr>
                <w:rFonts w:cs="Times New Roman"/>
              </w:rPr>
            </w:pPr>
          </w:p>
        </w:tc>
      </w:tr>
      <w:tr w:rsidR="004D58C3" w:rsidRPr="00561AAB" w14:paraId="7753C6B6" w14:textId="77777777" w:rsidTr="009665CE">
        <w:trPr>
          <w:trHeight w:val="16"/>
          <w:jc w:val="center"/>
        </w:trPr>
        <w:tc>
          <w:tcPr>
            <w:tcW w:w="1398" w:type="dxa"/>
            <w:vAlign w:val="bottom"/>
          </w:tcPr>
          <w:p w14:paraId="17856F7C" w14:textId="7B05D00C" w:rsidR="004D58C3" w:rsidRPr="003B7648" w:rsidRDefault="00964749" w:rsidP="004B4CF4">
            <w:pPr>
              <w:jc w:val="center"/>
              <w:rPr>
                <w:b/>
                <w:color w:val="000000"/>
                <w:lang w:val="en-US"/>
              </w:rPr>
            </w:pPr>
            <w:r>
              <w:rPr>
                <w:b/>
                <w:color w:val="000000"/>
              </w:rPr>
              <w:t>MC-UVE</w:t>
            </w:r>
            <w:r w:rsidR="001C09EF">
              <w:rPr>
                <w:b/>
                <w:color w:val="000000"/>
              </w:rPr>
              <w:t>-</w:t>
            </w:r>
            <w:r w:rsidR="004D58C3" w:rsidRPr="003B7648">
              <w:rPr>
                <w:b/>
                <w:color w:val="000000"/>
              </w:rPr>
              <w:t>PLS</w:t>
            </w:r>
          </w:p>
        </w:tc>
        <w:tc>
          <w:tcPr>
            <w:tcW w:w="1592" w:type="dxa"/>
            <w:vAlign w:val="bottom"/>
          </w:tcPr>
          <w:p w14:paraId="7512A6AF" w14:textId="77777777" w:rsidR="004D58C3" w:rsidRPr="00561AAB" w:rsidRDefault="004D58C3" w:rsidP="004B4CF4">
            <w:pPr>
              <w:jc w:val="center"/>
              <w:rPr>
                <w:color w:val="000000"/>
                <w:lang w:val="en-US"/>
              </w:rPr>
            </w:pPr>
            <w:r w:rsidRPr="00561AAB">
              <w:rPr>
                <w:color w:val="000000"/>
              </w:rPr>
              <w:t>4</w:t>
            </w:r>
          </w:p>
        </w:tc>
        <w:tc>
          <w:tcPr>
            <w:tcW w:w="772" w:type="dxa"/>
            <w:vAlign w:val="bottom"/>
          </w:tcPr>
          <w:p w14:paraId="67918214" w14:textId="77777777" w:rsidR="004D58C3" w:rsidRPr="00561AAB" w:rsidRDefault="004D58C3" w:rsidP="004B4CF4">
            <w:pPr>
              <w:jc w:val="center"/>
              <w:rPr>
                <w:color w:val="000000"/>
              </w:rPr>
            </w:pPr>
            <w:r w:rsidRPr="00561AAB">
              <w:rPr>
                <w:color w:val="000000"/>
              </w:rPr>
              <w:t>70.53</w:t>
            </w:r>
          </w:p>
        </w:tc>
        <w:tc>
          <w:tcPr>
            <w:tcW w:w="990" w:type="dxa"/>
            <w:vAlign w:val="bottom"/>
          </w:tcPr>
          <w:p w14:paraId="543838DE" w14:textId="77777777" w:rsidR="004D58C3" w:rsidRPr="00561AAB" w:rsidRDefault="004D58C3" w:rsidP="004B4CF4">
            <w:pPr>
              <w:jc w:val="center"/>
              <w:rPr>
                <w:color w:val="000000"/>
              </w:rPr>
            </w:pPr>
            <w:r w:rsidRPr="00561AAB">
              <w:rPr>
                <w:color w:val="000000"/>
              </w:rPr>
              <w:t>0.14</w:t>
            </w:r>
          </w:p>
        </w:tc>
        <w:tc>
          <w:tcPr>
            <w:tcW w:w="772" w:type="dxa"/>
            <w:vAlign w:val="bottom"/>
          </w:tcPr>
          <w:p w14:paraId="0BEA834E" w14:textId="77777777" w:rsidR="004D58C3" w:rsidRPr="004942E4" w:rsidRDefault="004D58C3" w:rsidP="004B4CF4">
            <w:pPr>
              <w:jc w:val="center"/>
              <w:rPr>
                <w:b/>
                <w:color w:val="000000"/>
              </w:rPr>
            </w:pPr>
            <w:r w:rsidRPr="004942E4">
              <w:rPr>
                <w:b/>
                <w:color w:val="000000"/>
              </w:rPr>
              <w:t>76.20</w:t>
            </w:r>
          </w:p>
        </w:tc>
        <w:tc>
          <w:tcPr>
            <w:tcW w:w="861" w:type="dxa"/>
            <w:vAlign w:val="bottom"/>
          </w:tcPr>
          <w:p w14:paraId="3EBBF4F8" w14:textId="77777777" w:rsidR="004D58C3" w:rsidRPr="00561AAB" w:rsidRDefault="004D58C3" w:rsidP="004B4CF4">
            <w:pPr>
              <w:jc w:val="center"/>
              <w:rPr>
                <w:color w:val="000000"/>
              </w:rPr>
            </w:pPr>
            <w:r w:rsidRPr="00561AAB">
              <w:rPr>
                <w:color w:val="000000"/>
              </w:rPr>
              <w:t>0.11</w:t>
            </w:r>
          </w:p>
        </w:tc>
        <w:tc>
          <w:tcPr>
            <w:tcW w:w="1325" w:type="dxa"/>
            <w:gridSpan w:val="2"/>
            <w:vAlign w:val="bottom"/>
          </w:tcPr>
          <w:p w14:paraId="4BB19952" w14:textId="77777777" w:rsidR="004D58C3" w:rsidRPr="00561AAB" w:rsidRDefault="004D58C3" w:rsidP="004B4CF4">
            <w:pPr>
              <w:jc w:val="center"/>
              <w:rPr>
                <w:color w:val="000000"/>
              </w:rPr>
            </w:pPr>
            <w:r w:rsidRPr="00561AAB">
              <w:rPr>
                <w:color w:val="000000"/>
              </w:rPr>
              <w:t>5.89</w:t>
            </w:r>
          </w:p>
        </w:tc>
      </w:tr>
      <w:tr w:rsidR="004D58C3" w:rsidRPr="00561AAB" w14:paraId="26D4FBFB" w14:textId="77777777" w:rsidTr="009665CE">
        <w:trPr>
          <w:trHeight w:val="16"/>
          <w:jc w:val="center"/>
        </w:trPr>
        <w:tc>
          <w:tcPr>
            <w:tcW w:w="1398" w:type="dxa"/>
            <w:vAlign w:val="bottom"/>
          </w:tcPr>
          <w:p w14:paraId="63FB31D8" w14:textId="456F43C7" w:rsidR="004D58C3" w:rsidRPr="003B7648" w:rsidRDefault="004D58C3" w:rsidP="004B4CF4">
            <w:pPr>
              <w:jc w:val="center"/>
              <w:rPr>
                <w:b/>
                <w:color w:val="000000"/>
              </w:rPr>
            </w:pPr>
            <w:r w:rsidRPr="003B7648">
              <w:rPr>
                <w:b/>
                <w:color w:val="000000"/>
              </w:rPr>
              <w:t>JK</w:t>
            </w:r>
            <w:r w:rsidR="001C09EF">
              <w:rPr>
                <w:b/>
                <w:color w:val="000000"/>
              </w:rPr>
              <w:t>-</w:t>
            </w:r>
            <w:r w:rsidRPr="003B7648">
              <w:rPr>
                <w:b/>
                <w:color w:val="000000"/>
              </w:rPr>
              <w:t>PLS</w:t>
            </w:r>
          </w:p>
        </w:tc>
        <w:tc>
          <w:tcPr>
            <w:tcW w:w="1592" w:type="dxa"/>
            <w:vAlign w:val="bottom"/>
          </w:tcPr>
          <w:p w14:paraId="36B423E1" w14:textId="77777777" w:rsidR="004D58C3" w:rsidRPr="00561AAB" w:rsidRDefault="004D58C3" w:rsidP="004B4CF4">
            <w:pPr>
              <w:jc w:val="center"/>
              <w:rPr>
                <w:color w:val="000000"/>
              </w:rPr>
            </w:pPr>
            <w:r w:rsidRPr="00561AAB">
              <w:rPr>
                <w:color w:val="000000"/>
              </w:rPr>
              <w:t>1</w:t>
            </w:r>
          </w:p>
        </w:tc>
        <w:tc>
          <w:tcPr>
            <w:tcW w:w="772" w:type="dxa"/>
            <w:vAlign w:val="bottom"/>
          </w:tcPr>
          <w:p w14:paraId="37D1449B" w14:textId="77777777" w:rsidR="004D58C3" w:rsidRPr="00561AAB" w:rsidRDefault="004D58C3" w:rsidP="004B4CF4">
            <w:pPr>
              <w:jc w:val="center"/>
              <w:rPr>
                <w:color w:val="000000"/>
              </w:rPr>
            </w:pPr>
            <w:r w:rsidRPr="00561AAB">
              <w:rPr>
                <w:color w:val="000000"/>
              </w:rPr>
              <w:t>59.65</w:t>
            </w:r>
          </w:p>
        </w:tc>
        <w:tc>
          <w:tcPr>
            <w:tcW w:w="990" w:type="dxa"/>
            <w:vAlign w:val="bottom"/>
          </w:tcPr>
          <w:p w14:paraId="7241CE4A" w14:textId="77777777" w:rsidR="004D58C3" w:rsidRPr="00561AAB" w:rsidRDefault="004D58C3" w:rsidP="004B4CF4">
            <w:pPr>
              <w:jc w:val="center"/>
              <w:rPr>
                <w:color w:val="000000"/>
              </w:rPr>
            </w:pPr>
            <w:r w:rsidRPr="00561AAB">
              <w:rPr>
                <w:color w:val="000000"/>
              </w:rPr>
              <w:t>0.15</w:t>
            </w:r>
          </w:p>
        </w:tc>
        <w:tc>
          <w:tcPr>
            <w:tcW w:w="772" w:type="dxa"/>
            <w:vAlign w:val="bottom"/>
          </w:tcPr>
          <w:p w14:paraId="6193E0DF" w14:textId="77777777" w:rsidR="004D58C3" w:rsidRPr="004942E4" w:rsidRDefault="004D58C3" w:rsidP="004B4CF4">
            <w:pPr>
              <w:jc w:val="center"/>
              <w:rPr>
                <w:b/>
                <w:color w:val="000000"/>
              </w:rPr>
            </w:pPr>
            <w:r w:rsidRPr="004942E4">
              <w:rPr>
                <w:b/>
                <w:color w:val="000000"/>
              </w:rPr>
              <w:t>74.05</w:t>
            </w:r>
          </w:p>
        </w:tc>
        <w:tc>
          <w:tcPr>
            <w:tcW w:w="861" w:type="dxa"/>
            <w:vAlign w:val="bottom"/>
          </w:tcPr>
          <w:p w14:paraId="0126ABC0" w14:textId="77777777" w:rsidR="004D58C3" w:rsidRPr="00561AAB" w:rsidRDefault="004D58C3" w:rsidP="004B4CF4">
            <w:pPr>
              <w:jc w:val="center"/>
              <w:rPr>
                <w:color w:val="000000"/>
              </w:rPr>
            </w:pPr>
            <w:r w:rsidRPr="00561AAB">
              <w:rPr>
                <w:color w:val="000000"/>
              </w:rPr>
              <w:t>0.11</w:t>
            </w:r>
          </w:p>
        </w:tc>
        <w:tc>
          <w:tcPr>
            <w:tcW w:w="1325" w:type="dxa"/>
            <w:gridSpan w:val="2"/>
            <w:vAlign w:val="bottom"/>
          </w:tcPr>
          <w:p w14:paraId="439784F8" w14:textId="77777777" w:rsidR="004D58C3" w:rsidRPr="00561AAB" w:rsidRDefault="004D58C3" w:rsidP="004B4CF4">
            <w:pPr>
              <w:jc w:val="center"/>
              <w:rPr>
                <w:color w:val="000000"/>
              </w:rPr>
            </w:pPr>
            <w:r w:rsidRPr="00561AAB">
              <w:rPr>
                <w:color w:val="000000"/>
              </w:rPr>
              <w:t>6.14</w:t>
            </w:r>
          </w:p>
        </w:tc>
      </w:tr>
      <w:tr w:rsidR="004D58C3" w:rsidRPr="00561AAB" w14:paraId="34DB036C" w14:textId="77777777" w:rsidTr="009665CE">
        <w:trPr>
          <w:trHeight w:val="16"/>
          <w:jc w:val="center"/>
        </w:trPr>
        <w:tc>
          <w:tcPr>
            <w:tcW w:w="1398" w:type="dxa"/>
            <w:vAlign w:val="bottom"/>
          </w:tcPr>
          <w:p w14:paraId="53D3A1FA" w14:textId="45329882" w:rsidR="004D58C3" w:rsidRPr="003B7648" w:rsidRDefault="004D58C3" w:rsidP="004B4CF4">
            <w:pPr>
              <w:jc w:val="center"/>
              <w:rPr>
                <w:b/>
                <w:color w:val="000000"/>
              </w:rPr>
            </w:pPr>
            <w:r w:rsidRPr="003B7648">
              <w:rPr>
                <w:b/>
                <w:color w:val="000000"/>
              </w:rPr>
              <w:t>GA</w:t>
            </w:r>
            <w:r w:rsidR="001C09EF">
              <w:rPr>
                <w:b/>
                <w:color w:val="000000"/>
              </w:rPr>
              <w:t>-</w:t>
            </w:r>
            <w:r w:rsidRPr="003B7648">
              <w:rPr>
                <w:b/>
                <w:color w:val="000000"/>
              </w:rPr>
              <w:t>PLS</w:t>
            </w:r>
          </w:p>
        </w:tc>
        <w:tc>
          <w:tcPr>
            <w:tcW w:w="1592" w:type="dxa"/>
            <w:vAlign w:val="bottom"/>
          </w:tcPr>
          <w:p w14:paraId="78F9CCD5" w14:textId="77777777" w:rsidR="004D58C3" w:rsidRPr="00561AAB" w:rsidRDefault="004D58C3" w:rsidP="004B4CF4">
            <w:pPr>
              <w:jc w:val="center"/>
              <w:rPr>
                <w:color w:val="000000"/>
              </w:rPr>
            </w:pPr>
            <w:r w:rsidRPr="00561AAB">
              <w:rPr>
                <w:color w:val="000000"/>
              </w:rPr>
              <w:t>6</w:t>
            </w:r>
          </w:p>
        </w:tc>
        <w:tc>
          <w:tcPr>
            <w:tcW w:w="772" w:type="dxa"/>
            <w:vAlign w:val="bottom"/>
          </w:tcPr>
          <w:p w14:paraId="2233FF7E" w14:textId="77777777" w:rsidR="004D58C3" w:rsidRPr="00561AAB" w:rsidRDefault="004D58C3" w:rsidP="004B4CF4">
            <w:pPr>
              <w:jc w:val="center"/>
              <w:rPr>
                <w:color w:val="000000"/>
              </w:rPr>
            </w:pPr>
            <w:r w:rsidRPr="00561AAB">
              <w:rPr>
                <w:color w:val="000000"/>
              </w:rPr>
              <w:t>70.65</w:t>
            </w:r>
          </w:p>
        </w:tc>
        <w:tc>
          <w:tcPr>
            <w:tcW w:w="990" w:type="dxa"/>
            <w:vAlign w:val="bottom"/>
          </w:tcPr>
          <w:p w14:paraId="3FDD3ED8" w14:textId="77777777" w:rsidR="004D58C3" w:rsidRPr="00561AAB" w:rsidRDefault="004D58C3" w:rsidP="004B4CF4">
            <w:pPr>
              <w:jc w:val="center"/>
              <w:rPr>
                <w:color w:val="000000"/>
              </w:rPr>
            </w:pPr>
            <w:r w:rsidRPr="00561AAB">
              <w:rPr>
                <w:color w:val="000000"/>
              </w:rPr>
              <w:t>0.15</w:t>
            </w:r>
          </w:p>
        </w:tc>
        <w:tc>
          <w:tcPr>
            <w:tcW w:w="772" w:type="dxa"/>
            <w:vAlign w:val="bottom"/>
          </w:tcPr>
          <w:p w14:paraId="25C0B58B" w14:textId="77777777" w:rsidR="004D58C3" w:rsidRPr="004942E4" w:rsidRDefault="004D58C3" w:rsidP="004B4CF4">
            <w:pPr>
              <w:jc w:val="center"/>
              <w:rPr>
                <w:b/>
                <w:color w:val="000000"/>
              </w:rPr>
            </w:pPr>
            <w:r w:rsidRPr="004942E4">
              <w:rPr>
                <w:b/>
                <w:color w:val="000000"/>
              </w:rPr>
              <w:t>70.76</w:t>
            </w:r>
          </w:p>
        </w:tc>
        <w:tc>
          <w:tcPr>
            <w:tcW w:w="861" w:type="dxa"/>
            <w:vAlign w:val="bottom"/>
          </w:tcPr>
          <w:p w14:paraId="6D015D80" w14:textId="77777777" w:rsidR="004D58C3" w:rsidRPr="00561AAB" w:rsidRDefault="004D58C3" w:rsidP="004B4CF4">
            <w:pPr>
              <w:jc w:val="center"/>
              <w:rPr>
                <w:color w:val="000000"/>
              </w:rPr>
            </w:pPr>
            <w:r w:rsidRPr="00561AAB">
              <w:rPr>
                <w:color w:val="000000"/>
              </w:rPr>
              <w:t>0.12</w:t>
            </w:r>
          </w:p>
        </w:tc>
        <w:tc>
          <w:tcPr>
            <w:tcW w:w="1325" w:type="dxa"/>
            <w:gridSpan w:val="2"/>
            <w:vAlign w:val="bottom"/>
          </w:tcPr>
          <w:p w14:paraId="686CE6B1" w14:textId="77777777" w:rsidR="004D58C3" w:rsidRPr="00561AAB" w:rsidRDefault="004D58C3" w:rsidP="004B4CF4">
            <w:pPr>
              <w:jc w:val="center"/>
              <w:rPr>
                <w:color w:val="000000"/>
              </w:rPr>
            </w:pPr>
            <w:r w:rsidRPr="00561AAB">
              <w:rPr>
                <w:color w:val="000000"/>
              </w:rPr>
              <w:t>6.47</w:t>
            </w:r>
          </w:p>
        </w:tc>
      </w:tr>
      <w:tr w:rsidR="004D58C3" w:rsidRPr="00561AAB" w14:paraId="6EC8AB6D" w14:textId="77777777" w:rsidTr="009665CE">
        <w:trPr>
          <w:trHeight w:val="16"/>
          <w:jc w:val="center"/>
        </w:trPr>
        <w:tc>
          <w:tcPr>
            <w:tcW w:w="1398" w:type="dxa"/>
            <w:vAlign w:val="bottom"/>
          </w:tcPr>
          <w:p w14:paraId="511F0805" w14:textId="77777777" w:rsidR="004D58C3" w:rsidRPr="003B7648" w:rsidRDefault="004D58C3" w:rsidP="004B4CF4">
            <w:pPr>
              <w:jc w:val="center"/>
              <w:rPr>
                <w:b/>
                <w:color w:val="000000"/>
              </w:rPr>
            </w:pPr>
            <w:r w:rsidRPr="003B7648">
              <w:rPr>
                <w:b/>
                <w:color w:val="000000"/>
              </w:rPr>
              <w:t>BIPLS</w:t>
            </w:r>
          </w:p>
        </w:tc>
        <w:tc>
          <w:tcPr>
            <w:tcW w:w="1592" w:type="dxa"/>
            <w:vAlign w:val="bottom"/>
          </w:tcPr>
          <w:p w14:paraId="2E839417" w14:textId="77777777" w:rsidR="004D58C3" w:rsidRPr="00561AAB" w:rsidRDefault="004D58C3" w:rsidP="004B4CF4">
            <w:pPr>
              <w:jc w:val="center"/>
              <w:rPr>
                <w:color w:val="000000"/>
              </w:rPr>
            </w:pPr>
            <w:r w:rsidRPr="00561AAB">
              <w:rPr>
                <w:color w:val="000000"/>
              </w:rPr>
              <w:t>12</w:t>
            </w:r>
          </w:p>
        </w:tc>
        <w:tc>
          <w:tcPr>
            <w:tcW w:w="772" w:type="dxa"/>
            <w:vAlign w:val="bottom"/>
          </w:tcPr>
          <w:p w14:paraId="08D4FBE5" w14:textId="77777777" w:rsidR="004D58C3" w:rsidRPr="00561AAB" w:rsidRDefault="004D58C3" w:rsidP="004B4CF4">
            <w:pPr>
              <w:jc w:val="center"/>
              <w:rPr>
                <w:color w:val="000000"/>
              </w:rPr>
            </w:pPr>
            <w:r w:rsidRPr="00561AAB">
              <w:rPr>
                <w:color w:val="000000"/>
              </w:rPr>
              <w:t>59.05</w:t>
            </w:r>
          </w:p>
        </w:tc>
        <w:tc>
          <w:tcPr>
            <w:tcW w:w="990" w:type="dxa"/>
            <w:vAlign w:val="bottom"/>
          </w:tcPr>
          <w:p w14:paraId="6DD022E1" w14:textId="77777777" w:rsidR="004D58C3" w:rsidRPr="00561AAB" w:rsidRDefault="004D58C3" w:rsidP="004B4CF4">
            <w:pPr>
              <w:jc w:val="center"/>
              <w:rPr>
                <w:color w:val="000000"/>
              </w:rPr>
            </w:pPr>
            <w:r w:rsidRPr="00561AAB">
              <w:rPr>
                <w:color w:val="000000"/>
              </w:rPr>
              <w:t>0.15</w:t>
            </w:r>
          </w:p>
        </w:tc>
        <w:tc>
          <w:tcPr>
            <w:tcW w:w="772" w:type="dxa"/>
            <w:vAlign w:val="bottom"/>
          </w:tcPr>
          <w:p w14:paraId="64D715C3" w14:textId="77777777" w:rsidR="004D58C3" w:rsidRPr="004942E4" w:rsidRDefault="004D58C3" w:rsidP="004B4CF4">
            <w:pPr>
              <w:jc w:val="center"/>
              <w:rPr>
                <w:b/>
                <w:color w:val="000000"/>
              </w:rPr>
            </w:pPr>
            <w:r w:rsidRPr="004942E4">
              <w:rPr>
                <w:b/>
                <w:color w:val="000000"/>
              </w:rPr>
              <w:t>70.05</w:t>
            </w:r>
          </w:p>
        </w:tc>
        <w:tc>
          <w:tcPr>
            <w:tcW w:w="861" w:type="dxa"/>
            <w:vAlign w:val="bottom"/>
          </w:tcPr>
          <w:p w14:paraId="2A6AB5C7" w14:textId="77777777" w:rsidR="004D58C3" w:rsidRPr="00561AAB" w:rsidRDefault="004D58C3" w:rsidP="004B4CF4">
            <w:pPr>
              <w:jc w:val="center"/>
              <w:rPr>
                <w:color w:val="000000"/>
              </w:rPr>
            </w:pPr>
            <w:r w:rsidRPr="00561AAB">
              <w:rPr>
                <w:color w:val="000000"/>
              </w:rPr>
              <w:t>0.12</w:t>
            </w:r>
          </w:p>
        </w:tc>
        <w:tc>
          <w:tcPr>
            <w:tcW w:w="1325" w:type="dxa"/>
            <w:gridSpan w:val="2"/>
            <w:vAlign w:val="bottom"/>
          </w:tcPr>
          <w:p w14:paraId="5ACC6843" w14:textId="77777777" w:rsidR="004D58C3" w:rsidRPr="00561AAB" w:rsidRDefault="004D58C3" w:rsidP="004B4CF4">
            <w:pPr>
              <w:jc w:val="center"/>
              <w:rPr>
                <w:color w:val="000000"/>
              </w:rPr>
            </w:pPr>
            <w:r w:rsidRPr="00561AAB">
              <w:rPr>
                <w:color w:val="000000"/>
              </w:rPr>
              <w:t>6.59</w:t>
            </w:r>
          </w:p>
        </w:tc>
      </w:tr>
      <w:tr w:rsidR="004D58C3" w:rsidRPr="00561AAB" w14:paraId="65E2E360" w14:textId="77777777" w:rsidTr="009665CE">
        <w:trPr>
          <w:trHeight w:val="16"/>
          <w:jc w:val="center"/>
        </w:trPr>
        <w:tc>
          <w:tcPr>
            <w:tcW w:w="1398" w:type="dxa"/>
            <w:vAlign w:val="bottom"/>
          </w:tcPr>
          <w:p w14:paraId="236573AE" w14:textId="6A46D2E7" w:rsidR="004D58C3" w:rsidRPr="003B7648" w:rsidRDefault="004D58C3" w:rsidP="001C09EF">
            <w:pPr>
              <w:jc w:val="center"/>
              <w:rPr>
                <w:b/>
                <w:color w:val="000000"/>
              </w:rPr>
            </w:pPr>
            <w:r w:rsidRPr="003B7648">
              <w:rPr>
                <w:b/>
                <w:color w:val="000000"/>
              </w:rPr>
              <w:t>VCP</w:t>
            </w:r>
            <w:r w:rsidR="001C09EF">
              <w:rPr>
                <w:b/>
                <w:color w:val="000000"/>
              </w:rPr>
              <w:t>A</w:t>
            </w:r>
          </w:p>
        </w:tc>
        <w:tc>
          <w:tcPr>
            <w:tcW w:w="1592" w:type="dxa"/>
            <w:vAlign w:val="bottom"/>
          </w:tcPr>
          <w:p w14:paraId="06139017" w14:textId="77777777" w:rsidR="004D58C3" w:rsidRPr="00561AAB" w:rsidRDefault="004D58C3" w:rsidP="004B4CF4">
            <w:pPr>
              <w:jc w:val="center"/>
              <w:rPr>
                <w:color w:val="000000"/>
              </w:rPr>
            </w:pPr>
            <w:r w:rsidRPr="00561AAB">
              <w:rPr>
                <w:color w:val="000000"/>
              </w:rPr>
              <w:t>3</w:t>
            </w:r>
          </w:p>
        </w:tc>
        <w:tc>
          <w:tcPr>
            <w:tcW w:w="772" w:type="dxa"/>
            <w:vAlign w:val="bottom"/>
          </w:tcPr>
          <w:p w14:paraId="378B6679" w14:textId="77777777" w:rsidR="004D58C3" w:rsidRPr="00561AAB" w:rsidRDefault="004D58C3" w:rsidP="004B4CF4">
            <w:pPr>
              <w:jc w:val="center"/>
              <w:rPr>
                <w:color w:val="000000"/>
              </w:rPr>
            </w:pPr>
            <w:r w:rsidRPr="00561AAB">
              <w:rPr>
                <w:color w:val="000000"/>
              </w:rPr>
              <w:t>63.15</w:t>
            </w:r>
          </w:p>
        </w:tc>
        <w:tc>
          <w:tcPr>
            <w:tcW w:w="990" w:type="dxa"/>
            <w:vAlign w:val="bottom"/>
          </w:tcPr>
          <w:p w14:paraId="79E6F88F" w14:textId="77777777" w:rsidR="004D58C3" w:rsidRPr="00561AAB" w:rsidRDefault="004D58C3" w:rsidP="004B4CF4">
            <w:pPr>
              <w:jc w:val="center"/>
              <w:rPr>
                <w:color w:val="000000"/>
              </w:rPr>
            </w:pPr>
            <w:r w:rsidRPr="00561AAB">
              <w:rPr>
                <w:color w:val="000000"/>
              </w:rPr>
              <w:t>0.15</w:t>
            </w:r>
          </w:p>
        </w:tc>
        <w:tc>
          <w:tcPr>
            <w:tcW w:w="772" w:type="dxa"/>
            <w:vAlign w:val="bottom"/>
          </w:tcPr>
          <w:p w14:paraId="2CDA8687" w14:textId="77777777" w:rsidR="004D58C3" w:rsidRPr="004942E4" w:rsidRDefault="004D58C3" w:rsidP="004B4CF4">
            <w:pPr>
              <w:jc w:val="center"/>
              <w:rPr>
                <w:b/>
                <w:color w:val="000000"/>
              </w:rPr>
            </w:pPr>
            <w:r w:rsidRPr="004942E4">
              <w:rPr>
                <w:b/>
                <w:color w:val="000000"/>
              </w:rPr>
              <w:t>66.13</w:t>
            </w:r>
          </w:p>
        </w:tc>
        <w:tc>
          <w:tcPr>
            <w:tcW w:w="861" w:type="dxa"/>
            <w:vAlign w:val="bottom"/>
          </w:tcPr>
          <w:p w14:paraId="5667B731" w14:textId="77777777" w:rsidR="004D58C3" w:rsidRPr="00561AAB" w:rsidRDefault="004D58C3" w:rsidP="004B4CF4">
            <w:pPr>
              <w:jc w:val="center"/>
              <w:rPr>
                <w:color w:val="000000"/>
              </w:rPr>
            </w:pPr>
            <w:r w:rsidRPr="00561AAB">
              <w:rPr>
                <w:color w:val="000000"/>
              </w:rPr>
              <w:t>0.13</w:t>
            </w:r>
          </w:p>
        </w:tc>
        <w:tc>
          <w:tcPr>
            <w:tcW w:w="1325" w:type="dxa"/>
            <w:gridSpan w:val="2"/>
            <w:vAlign w:val="bottom"/>
          </w:tcPr>
          <w:p w14:paraId="63EBBDF2" w14:textId="77777777" w:rsidR="004D58C3" w:rsidRPr="00561AAB" w:rsidRDefault="004D58C3" w:rsidP="004B4CF4">
            <w:pPr>
              <w:jc w:val="center"/>
              <w:rPr>
                <w:color w:val="000000"/>
              </w:rPr>
            </w:pPr>
            <w:r w:rsidRPr="00561AAB">
              <w:rPr>
                <w:color w:val="000000"/>
              </w:rPr>
              <w:t>7.02</w:t>
            </w:r>
          </w:p>
        </w:tc>
      </w:tr>
      <w:tr w:rsidR="004D58C3" w:rsidRPr="00561AAB" w14:paraId="2C148293" w14:textId="77777777" w:rsidTr="009665CE">
        <w:trPr>
          <w:trHeight w:val="16"/>
          <w:jc w:val="center"/>
        </w:trPr>
        <w:tc>
          <w:tcPr>
            <w:tcW w:w="1398" w:type="dxa"/>
            <w:vAlign w:val="bottom"/>
          </w:tcPr>
          <w:p w14:paraId="4C39BA62" w14:textId="77777777" w:rsidR="004D58C3" w:rsidRPr="003B7648" w:rsidRDefault="004D58C3" w:rsidP="004B4CF4">
            <w:pPr>
              <w:jc w:val="center"/>
              <w:rPr>
                <w:b/>
                <w:color w:val="000000"/>
              </w:rPr>
            </w:pPr>
            <w:r w:rsidRPr="003B7648">
              <w:rPr>
                <w:b/>
                <w:color w:val="000000"/>
              </w:rPr>
              <w:t>CARS</w:t>
            </w:r>
          </w:p>
        </w:tc>
        <w:tc>
          <w:tcPr>
            <w:tcW w:w="1592" w:type="dxa"/>
            <w:vAlign w:val="bottom"/>
          </w:tcPr>
          <w:p w14:paraId="5DB019A4" w14:textId="77777777" w:rsidR="004D58C3" w:rsidRPr="00561AAB" w:rsidRDefault="004D58C3" w:rsidP="004B4CF4">
            <w:pPr>
              <w:jc w:val="center"/>
              <w:rPr>
                <w:color w:val="000000"/>
              </w:rPr>
            </w:pPr>
            <w:r w:rsidRPr="00561AAB">
              <w:rPr>
                <w:color w:val="000000"/>
              </w:rPr>
              <w:t>4</w:t>
            </w:r>
          </w:p>
        </w:tc>
        <w:tc>
          <w:tcPr>
            <w:tcW w:w="772" w:type="dxa"/>
            <w:vAlign w:val="bottom"/>
          </w:tcPr>
          <w:p w14:paraId="47D492D4" w14:textId="77777777" w:rsidR="004D58C3" w:rsidRPr="00561AAB" w:rsidRDefault="004D58C3" w:rsidP="004B4CF4">
            <w:pPr>
              <w:jc w:val="center"/>
              <w:rPr>
                <w:color w:val="000000"/>
              </w:rPr>
            </w:pPr>
            <w:r w:rsidRPr="00561AAB">
              <w:rPr>
                <w:color w:val="000000"/>
              </w:rPr>
              <w:t>70.58</w:t>
            </w:r>
          </w:p>
        </w:tc>
        <w:tc>
          <w:tcPr>
            <w:tcW w:w="990" w:type="dxa"/>
            <w:vAlign w:val="bottom"/>
          </w:tcPr>
          <w:p w14:paraId="41119839" w14:textId="77777777" w:rsidR="004D58C3" w:rsidRPr="00561AAB" w:rsidRDefault="004D58C3" w:rsidP="004B4CF4">
            <w:pPr>
              <w:jc w:val="center"/>
              <w:rPr>
                <w:color w:val="000000"/>
              </w:rPr>
            </w:pPr>
            <w:r w:rsidRPr="00561AAB">
              <w:rPr>
                <w:color w:val="000000"/>
              </w:rPr>
              <w:t>0.14</w:t>
            </w:r>
          </w:p>
        </w:tc>
        <w:tc>
          <w:tcPr>
            <w:tcW w:w="772" w:type="dxa"/>
            <w:vAlign w:val="bottom"/>
          </w:tcPr>
          <w:p w14:paraId="5B0987F0" w14:textId="77777777" w:rsidR="004D58C3" w:rsidRPr="004942E4" w:rsidRDefault="004D58C3" w:rsidP="004B4CF4">
            <w:pPr>
              <w:jc w:val="center"/>
              <w:rPr>
                <w:b/>
                <w:color w:val="000000"/>
              </w:rPr>
            </w:pPr>
            <w:r w:rsidRPr="004942E4">
              <w:rPr>
                <w:b/>
                <w:color w:val="000000"/>
              </w:rPr>
              <w:t>62.02</w:t>
            </w:r>
          </w:p>
        </w:tc>
        <w:tc>
          <w:tcPr>
            <w:tcW w:w="861" w:type="dxa"/>
            <w:vAlign w:val="bottom"/>
          </w:tcPr>
          <w:p w14:paraId="17B0FC19" w14:textId="77777777" w:rsidR="004D58C3" w:rsidRPr="00561AAB" w:rsidRDefault="004D58C3" w:rsidP="004B4CF4">
            <w:pPr>
              <w:jc w:val="center"/>
              <w:rPr>
                <w:color w:val="000000"/>
              </w:rPr>
            </w:pPr>
            <w:r w:rsidRPr="00561AAB">
              <w:rPr>
                <w:color w:val="000000"/>
              </w:rPr>
              <w:t>0.14</w:t>
            </w:r>
          </w:p>
        </w:tc>
        <w:tc>
          <w:tcPr>
            <w:tcW w:w="1325" w:type="dxa"/>
            <w:gridSpan w:val="2"/>
            <w:vAlign w:val="bottom"/>
          </w:tcPr>
          <w:p w14:paraId="7BC412DC" w14:textId="77777777" w:rsidR="004D58C3" w:rsidRPr="00561AAB" w:rsidRDefault="004D58C3" w:rsidP="004B4CF4">
            <w:pPr>
              <w:jc w:val="center"/>
              <w:rPr>
                <w:color w:val="000000"/>
              </w:rPr>
            </w:pPr>
            <w:r w:rsidRPr="00561AAB">
              <w:rPr>
                <w:color w:val="000000"/>
              </w:rPr>
              <w:t>7.65</w:t>
            </w:r>
          </w:p>
        </w:tc>
      </w:tr>
      <w:tr w:rsidR="007D1A81" w:rsidRPr="00561AAB" w14:paraId="6189B336" w14:textId="77777777" w:rsidTr="009665CE">
        <w:trPr>
          <w:gridAfter w:val="1"/>
          <w:wAfter w:w="8" w:type="dxa"/>
          <w:trHeight w:val="16"/>
          <w:jc w:val="center"/>
        </w:trPr>
        <w:tc>
          <w:tcPr>
            <w:tcW w:w="1398" w:type="dxa"/>
            <w:tcBorders>
              <w:left w:val="nil"/>
            </w:tcBorders>
          </w:tcPr>
          <w:p w14:paraId="0FB5A35F" w14:textId="4929F527" w:rsidR="007D1A81" w:rsidRPr="004942E4" w:rsidRDefault="007D1A81" w:rsidP="004B4CF4">
            <w:pPr>
              <w:jc w:val="center"/>
              <w:rPr>
                <w:rFonts w:cs="Times New Roman"/>
                <w:b/>
                <w:lang w:val="en-US"/>
              </w:rPr>
            </w:pPr>
          </w:p>
        </w:tc>
        <w:tc>
          <w:tcPr>
            <w:tcW w:w="4987" w:type="dxa"/>
            <w:gridSpan w:val="5"/>
          </w:tcPr>
          <w:p w14:paraId="46492E41" w14:textId="16E58E8A" w:rsidR="007D1A81" w:rsidRPr="004942E4" w:rsidRDefault="007D1A81" w:rsidP="004B4CF4">
            <w:pPr>
              <w:jc w:val="center"/>
              <w:rPr>
                <w:rFonts w:cs="Times New Roman"/>
                <w:b/>
                <w:lang w:val="en-US"/>
              </w:rPr>
            </w:pPr>
            <w:r w:rsidRPr="004942E4">
              <w:rPr>
                <w:b/>
                <w:bCs/>
                <w:color w:val="000000"/>
              </w:rPr>
              <w:t>Instantaneous Mod</w:t>
            </w:r>
            <w:r>
              <w:rPr>
                <w:b/>
                <w:bCs/>
                <w:color w:val="000000"/>
              </w:rPr>
              <w:t>ulus</w:t>
            </w:r>
            <w:r w:rsidRPr="004942E4">
              <w:rPr>
                <w:b/>
                <w:bCs/>
                <w:color w:val="000000"/>
              </w:rPr>
              <w:t xml:space="preserve"> (MPa)</w:t>
            </w:r>
          </w:p>
        </w:tc>
        <w:tc>
          <w:tcPr>
            <w:tcW w:w="1317" w:type="dxa"/>
            <w:tcBorders>
              <w:right w:val="nil"/>
            </w:tcBorders>
          </w:tcPr>
          <w:p w14:paraId="29E21699" w14:textId="0BE94981" w:rsidR="007D1A81" w:rsidRPr="004942E4" w:rsidRDefault="007D1A81" w:rsidP="004B4CF4">
            <w:pPr>
              <w:jc w:val="center"/>
              <w:rPr>
                <w:rFonts w:cs="Times New Roman"/>
                <w:b/>
                <w:lang w:val="en-US"/>
              </w:rPr>
            </w:pPr>
          </w:p>
        </w:tc>
      </w:tr>
      <w:tr w:rsidR="004D58C3" w:rsidRPr="00561AAB" w14:paraId="2B6D725D" w14:textId="77777777" w:rsidTr="009665CE">
        <w:trPr>
          <w:trHeight w:val="16"/>
          <w:jc w:val="center"/>
        </w:trPr>
        <w:tc>
          <w:tcPr>
            <w:tcW w:w="1398" w:type="dxa"/>
            <w:vAlign w:val="center"/>
          </w:tcPr>
          <w:p w14:paraId="7AAD1154" w14:textId="77777777" w:rsidR="004D58C3" w:rsidRPr="00561AAB" w:rsidRDefault="004D58C3" w:rsidP="004B4CF4">
            <w:pPr>
              <w:jc w:val="center"/>
              <w:rPr>
                <w:b/>
                <w:bCs/>
                <w:color w:val="000000"/>
                <w:lang w:val="en-US"/>
              </w:rPr>
            </w:pPr>
            <w:r w:rsidRPr="00561AAB">
              <w:rPr>
                <w:b/>
                <w:bCs/>
                <w:color w:val="000000"/>
              </w:rPr>
              <w:t>CARS</w:t>
            </w:r>
          </w:p>
        </w:tc>
        <w:tc>
          <w:tcPr>
            <w:tcW w:w="1592" w:type="dxa"/>
            <w:vAlign w:val="bottom"/>
          </w:tcPr>
          <w:p w14:paraId="5C7EC73D" w14:textId="77777777" w:rsidR="004D58C3" w:rsidRPr="00561AAB" w:rsidRDefault="004D58C3" w:rsidP="004B4CF4">
            <w:pPr>
              <w:jc w:val="center"/>
              <w:rPr>
                <w:color w:val="000000"/>
                <w:lang w:val="en-US"/>
              </w:rPr>
            </w:pPr>
            <w:r w:rsidRPr="00561AAB">
              <w:rPr>
                <w:color w:val="000000"/>
              </w:rPr>
              <w:t>5</w:t>
            </w:r>
          </w:p>
        </w:tc>
        <w:tc>
          <w:tcPr>
            <w:tcW w:w="772" w:type="dxa"/>
            <w:vAlign w:val="bottom"/>
          </w:tcPr>
          <w:p w14:paraId="06AE5597" w14:textId="77777777" w:rsidR="004D58C3" w:rsidRPr="00561AAB" w:rsidRDefault="004D58C3" w:rsidP="004B4CF4">
            <w:pPr>
              <w:jc w:val="center"/>
              <w:rPr>
                <w:color w:val="000000"/>
              </w:rPr>
            </w:pPr>
            <w:r w:rsidRPr="00561AAB">
              <w:rPr>
                <w:color w:val="000000"/>
              </w:rPr>
              <w:t>43.39</w:t>
            </w:r>
          </w:p>
        </w:tc>
        <w:tc>
          <w:tcPr>
            <w:tcW w:w="990" w:type="dxa"/>
            <w:vAlign w:val="bottom"/>
          </w:tcPr>
          <w:p w14:paraId="691640F1" w14:textId="77777777" w:rsidR="004D58C3" w:rsidRPr="00561AAB" w:rsidRDefault="004D58C3" w:rsidP="004B4CF4">
            <w:pPr>
              <w:jc w:val="center"/>
              <w:rPr>
                <w:color w:val="000000"/>
              </w:rPr>
            </w:pPr>
            <w:r w:rsidRPr="00561AAB">
              <w:rPr>
                <w:color w:val="000000"/>
              </w:rPr>
              <w:t>2.79</w:t>
            </w:r>
          </w:p>
        </w:tc>
        <w:tc>
          <w:tcPr>
            <w:tcW w:w="772" w:type="dxa"/>
            <w:vAlign w:val="bottom"/>
          </w:tcPr>
          <w:p w14:paraId="15C65B82" w14:textId="77777777" w:rsidR="004D58C3" w:rsidRPr="004942E4" w:rsidRDefault="004D58C3" w:rsidP="004B4CF4">
            <w:pPr>
              <w:jc w:val="center"/>
              <w:rPr>
                <w:b/>
                <w:color w:val="000000"/>
              </w:rPr>
            </w:pPr>
            <w:r w:rsidRPr="004942E4">
              <w:rPr>
                <w:b/>
                <w:color w:val="000000"/>
              </w:rPr>
              <w:t>56.72</w:t>
            </w:r>
          </w:p>
        </w:tc>
        <w:tc>
          <w:tcPr>
            <w:tcW w:w="861" w:type="dxa"/>
            <w:vAlign w:val="bottom"/>
          </w:tcPr>
          <w:p w14:paraId="75B14AA9" w14:textId="77777777" w:rsidR="004D58C3" w:rsidRPr="00561AAB" w:rsidRDefault="004D58C3" w:rsidP="004B4CF4">
            <w:pPr>
              <w:jc w:val="center"/>
              <w:rPr>
                <w:color w:val="000000"/>
              </w:rPr>
            </w:pPr>
            <w:r w:rsidRPr="00561AAB">
              <w:rPr>
                <w:color w:val="000000"/>
              </w:rPr>
              <w:t>2.32</w:t>
            </w:r>
          </w:p>
        </w:tc>
        <w:tc>
          <w:tcPr>
            <w:tcW w:w="1325" w:type="dxa"/>
            <w:gridSpan w:val="2"/>
            <w:vAlign w:val="bottom"/>
          </w:tcPr>
          <w:p w14:paraId="2D8A3DB1" w14:textId="77777777" w:rsidR="004D58C3" w:rsidRPr="00561AAB" w:rsidRDefault="004D58C3" w:rsidP="004B4CF4">
            <w:pPr>
              <w:jc w:val="center"/>
              <w:rPr>
                <w:color w:val="000000"/>
              </w:rPr>
            </w:pPr>
            <w:r w:rsidRPr="00561AAB">
              <w:rPr>
                <w:color w:val="000000"/>
              </w:rPr>
              <w:t>8.99</w:t>
            </w:r>
          </w:p>
        </w:tc>
      </w:tr>
      <w:tr w:rsidR="004D58C3" w:rsidRPr="00561AAB" w14:paraId="44D78186" w14:textId="77777777" w:rsidTr="009665CE">
        <w:trPr>
          <w:trHeight w:val="16"/>
          <w:jc w:val="center"/>
        </w:trPr>
        <w:tc>
          <w:tcPr>
            <w:tcW w:w="1398" w:type="dxa"/>
            <w:vAlign w:val="center"/>
          </w:tcPr>
          <w:p w14:paraId="20C92311" w14:textId="30A377D3" w:rsidR="004D58C3" w:rsidRPr="00561AAB" w:rsidRDefault="00964749" w:rsidP="004B4CF4">
            <w:pPr>
              <w:jc w:val="center"/>
              <w:rPr>
                <w:b/>
                <w:bCs/>
                <w:color w:val="000000"/>
              </w:rPr>
            </w:pPr>
            <w:r>
              <w:rPr>
                <w:b/>
                <w:bCs/>
                <w:color w:val="000000"/>
              </w:rPr>
              <w:t>MC-UVE</w:t>
            </w:r>
            <w:r w:rsidR="004D58C3" w:rsidRPr="00561AAB">
              <w:rPr>
                <w:b/>
                <w:bCs/>
                <w:color w:val="000000"/>
              </w:rPr>
              <w:t>-PLS</w:t>
            </w:r>
          </w:p>
        </w:tc>
        <w:tc>
          <w:tcPr>
            <w:tcW w:w="1592" w:type="dxa"/>
            <w:vAlign w:val="bottom"/>
          </w:tcPr>
          <w:p w14:paraId="5F530F60" w14:textId="77777777" w:rsidR="004D58C3" w:rsidRPr="00561AAB" w:rsidRDefault="004D58C3" w:rsidP="004B4CF4">
            <w:pPr>
              <w:jc w:val="center"/>
              <w:rPr>
                <w:color w:val="000000"/>
              </w:rPr>
            </w:pPr>
            <w:r w:rsidRPr="00561AAB">
              <w:rPr>
                <w:color w:val="000000"/>
              </w:rPr>
              <w:t>4</w:t>
            </w:r>
          </w:p>
        </w:tc>
        <w:tc>
          <w:tcPr>
            <w:tcW w:w="772" w:type="dxa"/>
            <w:vAlign w:val="bottom"/>
          </w:tcPr>
          <w:p w14:paraId="1081CBAA" w14:textId="77777777" w:rsidR="004D58C3" w:rsidRPr="00561AAB" w:rsidRDefault="004D58C3" w:rsidP="004B4CF4">
            <w:pPr>
              <w:jc w:val="center"/>
              <w:rPr>
                <w:color w:val="000000"/>
              </w:rPr>
            </w:pPr>
            <w:r w:rsidRPr="00561AAB">
              <w:rPr>
                <w:color w:val="000000"/>
              </w:rPr>
              <w:t>39.19</w:t>
            </w:r>
          </w:p>
        </w:tc>
        <w:tc>
          <w:tcPr>
            <w:tcW w:w="990" w:type="dxa"/>
            <w:vAlign w:val="bottom"/>
          </w:tcPr>
          <w:p w14:paraId="5E6F00EA" w14:textId="77777777" w:rsidR="004D58C3" w:rsidRPr="00561AAB" w:rsidRDefault="004D58C3" w:rsidP="004B4CF4">
            <w:pPr>
              <w:jc w:val="center"/>
              <w:rPr>
                <w:color w:val="000000"/>
              </w:rPr>
            </w:pPr>
            <w:r w:rsidRPr="00561AAB">
              <w:rPr>
                <w:color w:val="000000"/>
              </w:rPr>
              <w:t>2.86</w:t>
            </w:r>
          </w:p>
        </w:tc>
        <w:tc>
          <w:tcPr>
            <w:tcW w:w="772" w:type="dxa"/>
            <w:vAlign w:val="bottom"/>
          </w:tcPr>
          <w:p w14:paraId="6382E7C6" w14:textId="77777777" w:rsidR="004D58C3" w:rsidRPr="004942E4" w:rsidRDefault="004D58C3" w:rsidP="004B4CF4">
            <w:pPr>
              <w:jc w:val="center"/>
              <w:rPr>
                <w:b/>
                <w:color w:val="000000"/>
              </w:rPr>
            </w:pPr>
            <w:r w:rsidRPr="004942E4">
              <w:rPr>
                <w:b/>
                <w:color w:val="000000"/>
              </w:rPr>
              <w:t>56.66</w:t>
            </w:r>
          </w:p>
        </w:tc>
        <w:tc>
          <w:tcPr>
            <w:tcW w:w="861" w:type="dxa"/>
            <w:vAlign w:val="bottom"/>
          </w:tcPr>
          <w:p w14:paraId="30027DCF" w14:textId="77777777" w:rsidR="004D58C3" w:rsidRPr="00561AAB" w:rsidRDefault="004D58C3" w:rsidP="004B4CF4">
            <w:pPr>
              <w:jc w:val="center"/>
              <w:rPr>
                <w:color w:val="000000"/>
              </w:rPr>
            </w:pPr>
            <w:r w:rsidRPr="00561AAB">
              <w:rPr>
                <w:color w:val="000000"/>
              </w:rPr>
              <w:t>2.32</w:t>
            </w:r>
          </w:p>
        </w:tc>
        <w:tc>
          <w:tcPr>
            <w:tcW w:w="1325" w:type="dxa"/>
            <w:gridSpan w:val="2"/>
            <w:vAlign w:val="bottom"/>
          </w:tcPr>
          <w:p w14:paraId="6AA130BC" w14:textId="77777777" w:rsidR="004D58C3" w:rsidRPr="00561AAB" w:rsidRDefault="004D58C3" w:rsidP="004B4CF4">
            <w:pPr>
              <w:jc w:val="center"/>
              <w:rPr>
                <w:color w:val="000000"/>
              </w:rPr>
            </w:pPr>
            <w:r w:rsidRPr="00561AAB">
              <w:rPr>
                <w:color w:val="000000"/>
              </w:rPr>
              <w:t>9.46</w:t>
            </w:r>
          </w:p>
        </w:tc>
      </w:tr>
      <w:tr w:rsidR="004D58C3" w:rsidRPr="00561AAB" w14:paraId="4EDF19A6" w14:textId="77777777" w:rsidTr="009665CE">
        <w:trPr>
          <w:trHeight w:val="16"/>
          <w:jc w:val="center"/>
        </w:trPr>
        <w:tc>
          <w:tcPr>
            <w:tcW w:w="1398" w:type="dxa"/>
            <w:vAlign w:val="center"/>
          </w:tcPr>
          <w:p w14:paraId="1A90DABB" w14:textId="3D5F262B" w:rsidR="004D58C3" w:rsidRPr="00561AAB" w:rsidRDefault="004D58C3" w:rsidP="004B4CF4">
            <w:pPr>
              <w:jc w:val="center"/>
              <w:rPr>
                <w:b/>
                <w:bCs/>
                <w:color w:val="000000"/>
              </w:rPr>
            </w:pPr>
            <w:r w:rsidRPr="00561AAB">
              <w:rPr>
                <w:b/>
                <w:bCs/>
                <w:color w:val="000000"/>
              </w:rPr>
              <w:t>JK</w:t>
            </w:r>
            <w:r w:rsidR="001C09EF">
              <w:rPr>
                <w:b/>
                <w:bCs/>
                <w:color w:val="000000"/>
              </w:rPr>
              <w:t>-</w:t>
            </w:r>
            <w:r w:rsidRPr="00561AAB">
              <w:rPr>
                <w:b/>
                <w:bCs/>
                <w:color w:val="000000"/>
              </w:rPr>
              <w:t>PLS</w:t>
            </w:r>
          </w:p>
        </w:tc>
        <w:tc>
          <w:tcPr>
            <w:tcW w:w="1592" w:type="dxa"/>
            <w:vAlign w:val="bottom"/>
          </w:tcPr>
          <w:p w14:paraId="422404BC" w14:textId="77777777" w:rsidR="004D58C3" w:rsidRPr="00561AAB" w:rsidRDefault="004D58C3" w:rsidP="004B4CF4">
            <w:pPr>
              <w:jc w:val="center"/>
              <w:rPr>
                <w:color w:val="000000"/>
              </w:rPr>
            </w:pPr>
            <w:r w:rsidRPr="00561AAB">
              <w:rPr>
                <w:color w:val="000000"/>
              </w:rPr>
              <w:t>7</w:t>
            </w:r>
          </w:p>
        </w:tc>
        <w:tc>
          <w:tcPr>
            <w:tcW w:w="772" w:type="dxa"/>
            <w:vAlign w:val="bottom"/>
          </w:tcPr>
          <w:p w14:paraId="7AD6811A" w14:textId="77777777" w:rsidR="004D58C3" w:rsidRPr="00561AAB" w:rsidRDefault="004D58C3" w:rsidP="004B4CF4">
            <w:pPr>
              <w:jc w:val="center"/>
              <w:rPr>
                <w:color w:val="000000"/>
              </w:rPr>
            </w:pPr>
            <w:r w:rsidRPr="00561AAB">
              <w:rPr>
                <w:color w:val="000000"/>
              </w:rPr>
              <w:t>32.40</w:t>
            </w:r>
          </w:p>
        </w:tc>
        <w:tc>
          <w:tcPr>
            <w:tcW w:w="990" w:type="dxa"/>
            <w:vAlign w:val="bottom"/>
          </w:tcPr>
          <w:p w14:paraId="1223B65D" w14:textId="77777777" w:rsidR="004D58C3" w:rsidRPr="00561AAB" w:rsidRDefault="004D58C3" w:rsidP="004B4CF4">
            <w:pPr>
              <w:jc w:val="center"/>
              <w:rPr>
                <w:color w:val="000000"/>
              </w:rPr>
            </w:pPr>
            <w:r w:rsidRPr="00561AAB">
              <w:rPr>
                <w:color w:val="000000"/>
              </w:rPr>
              <w:t>2.98</w:t>
            </w:r>
          </w:p>
        </w:tc>
        <w:tc>
          <w:tcPr>
            <w:tcW w:w="772" w:type="dxa"/>
            <w:vAlign w:val="bottom"/>
          </w:tcPr>
          <w:p w14:paraId="7F17C142" w14:textId="77777777" w:rsidR="004D58C3" w:rsidRPr="004942E4" w:rsidRDefault="004D58C3" w:rsidP="004B4CF4">
            <w:pPr>
              <w:jc w:val="center"/>
              <w:rPr>
                <w:b/>
                <w:color w:val="000000"/>
              </w:rPr>
            </w:pPr>
            <w:r w:rsidRPr="004942E4">
              <w:rPr>
                <w:b/>
                <w:color w:val="000000"/>
              </w:rPr>
              <w:t>53.21</w:t>
            </w:r>
          </w:p>
        </w:tc>
        <w:tc>
          <w:tcPr>
            <w:tcW w:w="861" w:type="dxa"/>
            <w:vAlign w:val="bottom"/>
          </w:tcPr>
          <w:p w14:paraId="4D5DF903" w14:textId="77777777" w:rsidR="004D58C3" w:rsidRPr="00561AAB" w:rsidRDefault="004D58C3" w:rsidP="004B4CF4">
            <w:pPr>
              <w:jc w:val="center"/>
              <w:rPr>
                <w:color w:val="000000"/>
              </w:rPr>
            </w:pPr>
            <w:r w:rsidRPr="00561AAB">
              <w:rPr>
                <w:color w:val="000000"/>
              </w:rPr>
              <w:t>2.41</w:t>
            </w:r>
          </w:p>
        </w:tc>
        <w:tc>
          <w:tcPr>
            <w:tcW w:w="1325" w:type="dxa"/>
            <w:gridSpan w:val="2"/>
            <w:vAlign w:val="bottom"/>
          </w:tcPr>
          <w:p w14:paraId="2926C1A2" w14:textId="77777777" w:rsidR="004D58C3" w:rsidRPr="00561AAB" w:rsidRDefault="004D58C3" w:rsidP="004B4CF4">
            <w:pPr>
              <w:jc w:val="center"/>
              <w:rPr>
                <w:color w:val="000000"/>
              </w:rPr>
            </w:pPr>
            <w:r w:rsidRPr="00561AAB">
              <w:rPr>
                <w:color w:val="000000"/>
              </w:rPr>
              <w:t>9.41</w:t>
            </w:r>
          </w:p>
        </w:tc>
      </w:tr>
      <w:tr w:rsidR="004D58C3" w:rsidRPr="00561AAB" w14:paraId="7F7B23FB" w14:textId="77777777" w:rsidTr="009665CE">
        <w:trPr>
          <w:trHeight w:val="16"/>
          <w:jc w:val="center"/>
        </w:trPr>
        <w:tc>
          <w:tcPr>
            <w:tcW w:w="1398" w:type="dxa"/>
            <w:vAlign w:val="center"/>
          </w:tcPr>
          <w:p w14:paraId="5FE7DF2D" w14:textId="77777777" w:rsidR="004D58C3" w:rsidRPr="00561AAB" w:rsidRDefault="004D58C3" w:rsidP="004B4CF4">
            <w:pPr>
              <w:jc w:val="center"/>
              <w:rPr>
                <w:b/>
                <w:bCs/>
                <w:color w:val="000000"/>
              </w:rPr>
            </w:pPr>
            <w:r w:rsidRPr="00561AAB">
              <w:rPr>
                <w:b/>
                <w:bCs/>
                <w:color w:val="000000"/>
              </w:rPr>
              <w:t>GA-PLS</w:t>
            </w:r>
          </w:p>
        </w:tc>
        <w:tc>
          <w:tcPr>
            <w:tcW w:w="1592" w:type="dxa"/>
            <w:vAlign w:val="bottom"/>
          </w:tcPr>
          <w:p w14:paraId="5D69B470" w14:textId="77777777" w:rsidR="004D58C3" w:rsidRPr="00561AAB" w:rsidRDefault="004D58C3" w:rsidP="004B4CF4">
            <w:pPr>
              <w:jc w:val="center"/>
              <w:rPr>
                <w:color w:val="000000"/>
              </w:rPr>
            </w:pPr>
            <w:r w:rsidRPr="00561AAB">
              <w:rPr>
                <w:color w:val="000000"/>
              </w:rPr>
              <w:t>2</w:t>
            </w:r>
          </w:p>
        </w:tc>
        <w:tc>
          <w:tcPr>
            <w:tcW w:w="772" w:type="dxa"/>
            <w:vAlign w:val="bottom"/>
          </w:tcPr>
          <w:p w14:paraId="3B3C0687" w14:textId="77777777" w:rsidR="004D58C3" w:rsidRPr="00561AAB" w:rsidRDefault="004D58C3" w:rsidP="004B4CF4">
            <w:pPr>
              <w:jc w:val="center"/>
              <w:rPr>
                <w:color w:val="000000"/>
              </w:rPr>
            </w:pPr>
            <w:r w:rsidRPr="00561AAB">
              <w:rPr>
                <w:color w:val="000000"/>
              </w:rPr>
              <w:t>30.97</w:t>
            </w:r>
          </w:p>
        </w:tc>
        <w:tc>
          <w:tcPr>
            <w:tcW w:w="990" w:type="dxa"/>
            <w:vAlign w:val="bottom"/>
          </w:tcPr>
          <w:p w14:paraId="08D33AB8" w14:textId="77777777" w:rsidR="004D58C3" w:rsidRPr="00561AAB" w:rsidRDefault="004D58C3" w:rsidP="004B4CF4">
            <w:pPr>
              <w:jc w:val="center"/>
              <w:rPr>
                <w:color w:val="000000"/>
              </w:rPr>
            </w:pPr>
            <w:r w:rsidRPr="00561AAB">
              <w:rPr>
                <w:color w:val="000000"/>
              </w:rPr>
              <w:t>2.88</w:t>
            </w:r>
          </w:p>
        </w:tc>
        <w:tc>
          <w:tcPr>
            <w:tcW w:w="772" w:type="dxa"/>
            <w:vAlign w:val="bottom"/>
          </w:tcPr>
          <w:p w14:paraId="2A8057DF" w14:textId="77777777" w:rsidR="004D58C3" w:rsidRPr="004942E4" w:rsidRDefault="004D58C3" w:rsidP="004B4CF4">
            <w:pPr>
              <w:jc w:val="center"/>
              <w:rPr>
                <w:b/>
                <w:color w:val="000000"/>
              </w:rPr>
            </w:pPr>
            <w:r w:rsidRPr="004942E4">
              <w:rPr>
                <w:b/>
                <w:color w:val="000000"/>
              </w:rPr>
              <w:t>51.56</w:t>
            </w:r>
          </w:p>
        </w:tc>
        <w:tc>
          <w:tcPr>
            <w:tcW w:w="861" w:type="dxa"/>
            <w:vAlign w:val="bottom"/>
          </w:tcPr>
          <w:p w14:paraId="18B7D43D" w14:textId="77777777" w:rsidR="004D58C3" w:rsidRPr="00561AAB" w:rsidRDefault="004D58C3" w:rsidP="004B4CF4">
            <w:pPr>
              <w:jc w:val="center"/>
              <w:rPr>
                <w:color w:val="000000"/>
              </w:rPr>
            </w:pPr>
            <w:r w:rsidRPr="00561AAB">
              <w:rPr>
                <w:color w:val="000000"/>
              </w:rPr>
              <w:t>2.45</w:t>
            </w:r>
          </w:p>
        </w:tc>
        <w:tc>
          <w:tcPr>
            <w:tcW w:w="1325" w:type="dxa"/>
            <w:gridSpan w:val="2"/>
            <w:vAlign w:val="bottom"/>
          </w:tcPr>
          <w:p w14:paraId="5F55F3E9" w14:textId="77777777" w:rsidR="004D58C3" w:rsidRPr="00561AAB" w:rsidRDefault="004D58C3" w:rsidP="004B4CF4">
            <w:pPr>
              <w:jc w:val="center"/>
              <w:rPr>
                <w:color w:val="000000"/>
              </w:rPr>
            </w:pPr>
            <w:r w:rsidRPr="00561AAB">
              <w:rPr>
                <w:color w:val="000000"/>
              </w:rPr>
              <w:t>9.86</w:t>
            </w:r>
          </w:p>
        </w:tc>
      </w:tr>
      <w:tr w:rsidR="004D58C3" w:rsidRPr="00561AAB" w14:paraId="0B4435A9" w14:textId="77777777" w:rsidTr="009665CE">
        <w:trPr>
          <w:trHeight w:val="16"/>
          <w:jc w:val="center"/>
        </w:trPr>
        <w:tc>
          <w:tcPr>
            <w:tcW w:w="1398" w:type="dxa"/>
            <w:vAlign w:val="center"/>
          </w:tcPr>
          <w:p w14:paraId="32205B6E" w14:textId="77777777" w:rsidR="004D58C3" w:rsidRPr="00561AAB" w:rsidRDefault="004D58C3" w:rsidP="004B4CF4">
            <w:pPr>
              <w:jc w:val="center"/>
              <w:rPr>
                <w:b/>
                <w:bCs/>
                <w:color w:val="000000"/>
              </w:rPr>
            </w:pPr>
            <w:r w:rsidRPr="00561AAB">
              <w:rPr>
                <w:b/>
                <w:bCs/>
                <w:color w:val="000000"/>
              </w:rPr>
              <w:t>VCPA</w:t>
            </w:r>
          </w:p>
        </w:tc>
        <w:tc>
          <w:tcPr>
            <w:tcW w:w="1592" w:type="dxa"/>
            <w:vAlign w:val="bottom"/>
          </w:tcPr>
          <w:p w14:paraId="1E605F8F" w14:textId="77777777" w:rsidR="004D58C3" w:rsidRPr="00561AAB" w:rsidRDefault="004D58C3" w:rsidP="004B4CF4">
            <w:pPr>
              <w:jc w:val="center"/>
              <w:rPr>
                <w:color w:val="000000"/>
              </w:rPr>
            </w:pPr>
            <w:r w:rsidRPr="00561AAB">
              <w:rPr>
                <w:color w:val="000000"/>
              </w:rPr>
              <w:t>3</w:t>
            </w:r>
          </w:p>
        </w:tc>
        <w:tc>
          <w:tcPr>
            <w:tcW w:w="772" w:type="dxa"/>
            <w:vAlign w:val="bottom"/>
          </w:tcPr>
          <w:p w14:paraId="723EA732" w14:textId="77777777" w:rsidR="004D58C3" w:rsidRPr="00561AAB" w:rsidRDefault="004D58C3" w:rsidP="004B4CF4">
            <w:pPr>
              <w:jc w:val="center"/>
              <w:rPr>
                <w:color w:val="000000"/>
              </w:rPr>
            </w:pPr>
            <w:r w:rsidRPr="00561AAB">
              <w:rPr>
                <w:color w:val="000000"/>
              </w:rPr>
              <w:t>33.41</w:t>
            </w:r>
          </w:p>
        </w:tc>
        <w:tc>
          <w:tcPr>
            <w:tcW w:w="990" w:type="dxa"/>
            <w:vAlign w:val="bottom"/>
          </w:tcPr>
          <w:p w14:paraId="68A1167B" w14:textId="77777777" w:rsidR="004D58C3" w:rsidRPr="00561AAB" w:rsidRDefault="004D58C3" w:rsidP="004B4CF4">
            <w:pPr>
              <w:jc w:val="center"/>
              <w:rPr>
                <w:color w:val="000000"/>
              </w:rPr>
            </w:pPr>
            <w:r w:rsidRPr="00561AAB">
              <w:rPr>
                <w:color w:val="000000"/>
              </w:rPr>
              <w:t>2.84</w:t>
            </w:r>
          </w:p>
        </w:tc>
        <w:tc>
          <w:tcPr>
            <w:tcW w:w="772" w:type="dxa"/>
            <w:vAlign w:val="bottom"/>
          </w:tcPr>
          <w:p w14:paraId="06E86D7D" w14:textId="77777777" w:rsidR="004D58C3" w:rsidRPr="004942E4" w:rsidRDefault="004D58C3" w:rsidP="004B4CF4">
            <w:pPr>
              <w:jc w:val="center"/>
              <w:rPr>
                <w:b/>
                <w:color w:val="000000"/>
              </w:rPr>
            </w:pPr>
            <w:r w:rsidRPr="004942E4">
              <w:rPr>
                <w:b/>
                <w:color w:val="000000"/>
              </w:rPr>
              <w:t>51.19</w:t>
            </w:r>
          </w:p>
        </w:tc>
        <w:tc>
          <w:tcPr>
            <w:tcW w:w="861" w:type="dxa"/>
            <w:vAlign w:val="bottom"/>
          </w:tcPr>
          <w:p w14:paraId="1DBD111B" w14:textId="77777777" w:rsidR="004D58C3" w:rsidRPr="00561AAB" w:rsidRDefault="004D58C3" w:rsidP="004B4CF4">
            <w:pPr>
              <w:jc w:val="center"/>
              <w:rPr>
                <w:color w:val="000000"/>
              </w:rPr>
            </w:pPr>
            <w:r w:rsidRPr="00561AAB">
              <w:rPr>
                <w:color w:val="000000"/>
              </w:rPr>
              <w:t>2.46</w:t>
            </w:r>
          </w:p>
        </w:tc>
        <w:tc>
          <w:tcPr>
            <w:tcW w:w="1325" w:type="dxa"/>
            <w:gridSpan w:val="2"/>
            <w:vAlign w:val="bottom"/>
          </w:tcPr>
          <w:p w14:paraId="7945F13A" w14:textId="77777777" w:rsidR="004D58C3" w:rsidRPr="00561AAB" w:rsidRDefault="004D58C3" w:rsidP="004B4CF4">
            <w:pPr>
              <w:jc w:val="center"/>
              <w:rPr>
                <w:color w:val="000000"/>
              </w:rPr>
            </w:pPr>
            <w:r w:rsidRPr="00561AAB">
              <w:rPr>
                <w:color w:val="000000"/>
              </w:rPr>
              <w:t>9.48</w:t>
            </w:r>
          </w:p>
        </w:tc>
      </w:tr>
      <w:tr w:rsidR="004D58C3" w:rsidRPr="00561AAB" w14:paraId="47218370" w14:textId="77777777" w:rsidTr="009665CE">
        <w:trPr>
          <w:trHeight w:val="16"/>
          <w:jc w:val="center"/>
        </w:trPr>
        <w:tc>
          <w:tcPr>
            <w:tcW w:w="1398" w:type="dxa"/>
            <w:vAlign w:val="center"/>
          </w:tcPr>
          <w:p w14:paraId="52CB43F9" w14:textId="77777777" w:rsidR="004D58C3" w:rsidRPr="00561AAB" w:rsidRDefault="004D58C3" w:rsidP="004B4CF4">
            <w:pPr>
              <w:jc w:val="center"/>
              <w:rPr>
                <w:b/>
                <w:bCs/>
                <w:color w:val="000000"/>
              </w:rPr>
            </w:pPr>
            <w:r w:rsidRPr="00561AAB">
              <w:rPr>
                <w:b/>
                <w:bCs/>
                <w:color w:val="000000"/>
              </w:rPr>
              <w:t>BIPLS</w:t>
            </w:r>
          </w:p>
        </w:tc>
        <w:tc>
          <w:tcPr>
            <w:tcW w:w="1592" w:type="dxa"/>
            <w:vAlign w:val="bottom"/>
          </w:tcPr>
          <w:p w14:paraId="5AFB8E68" w14:textId="77777777" w:rsidR="004D58C3" w:rsidRPr="00561AAB" w:rsidRDefault="004D58C3" w:rsidP="004B4CF4">
            <w:pPr>
              <w:jc w:val="center"/>
              <w:rPr>
                <w:color w:val="000000"/>
              </w:rPr>
            </w:pPr>
            <w:r w:rsidRPr="00561AAB">
              <w:rPr>
                <w:color w:val="000000"/>
              </w:rPr>
              <w:t>3</w:t>
            </w:r>
          </w:p>
        </w:tc>
        <w:tc>
          <w:tcPr>
            <w:tcW w:w="772" w:type="dxa"/>
            <w:vAlign w:val="bottom"/>
          </w:tcPr>
          <w:p w14:paraId="7F931BA5" w14:textId="77777777" w:rsidR="004D58C3" w:rsidRPr="00561AAB" w:rsidRDefault="004D58C3" w:rsidP="004B4CF4">
            <w:pPr>
              <w:jc w:val="center"/>
              <w:rPr>
                <w:color w:val="000000"/>
              </w:rPr>
            </w:pPr>
            <w:r w:rsidRPr="00561AAB">
              <w:rPr>
                <w:color w:val="000000"/>
              </w:rPr>
              <w:t>20.16</w:t>
            </w:r>
          </w:p>
        </w:tc>
        <w:tc>
          <w:tcPr>
            <w:tcW w:w="990" w:type="dxa"/>
            <w:vAlign w:val="bottom"/>
          </w:tcPr>
          <w:p w14:paraId="49989069" w14:textId="77777777" w:rsidR="004D58C3" w:rsidRPr="00561AAB" w:rsidRDefault="004D58C3" w:rsidP="004B4CF4">
            <w:pPr>
              <w:jc w:val="center"/>
              <w:rPr>
                <w:color w:val="000000"/>
              </w:rPr>
            </w:pPr>
            <w:r w:rsidRPr="00561AAB">
              <w:rPr>
                <w:color w:val="000000"/>
              </w:rPr>
              <w:t>3.08</w:t>
            </w:r>
          </w:p>
        </w:tc>
        <w:tc>
          <w:tcPr>
            <w:tcW w:w="772" w:type="dxa"/>
            <w:vAlign w:val="bottom"/>
          </w:tcPr>
          <w:p w14:paraId="7CE8F591" w14:textId="77777777" w:rsidR="004D58C3" w:rsidRPr="004942E4" w:rsidRDefault="004D58C3" w:rsidP="004B4CF4">
            <w:pPr>
              <w:jc w:val="center"/>
              <w:rPr>
                <w:b/>
                <w:color w:val="000000"/>
              </w:rPr>
            </w:pPr>
            <w:r w:rsidRPr="004942E4">
              <w:rPr>
                <w:b/>
                <w:color w:val="000000"/>
              </w:rPr>
              <w:t>43.55</w:t>
            </w:r>
          </w:p>
        </w:tc>
        <w:tc>
          <w:tcPr>
            <w:tcW w:w="861" w:type="dxa"/>
            <w:vAlign w:val="bottom"/>
          </w:tcPr>
          <w:p w14:paraId="1021AB52" w14:textId="77777777" w:rsidR="004D58C3" w:rsidRPr="00561AAB" w:rsidRDefault="004D58C3" w:rsidP="004B4CF4">
            <w:pPr>
              <w:jc w:val="center"/>
              <w:rPr>
                <w:color w:val="000000"/>
              </w:rPr>
            </w:pPr>
            <w:r w:rsidRPr="00561AAB">
              <w:rPr>
                <w:color w:val="000000"/>
              </w:rPr>
              <w:t>2.65</w:t>
            </w:r>
          </w:p>
        </w:tc>
        <w:tc>
          <w:tcPr>
            <w:tcW w:w="1325" w:type="dxa"/>
            <w:gridSpan w:val="2"/>
            <w:vAlign w:val="bottom"/>
          </w:tcPr>
          <w:p w14:paraId="76B63523" w14:textId="77777777" w:rsidR="004D58C3" w:rsidRPr="00561AAB" w:rsidRDefault="004D58C3" w:rsidP="004B4CF4">
            <w:pPr>
              <w:jc w:val="center"/>
              <w:rPr>
                <w:color w:val="000000"/>
              </w:rPr>
            </w:pPr>
            <w:r w:rsidRPr="00561AAB">
              <w:rPr>
                <w:color w:val="000000"/>
              </w:rPr>
              <w:t>9.98</w:t>
            </w:r>
          </w:p>
        </w:tc>
      </w:tr>
      <w:tr w:rsidR="007D1A81" w:rsidRPr="00561AAB" w14:paraId="30DAABFD" w14:textId="77777777" w:rsidTr="009665CE">
        <w:trPr>
          <w:gridAfter w:val="1"/>
          <w:wAfter w:w="8" w:type="dxa"/>
          <w:trHeight w:val="16"/>
          <w:jc w:val="center"/>
        </w:trPr>
        <w:tc>
          <w:tcPr>
            <w:tcW w:w="1398" w:type="dxa"/>
            <w:tcBorders>
              <w:left w:val="nil"/>
            </w:tcBorders>
          </w:tcPr>
          <w:p w14:paraId="24E9F1B7" w14:textId="1A8BFD79" w:rsidR="007D1A81" w:rsidRPr="004942E4" w:rsidRDefault="007D1A81" w:rsidP="004B4CF4">
            <w:pPr>
              <w:jc w:val="center"/>
              <w:rPr>
                <w:rFonts w:cs="Times New Roman"/>
                <w:b/>
                <w:lang w:val="en-US"/>
              </w:rPr>
            </w:pPr>
          </w:p>
        </w:tc>
        <w:tc>
          <w:tcPr>
            <w:tcW w:w="4987" w:type="dxa"/>
            <w:gridSpan w:val="5"/>
          </w:tcPr>
          <w:p w14:paraId="3DEAAD1B" w14:textId="6665ADA8" w:rsidR="007D1A81" w:rsidRPr="004942E4" w:rsidRDefault="007D1A81" w:rsidP="004B4CF4">
            <w:pPr>
              <w:jc w:val="center"/>
              <w:rPr>
                <w:rFonts w:cs="Times New Roman"/>
                <w:b/>
                <w:lang w:val="en-US"/>
              </w:rPr>
            </w:pPr>
            <w:r w:rsidRPr="004942E4">
              <w:rPr>
                <w:rFonts w:cs="Times New Roman"/>
                <w:b/>
                <w:bCs/>
                <w:color w:val="000000"/>
                <w:lang w:val="en-US"/>
              </w:rPr>
              <w:t>Equilibrium Mod</w:t>
            </w:r>
            <w:r>
              <w:rPr>
                <w:rFonts w:cs="Times New Roman"/>
                <w:b/>
                <w:bCs/>
                <w:color w:val="000000"/>
                <w:lang w:val="en-US"/>
              </w:rPr>
              <w:t>ulus</w:t>
            </w:r>
            <w:r w:rsidRPr="004942E4">
              <w:rPr>
                <w:rFonts w:cs="Times New Roman"/>
                <w:b/>
                <w:bCs/>
                <w:color w:val="000000"/>
                <w:lang w:val="en-US"/>
              </w:rPr>
              <w:t xml:space="preserve"> (MPa)</w:t>
            </w:r>
          </w:p>
        </w:tc>
        <w:tc>
          <w:tcPr>
            <w:tcW w:w="1317" w:type="dxa"/>
            <w:tcBorders>
              <w:right w:val="nil"/>
            </w:tcBorders>
          </w:tcPr>
          <w:p w14:paraId="6BBC461D" w14:textId="5561D309" w:rsidR="007D1A81" w:rsidRPr="004942E4" w:rsidRDefault="007D1A81" w:rsidP="004B4CF4">
            <w:pPr>
              <w:jc w:val="center"/>
              <w:rPr>
                <w:rFonts w:cs="Times New Roman"/>
                <w:b/>
                <w:lang w:val="en-US"/>
              </w:rPr>
            </w:pPr>
          </w:p>
        </w:tc>
      </w:tr>
      <w:tr w:rsidR="004D58C3" w:rsidRPr="00561AAB" w14:paraId="56991D62" w14:textId="77777777" w:rsidTr="009665CE">
        <w:trPr>
          <w:trHeight w:val="16"/>
          <w:jc w:val="center"/>
        </w:trPr>
        <w:tc>
          <w:tcPr>
            <w:tcW w:w="1398" w:type="dxa"/>
            <w:vAlign w:val="bottom"/>
          </w:tcPr>
          <w:p w14:paraId="5004E0A7" w14:textId="39A17919" w:rsidR="004D58C3" w:rsidRPr="003B7648" w:rsidRDefault="00964749" w:rsidP="004B4CF4">
            <w:pPr>
              <w:jc w:val="center"/>
              <w:rPr>
                <w:b/>
                <w:color w:val="000000"/>
                <w:lang w:val="en-US"/>
              </w:rPr>
            </w:pPr>
            <w:r>
              <w:rPr>
                <w:b/>
                <w:color w:val="000000"/>
              </w:rPr>
              <w:t>MC-UVE</w:t>
            </w:r>
            <w:r w:rsidR="001C09EF">
              <w:rPr>
                <w:b/>
                <w:color w:val="000000"/>
              </w:rPr>
              <w:t>-</w:t>
            </w:r>
            <w:r w:rsidR="004D58C3" w:rsidRPr="003B7648">
              <w:rPr>
                <w:b/>
                <w:color w:val="000000"/>
              </w:rPr>
              <w:t>PLS</w:t>
            </w:r>
          </w:p>
        </w:tc>
        <w:tc>
          <w:tcPr>
            <w:tcW w:w="1592" w:type="dxa"/>
            <w:vAlign w:val="bottom"/>
          </w:tcPr>
          <w:p w14:paraId="662B350A" w14:textId="77777777" w:rsidR="004D58C3" w:rsidRDefault="004D58C3" w:rsidP="004B4CF4">
            <w:pPr>
              <w:jc w:val="center"/>
              <w:rPr>
                <w:rFonts w:ascii="Calibri" w:hAnsi="Calibri"/>
                <w:color w:val="000000"/>
                <w:lang w:val="en-US"/>
              </w:rPr>
            </w:pPr>
            <w:r>
              <w:rPr>
                <w:rFonts w:ascii="Calibri" w:hAnsi="Calibri"/>
                <w:color w:val="000000"/>
              </w:rPr>
              <w:t>3</w:t>
            </w:r>
          </w:p>
        </w:tc>
        <w:tc>
          <w:tcPr>
            <w:tcW w:w="772" w:type="dxa"/>
            <w:vAlign w:val="bottom"/>
          </w:tcPr>
          <w:p w14:paraId="229EC0B0" w14:textId="77777777" w:rsidR="004D58C3" w:rsidRPr="00561AAB" w:rsidRDefault="004D58C3" w:rsidP="004B4CF4">
            <w:pPr>
              <w:jc w:val="center"/>
              <w:rPr>
                <w:color w:val="000000"/>
              </w:rPr>
            </w:pPr>
            <w:r w:rsidRPr="00561AAB">
              <w:rPr>
                <w:color w:val="000000"/>
              </w:rPr>
              <w:t>59.26</w:t>
            </w:r>
          </w:p>
        </w:tc>
        <w:tc>
          <w:tcPr>
            <w:tcW w:w="990" w:type="dxa"/>
            <w:vAlign w:val="bottom"/>
          </w:tcPr>
          <w:p w14:paraId="3F52E3AC" w14:textId="77777777" w:rsidR="004D58C3" w:rsidRPr="00561AAB" w:rsidRDefault="004D58C3" w:rsidP="004B4CF4">
            <w:pPr>
              <w:jc w:val="center"/>
              <w:rPr>
                <w:color w:val="000000"/>
              </w:rPr>
            </w:pPr>
            <w:r w:rsidRPr="00561AAB">
              <w:rPr>
                <w:color w:val="000000"/>
              </w:rPr>
              <w:t>1.20</w:t>
            </w:r>
          </w:p>
        </w:tc>
        <w:tc>
          <w:tcPr>
            <w:tcW w:w="772" w:type="dxa"/>
            <w:vAlign w:val="bottom"/>
          </w:tcPr>
          <w:p w14:paraId="69F51F1D" w14:textId="77777777" w:rsidR="004D58C3" w:rsidRPr="004942E4" w:rsidRDefault="004D58C3" w:rsidP="004B4CF4">
            <w:pPr>
              <w:jc w:val="center"/>
              <w:rPr>
                <w:b/>
                <w:color w:val="000000"/>
              </w:rPr>
            </w:pPr>
            <w:r w:rsidRPr="004942E4">
              <w:rPr>
                <w:b/>
                <w:color w:val="000000"/>
              </w:rPr>
              <w:t>62.98</w:t>
            </w:r>
          </w:p>
        </w:tc>
        <w:tc>
          <w:tcPr>
            <w:tcW w:w="861" w:type="dxa"/>
            <w:vAlign w:val="bottom"/>
          </w:tcPr>
          <w:p w14:paraId="7BB78F5F" w14:textId="77777777" w:rsidR="004D58C3" w:rsidRPr="00561AAB" w:rsidRDefault="004D58C3" w:rsidP="004B4CF4">
            <w:pPr>
              <w:jc w:val="center"/>
              <w:rPr>
                <w:color w:val="000000"/>
              </w:rPr>
            </w:pPr>
            <w:r w:rsidRPr="00561AAB">
              <w:rPr>
                <w:color w:val="000000"/>
              </w:rPr>
              <w:t>1.03</w:t>
            </w:r>
          </w:p>
        </w:tc>
        <w:tc>
          <w:tcPr>
            <w:tcW w:w="1325" w:type="dxa"/>
            <w:gridSpan w:val="2"/>
            <w:vAlign w:val="bottom"/>
          </w:tcPr>
          <w:p w14:paraId="4C0428AC" w14:textId="77777777" w:rsidR="004D58C3" w:rsidRPr="00561AAB" w:rsidRDefault="004D58C3" w:rsidP="004B4CF4">
            <w:pPr>
              <w:jc w:val="center"/>
              <w:rPr>
                <w:color w:val="000000"/>
              </w:rPr>
            </w:pPr>
            <w:r w:rsidRPr="00561AAB">
              <w:rPr>
                <w:color w:val="000000"/>
              </w:rPr>
              <w:t>17.25</w:t>
            </w:r>
          </w:p>
        </w:tc>
      </w:tr>
      <w:tr w:rsidR="004D58C3" w:rsidRPr="00561AAB" w14:paraId="4E8F6A6B" w14:textId="77777777" w:rsidTr="009665CE">
        <w:trPr>
          <w:trHeight w:val="16"/>
          <w:jc w:val="center"/>
        </w:trPr>
        <w:tc>
          <w:tcPr>
            <w:tcW w:w="1398" w:type="dxa"/>
            <w:vAlign w:val="bottom"/>
          </w:tcPr>
          <w:p w14:paraId="4B091CB5" w14:textId="19A8E87A" w:rsidR="004D58C3" w:rsidRPr="003B7648" w:rsidRDefault="004D58C3" w:rsidP="004B4CF4">
            <w:pPr>
              <w:jc w:val="center"/>
              <w:rPr>
                <w:b/>
                <w:color w:val="000000"/>
              </w:rPr>
            </w:pPr>
            <w:r w:rsidRPr="003B7648">
              <w:rPr>
                <w:b/>
                <w:color w:val="000000"/>
              </w:rPr>
              <w:t>GA</w:t>
            </w:r>
            <w:r w:rsidR="001C09EF">
              <w:rPr>
                <w:b/>
                <w:color w:val="000000"/>
              </w:rPr>
              <w:t>-</w:t>
            </w:r>
            <w:r w:rsidRPr="003B7648">
              <w:rPr>
                <w:b/>
                <w:color w:val="000000"/>
              </w:rPr>
              <w:t>PLS</w:t>
            </w:r>
          </w:p>
        </w:tc>
        <w:tc>
          <w:tcPr>
            <w:tcW w:w="1592" w:type="dxa"/>
            <w:vAlign w:val="bottom"/>
          </w:tcPr>
          <w:p w14:paraId="379F1901" w14:textId="77777777" w:rsidR="004D58C3" w:rsidRDefault="004D58C3" w:rsidP="004B4CF4">
            <w:pPr>
              <w:jc w:val="center"/>
              <w:rPr>
                <w:rFonts w:ascii="Calibri" w:hAnsi="Calibri"/>
                <w:color w:val="000000"/>
              </w:rPr>
            </w:pPr>
            <w:r>
              <w:rPr>
                <w:rFonts w:ascii="Calibri" w:hAnsi="Calibri"/>
                <w:color w:val="000000"/>
              </w:rPr>
              <w:t>10</w:t>
            </w:r>
          </w:p>
        </w:tc>
        <w:tc>
          <w:tcPr>
            <w:tcW w:w="772" w:type="dxa"/>
            <w:vAlign w:val="bottom"/>
          </w:tcPr>
          <w:p w14:paraId="6D8F1F9D" w14:textId="77777777" w:rsidR="004D58C3" w:rsidRPr="00561AAB" w:rsidRDefault="004D58C3" w:rsidP="004B4CF4">
            <w:pPr>
              <w:jc w:val="center"/>
              <w:rPr>
                <w:color w:val="000000"/>
              </w:rPr>
            </w:pPr>
            <w:r w:rsidRPr="00561AAB">
              <w:rPr>
                <w:color w:val="000000"/>
              </w:rPr>
              <w:t>61.41</w:t>
            </w:r>
          </w:p>
        </w:tc>
        <w:tc>
          <w:tcPr>
            <w:tcW w:w="990" w:type="dxa"/>
            <w:vAlign w:val="bottom"/>
          </w:tcPr>
          <w:p w14:paraId="26BCCB97" w14:textId="77777777" w:rsidR="004D58C3" w:rsidRPr="00561AAB" w:rsidRDefault="004D58C3" w:rsidP="004B4CF4">
            <w:pPr>
              <w:jc w:val="center"/>
              <w:rPr>
                <w:color w:val="000000"/>
              </w:rPr>
            </w:pPr>
            <w:r w:rsidRPr="00561AAB">
              <w:rPr>
                <w:color w:val="000000"/>
              </w:rPr>
              <w:t>1.31</w:t>
            </w:r>
          </w:p>
        </w:tc>
        <w:tc>
          <w:tcPr>
            <w:tcW w:w="772" w:type="dxa"/>
            <w:vAlign w:val="bottom"/>
          </w:tcPr>
          <w:p w14:paraId="33DB1595" w14:textId="77777777" w:rsidR="004D58C3" w:rsidRPr="004942E4" w:rsidRDefault="004D58C3" w:rsidP="004B4CF4">
            <w:pPr>
              <w:jc w:val="center"/>
              <w:rPr>
                <w:b/>
                <w:color w:val="000000"/>
              </w:rPr>
            </w:pPr>
            <w:r w:rsidRPr="004942E4">
              <w:rPr>
                <w:b/>
                <w:color w:val="000000"/>
              </w:rPr>
              <w:t>60.47</w:t>
            </w:r>
          </w:p>
        </w:tc>
        <w:tc>
          <w:tcPr>
            <w:tcW w:w="861" w:type="dxa"/>
            <w:vAlign w:val="bottom"/>
          </w:tcPr>
          <w:p w14:paraId="76D7B1AB" w14:textId="77777777" w:rsidR="004D58C3" w:rsidRPr="00561AAB" w:rsidRDefault="004D58C3" w:rsidP="004B4CF4">
            <w:pPr>
              <w:jc w:val="center"/>
              <w:rPr>
                <w:color w:val="000000"/>
              </w:rPr>
            </w:pPr>
            <w:r w:rsidRPr="00561AAB">
              <w:rPr>
                <w:color w:val="000000"/>
              </w:rPr>
              <w:t>1.06</w:t>
            </w:r>
          </w:p>
        </w:tc>
        <w:tc>
          <w:tcPr>
            <w:tcW w:w="1325" w:type="dxa"/>
            <w:gridSpan w:val="2"/>
            <w:vAlign w:val="bottom"/>
          </w:tcPr>
          <w:p w14:paraId="4BC7E455" w14:textId="77777777" w:rsidR="004D58C3" w:rsidRPr="00561AAB" w:rsidRDefault="004D58C3" w:rsidP="004B4CF4">
            <w:pPr>
              <w:jc w:val="center"/>
              <w:rPr>
                <w:color w:val="000000"/>
              </w:rPr>
            </w:pPr>
            <w:r w:rsidRPr="00561AAB">
              <w:rPr>
                <w:color w:val="000000"/>
              </w:rPr>
              <w:t>17.60</w:t>
            </w:r>
          </w:p>
        </w:tc>
      </w:tr>
      <w:tr w:rsidR="004D58C3" w:rsidRPr="00561AAB" w14:paraId="21388D9A" w14:textId="77777777" w:rsidTr="009665CE">
        <w:trPr>
          <w:trHeight w:val="16"/>
          <w:jc w:val="center"/>
        </w:trPr>
        <w:tc>
          <w:tcPr>
            <w:tcW w:w="1398" w:type="dxa"/>
            <w:vAlign w:val="bottom"/>
          </w:tcPr>
          <w:p w14:paraId="6EF26708" w14:textId="6BB39784" w:rsidR="004D58C3" w:rsidRPr="003B7648" w:rsidRDefault="004D58C3" w:rsidP="001C09EF">
            <w:pPr>
              <w:jc w:val="center"/>
              <w:rPr>
                <w:b/>
                <w:color w:val="000000"/>
              </w:rPr>
            </w:pPr>
            <w:r w:rsidRPr="003B7648">
              <w:rPr>
                <w:b/>
                <w:color w:val="000000"/>
              </w:rPr>
              <w:t>VCP</w:t>
            </w:r>
            <w:r w:rsidR="001C09EF">
              <w:rPr>
                <w:b/>
                <w:color w:val="000000"/>
              </w:rPr>
              <w:t>A</w:t>
            </w:r>
          </w:p>
        </w:tc>
        <w:tc>
          <w:tcPr>
            <w:tcW w:w="1592" w:type="dxa"/>
            <w:vAlign w:val="bottom"/>
          </w:tcPr>
          <w:p w14:paraId="646787C7" w14:textId="77777777" w:rsidR="004D58C3" w:rsidRDefault="004D58C3" w:rsidP="004B4CF4">
            <w:pPr>
              <w:jc w:val="center"/>
              <w:rPr>
                <w:rFonts w:ascii="Calibri" w:hAnsi="Calibri"/>
                <w:color w:val="000000"/>
              </w:rPr>
            </w:pPr>
            <w:r>
              <w:rPr>
                <w:rFonts w:ascii="Calibri" w:hAnsi="Calibri"/>
                <w:color w:val="000000"/>
              </w:rPr>
              <w:t>5</w:t>
            </w:r>
          </w:p>
        </w:tc>
        <w:tc>
          <w:tcPr>
            <w:tcW w:w="772" w:type="dxa"/>
            <w:vAlign w:val="bottom"/>
          </w:tcPr>
          <w:p w14:paraId="72D0D074" w14:textId="77777777" w:rsidR="004D58C3" w:rsidRPr="00561AAB" w:rsidRDefault="004D58C3" w:rsidP="004B4CF4">
            <w:pPr>
              <w:jc w:val="center"/>
              <w:rPr>
                <w:color w:val="000000"/>
              </w:rPr>
            </w:pPr>
            <w:r w:rsidRPr="00561AAB">
              <w:rPr>
                <w:color w:val="000000"/>
              </w:rPr>
              <w:t>48.47</w:t>
            </w:r>
          </w:p>
        </w:tc>
        <w:tc>
          <w:tcPr>
            <w:tcW w:w="990" w:type="dxa"/>
            <w:vAlign w:val="bottom"/>
          </w:tcPr>
          <w:p w14:paraId="4FD9F950" w14:textId="77777777" w:rsidR="004D58C3" w:rsidRPr="00561AAB" w:rsidRDefault="004D58C3" w:rsidP="004B4CF4">
            <w:pPr>
              <w:jc w:val="center"/>
              <w:rPr>
                <w:color w:val="000000"/>
              </w:rPr>
            </w:pPr>
            <w:r w:rsidRPr="00561AAB">
              <w:rPr>
                <w:color w:val="000000"/>
              </w:rPr>
              <w:t>1.13</w:t>
            </w:r>
          </w:p>
        </w:tc>
        <w:tc>
          <w:tcPr>
            <w:tcW w:w="772" w:type="dxa"/>
            <w:vAlign w:val="bottom"/>
          </w:tcPr>
          <w:p w14:paraId="783E3F9C" w14:textId="77777777" w:rsidR="004D58C3" w:rsidRPr="004942E4" w:rsidRDefault="004D58C3" w:rsidP="004B4CF4">
            <w:pPr>
              <w:jc w:val="center"/>
              <w:rPr>
                <w:b/>
                <w:color w:val="000000"/>
              </w:rPr>
            </w:pPr>
            <w:r w:rsidRPr="004942E4">
              <w:rPr>
                <w:b/>
                <w:color w:val="000000"/>
              </w:rPr>
              <w:t>58.35</w:t>
            </w:r>
          </w:p>
        </w:tc>
        <w:tc>
          <w:tcPr>
            <w:tcW w:w="861" w:type="dxa"/>
            <w:vAlign w:val="bottom"/>
          </w:tcPr>
          <w:p w14:paraId="071B43CE" w14:textId="77777777" w:rsidR="004D58C3" w:rsidRPr="00561AAB" w:rsidRDefault="004D58C3" w:rsidP="004B4CF4">
            <w:pPr>
              <w:jc w:val="center"/>
              <w:rPr>
                <w:color w:val="000000"/>
              </w:rPr>
            </w:pPr>
            <w:r w:rsidRPr="00561AAB">
              <w:rPr>
                <w:color w:val="000000"/>
              </w:rPr>
              <w:t>1.09</w:t>
            </w:r>
          </w:p>
        </w:tc>
        <w:tc>
          <w:tcPr>
            <w:tcW w:w="1325" w:type="dxa"/>
            <w:gridSpan w:val="2"/>
            <w:vAlign w:val="bottom"/>
          </w:tcPr>
          <w:p w14:paraId="3C04DA54" w14:textId="77777777" w:rsidR="004D58C3" w:rsidRPr="00561AAB" w:rsidRDefault="004D58C3" w:rsidP="004B4CF4">
            <w:pPr>
              <w:jc w:val="center"/>
              <w:rPr>
                <w:color w:val="000000"/>
              </w:rPr>
            </w:pPr>
            <w:r w:rsidRPr="00561AAB">
              <w:rPr>
                <w:color w:val="000000"/>
              </w:rPr>
              <w:t>17.58</w:t>
            </w:r>
          </w:p>
        </w:tc>
      </w:tr>
      <w:tr w:rsidR="004D58C3" w:rsidRPr="00561AAB" w14:paraId="35C401A8" w14:textId="77777777" w:rsidTr="009665CE">
        <w:trPr>
          <w:trHeight w:val="16"/>
          <w:jc w:val="center"/>
        </w:trPr>
        <w:tc>
          <w:tcPr>
            <w:tcW w:w="1398" w:type="dxa"/>
            <w:vAlign w:val="bottom"/>
          </w:tcPr>
          <w:p w14:paraId="119D128F" w14:textId="46BEEA6C" w:rsidR="004D58C3" w:rsidRPr="003B7648" w:rsidRDefault="004D58C3" w:rsidP="004B4CF4">
            <w:pPr>
              <w:jc w:val="center"/>
              <w:rPr>
                <w:b/>
                <w:color w:val="000000"/>
              </w:rPr>
            </w:pPr>
            <w:r w:rsidRPr="003B7648">
              <w:rPr>
                <w:b/>
                <w:color w:val="000000"/>
              </w:rPr>
              <w:t>JK</w:t>
            </w:r>
            <w:r w:rsidR="001C09EF">
              <w:rPr>
                <w:b/>
                <w:color w:val="000000"/>
              </w:rPr>
              <w:t>-</w:t>
            </w:r>
            <w:r w:rsidRPr="003B7648">
              <w:rPr>
                <w:b/>
                <w:color w:val="000000"/>
              </w:rPr>
              <w:t>PLS</w:t>
            </w:r>
          </w:p>
        </w:tc>
        <w:tc>
          <w:tcPr>
            <w:tcW w:w="1592" w:type="dxa"/>
            <w:vAlign w:val="bottom"/>
          </w:tcPr>
          <w:p w14:paraId="51DDA19C" w14:textId="77777777" w:rsidR="004D58C3" w:rsidRDefault="004D58C3" w:rsidP="004B4CF4">
            <w:pPr>
              <w:jc w:val="center"/>
              <w:rPr>
                <w:rFonts w:ascii="Calibri" w:hAnsi="Calibri"/>
                <w:color w:val="000000"/>
              </w:rPr>
            </w:pPr>
            <w:r>
              <w:rPr>
                <w:rFonts w:ascii="Calibri" w:hAnsi="Calibri"/>
                <w:color w:val="000000"/>
              </w:rPr>
              <w:t>8</w:t>
            </w:r>
          </w:p>
        </w:tc>
        <w:tc>
          <w:tcPr>
            <w:tcW w:w="772" w:type="dxa"/>
            <w:vAlign w:val="bottom"/>
          </w:tcPr>
          <w:p w14:paraId="3E8DB736" w14:textId="77777777" w:rsidR="004D58C3" w:rsidRPr="00561AAB" w:rsidRDefault="004D58C3" w:rsidP="004B4CF4">
            <w:pPr>
              <w:jc w:val="center"/>
              <w:rPr>
                <w:color w:val="000000"/>
              </w:rPr>
            </w:pPr>
            <w:r w:rsidRPr="00561AAB">
              <w:rPr>
                <w:color w:val="000000"/>
              </w:rPr>
              <w:t>41.43</w:t>
            </w:r>
          </w:p>
        </w:tc>
        <w:tc>
          <w:tcPr>
            <w:tcW w:w="990" w:type="dxa"/>
            <w:vAlign w:val="bottom"/>
          </w:tcPr>
          <w:p w14:paraId="5DBA6EC7" w14:textId="77777777" w:rsidR="004D58C3" w:rsidRPr="00561AAB" w:rsidRDefault="004D58C3" w:rsidP="004B4CF4">
            <w:pPr>
              <w:jc w:val="center"/>
              <w:rPr>
                <w:color w:val="000000"/>
              </w:rPr>
            </w:pPr>
            <w:r w:rsidRPr="00561AAB">
              <w:rPr>
                <w:color w:val="000000"/>
              </w:rPr>
              <w:t>1.34</w:t>
            </w:r>
          </w:p>
        </w:tc>
        <w:tc>
          <w:tcPr>
            <w:tcW w:w="772" w:type="dxa"/>
            <w:vAlign w:val="bottom"/>
          </w:tcPr>
          <w:p w14:paraId="5438B22A" w14:textId="77777777" w:rsidR="004D58C3" w:rsidRPr="004942E4" w:rsidRDefault="004D58C3" w:rsidP="004B4CF4">
            <w:pPr>
              <w:jc w:val="center"/>
              <w:rPr>
                <w:b/>
                <w:color w:val="000000"/>
              </w:rPr>
            </w:pPr>
            <w:r w:rsidRPr="004942E4">
              <w:rPr>
                <w:b/>
                <w:color w:val="000000"/>
              </w:rPr>
              <w:t>52.87</w:t>
            </w:r>
          </w:p>
        </w:tc>
        <w:tc>
          <w:tcPr>
            <w:tcW w:w="861" w:type="dxa"/>
            <w:vAlign w:val="bottom"/>
          </w:tcPr>
          <w:p w14:paraId="1E17E85A" w14:textId="77777777" w:rsidR="004D58C3" w:rsidRPr="00561AAB" w:rsidRDefault="004D58C3" w:rsidP="004B4CF4">
            <w:pPr>
              <w:jc w:val="center"/>
              <w:rPr>
                <w:color w:val="000000"/>
              </w:rPr>
            </w:pPr>
            <w:r w:rsidRPr="00561AAB">
              <w:rPr>
                <w:color w:val="000000"/>
              </w:rPr>
              <w:t>1.16</w:t>
            </w:r>
          </w:p>
        </w:tc>
        <w:tc>
          <w:tcPr>
            <w:tcW w:w="1325" w:type="dxa"/>
            <w:gridSpan w:val="2"/>
            <w:vAlign w:val="bottom"/>
          </w:tcPr>
          <w:p w14:paraId="1639782D" w14:textId="77777777" w:rsidR="004D58C3" w:rsidRPr="00561AAB" w:rsidRDefault="004D58C3" w:rsidP="004B4CF4">
            <w:pPr>
              <w:jc w:val="center"/>
              <w:rPr>
                <w:color w:val="000000"/>
              </w:rPr>
            </w:pPr>
            <w:r w:rsidRPr="00561AAB">
              <w:rPr>
                <w:color w:val="000000"/>
              </w:rPr>
              <w:t>19.14</w:t>
            </w:r>
          </w:p>
        </w:tc>
      </w:tr>
      <w:tr w:rsidR="004D58C3" w:rsidRPr="00561AAB" w14:paraId="2CB28C0D" w14:textId="77777777" w:rsidTr="009665CE">
        <w:trPr>
          <w:trHeight w:val="16"/>
          <w:jc w:val="center"/>
        </w:trPr>
        <w:tc>
          <w:tcPr>
            <w:tcW w:w="1398" w:type="dxa"/>
            <w:vAlign w:val="bottom"/>
          </w:tcPr>
          <w:p w14:paraId="3B80636C" w14:textId="77777777" w:rsidR="004D58C3" w:rsidRPr="003B7648" w:rsidRDefault="004D58C3" w:rsidP="004B4CF4">
            <w:pPr>
              <w:jc w:val="center"/>
              <w:rPr>
                <w:b/>
                <w:color w:val="000000"/>
              </w:rPr>
            </w:pPr>
            <w:r w:rsidRPr="003B7648">
              <w:rPr>
                <w:b/>
                <w:color w:val="000000"/>
              </w:rPr>
              <w:t>CARS</w:t>
            </w:r>
          </w:p>
        </w:tc>
        <w:tc>
          <w:tcPr>
            <w:tcW w:w="1592" w:type="dxa"/>
            <w:vAlign w:val="bottom"/>
          </w:tcPr>
          <w:p w14:paraId="4772F476" w14:textId="77777777" w:rsidR="004D58C3" w:rsidRDefault="004D58C3" w:rsidP="004B4CF4">
            <w:pPr>
              <w:jc w:val="center"/>
              <w:rPr>
                <w:rFonts w:ascii="Calibri" w:hAnsi="Calibri"/>
                <w:color w:val="000000"/>
              </w:rPr>
            </w:pPr>
            <w:r>
              <w:rPr>
                <w:rFonts w:ascii="Calibri" w:hAnsi="Calibri"/>
                <w:color w:val="000000"/>
              </w:rPr>
              <w:t>2</w:t>
            </w:r>
          </w:p>
        </w:tc>
        <w:tc>
          <w:tcPr>
            <w:tcW w:w="772" w:type="dxa"/>
            <w:vAlign w:val="bottom"/>
          </w:tcPr>
          <w:p w14:paraId="20191E9F" w14:textId="77777777" w:rsidR="004D58C3" w:rsidRPr="00561AAB" w:rsidRDefault="004D58C3" w:rsidP="004B4CF4">
            <w:pPr>
              <w:jc w:val="center"/>
              <w:rPr>
                <w:color w:val="000000"/>
              </w:rPr>
            </w:pPr>
            <w:r w:rsidRPr="00561AAB">
              <w:rPr>
                <w:color w:val="000000"/>
              </w:rPr>
              <w:t>44.49</w:t>
            </w:r>
          </w:p>
        </w:tc>
        <w:tc>
          <w:tcPr>
            <w:tcW w:w="990" w:type="dxa"/>
            <w:vAlign w:val="bottom"/>
          </w:tcPr>
          <w:p w14:paraId="7EB885BC" w14:textId="77777777" w:rsidR="004D58C3" w:rsidRPr="00561AAB" w:rsidRDefault="004D58C3" w:rsidP="004B4CF4">
            <w:pPr>
              <w:jc w:val="center"/>
              <w:rPr>
                <w:color w:val="000000"/>
              </w:rPr>
            </w:pPr>
            <w:r w:rsidRPr="00561AAB">
              <w:rPr>
                <w:color w:val="000000"/>
              </w:rPr>
              <w:t>1.26</w:t>
            </w:r>
          </w:p>
        </w:tc>
        <w:tc>
          <w:tcPr>
            <w:tcW w:w="772" w:type="dxa"/>
            <w:vAlign w:val="bottom"/>
          </w:tcPr>
          <w:p w14:paraId="07EF848C" w14:textId="77777777" w:rsidR="004D58C3" w:rsidRPr="004942E4" w:rsidRDefault="004D58C3" w:rsidP="004B4CF4">
            <w:pPr>
              <w:jc w:val="center"/>
              <w:rPr>
                <w:b/>
                <w:color w:val="000000"/>
              </w:rPr>
            </w:pPr>
            <w:r w:rsidRPr="004942E4">
              <w:rPr>
                <w:b/>
                <w:color w:val="000000"/>
              </w:rPr>
              <w:t>45.37</w:t>
            </w:r>
          </w:p>
        </w:tc>
        <w:tc>
          <w:tcPr>
            <w:tcW w:w="861" w:type="dxa"/>
            <w:vAlign w:val="bottom"/>
          </w:tcPr>
          <w:p w14:paraId="0ABC9D18" w14:textId="77777777" w:rsidR="004D58C3" w:rsidRPr="00561AAB" w:rsidRDefault="004D58C3" w:rsidP="004B4CF4">
            <w:pPr>
              <w:jc w:val="center"/>
              <w:rPr>
                <w:color w:val="000000"/>
              </w:rPr>
            </w:pPr>
            <w:r w:rsidRPr="00561AAB">
              <w:rPr>
                <w:color w:val="000000"/>
              </w:rPr>
              <w:t>1.25</w:t>
            </w:r>
          </w:p>
        </w:tc>
        <w:tc>
          <w:tcPr>
            <w:tcW w:w="1325" w:type="dxa"/>
            <w:gridSpan w:val="2"/>
            <w:vAlign w:val="bottom"/>
          </w:tcPr>
          <w:p w14:paraId="00E357F9" w14:textId="77777777" w:rsidR="004D58C3" w:rsidRPr="00561AAB" w:rsidRDefault="004D58C3" w:rsidP="004B4CF4">
            <w:pPr>
              <w:jc w:val="center"/>
              <w:rPr>
                <w:color w:val="000000"/>
              </w:rPr>
            </w:pPr>
            <w:r w:rsidRPr="00561AAB">
              <w:rPr>
                <w:color w:val="000000"/>
              </w:rPr>
              <w:t>19.82</w:t>
            </w:r>
          </w:p>
        </w:tc>
      </w:tr>
      <w:tr w:rsidR="004D58C3" w:rsidRPr="00561AAB" w14:paraId="684384D7" w14:textId="77777777" w:rsidTr="009665CE">
        <w:trPr>
          <w:trHeight w:val="16"/>
          <w:jc w:val="center"/>
        </w:trPr>
        <w:tc>
          <w:tcPr>
            <w:tcW w:w="1398" w:type="dxa"/>
            <w:vAlign w:val="bottom"/>
          </w:tcPr>
          <w:p w14:paraId="58B3A916" w14:textId="77777777" w:rsidR="004D58C3" w:rsidRPr="003B7648" w:rsidRDefault="004D58C3" w:rsidP="004B4CF4">
            <w:pPr>
              <w:jc w:val="center"/>
              <w:rPr>
                <w:b/>
                <w:color w:val="000000"/>
              </w:rPr>
            </w:pPr>
            <w:r w:rsidRPr="003B7648">
              <w:rPr>
                <w:b/>
                <w:color w:val="000000"/>
              </w:rPr>
              <w:t>BIPLS</w:t>
            </w:r>
          </w:p>
        </w:tc>
        <w:tc>
          <w:tcPr>
            <w:tcW w:w="1592" w:type="dxa"/>
            <w:vAlign w:val="bottom"/>
          </w:tcPr>
          <w:p w14:paraId="7F6A9894" w14:textId="77777777" w:rsidR="004D58C3" w:rsidRDefault="004D58C3" w:rsidP="004B4CF4">
            <w:pPr>
              <w:jc w:val="center"/>
              <w:rPr>
                <w:rFonts w:ascii="Calibri" w:hAnsi="Calibri"/>
                <w:color w:val="000000"/>
              </w:rPr>
            </w:pPr>
            <w:r>
              <w:rPr>
                <w:rFonts w:ascii="Calibri" w:hAnsi="Calibri"/>
                <w:color w:val="000000"/>
              </w:rPr>
              <w:t>5</w:t>
            </w:r>
          </w:p>
        </w:tc>
        <w:tc>
          <w:tcPr>
            <w:tcW w:w="772" w:type="dxa"/>
            <w:vAlign w:val="bottom"/>
          </w:tcPr>
          <w:p w14:paraId="376C575C" w14:textId="77777777" w:rsidR="004D58C3" w:rsidRPr="00561AAB" w:rsidRDefault="004D58C3" w:rsidP="004B4CF4">
            <w:pPr>
              <w:jc w:val="center"/>
              <w:rPr>
                <w:color w:val="000000"/>
              </w:rPr>
            </w:pPr>
            <w:r w:rsidRPr="00561AAB">
              <w:rPr>
                <w:color w:val="000000"/>
              </w:rPr>
              <w:t>36.84</w:t>
            </w:r>
          </w:p>
        </w:tc>
        <w:tc>
          <w:tcPr>
            <w:tcW w:w="990" w:type="dxa"/>
            <w:vAlign w:val="bottom"/>
          </w:tcPr>
          <w:p w14:paraId="526025FC" w14:textId="77777777" w:rsidR="004D58C3" w:rsidRPr="00561AAB" w:rsidRDefault="004D58C3" w:rsidP="004B4CF4">
            <w:pPr>
              <w:jc w:val="center"/>
              <w:rPr>
                <w:color w:val="000000"/>
              </w:rPr>
            </w:pPr>
            <w:r w:rsidRPr="00561AAB">
              <w:rPr>
                <w:color w:val="000000"/>
              </w:rPr>
              <w:t>1.18</w:t>
            </w:r>
          </w:p>
        </w:tc>
        <w:tc>
          <w:tcPr>
            <w:tcW w:w="772" w:type="dxa"/>
            <w:vAlign w:val="bottom"/>
          </w:tcPr>
          <w:p w14:paraId="4D9E0BEA" w14:textId="77777777" w:rsidR="004D58C3" w:rsidRPr="004942E4" w:rsidRDefault="004D58C3" w:rsidP="004B4CF4">
            <w:pPr>
              <w:jc w:val="center"/>
              <w:rPr>
                <w:b/>
                <w:color w:val="000000"/>
              </w:rPr>
            </w:pPr>
            <w:r w:rsidRPr="004942E4">
              <w:rPr>
                <w:b/>
                <w:color w:val="000000"/>
              </w:rPr>
              <w:t>41.65</w:t>
            </w:r>
          </w:p>
        </w:tc>
        <w:tc>
          <w:tcPr>
            <w:tcW w:w="861" w:type="dxa"/>
            <w:vAlign w:val="bottom"/>
          </w:tcPr>
          <w:p w14:paraId="433BE1E8" w14:textId="77777777" w:rsidR="004D58C3" w:rsidRPr="00561AAB" w:rsidRDefault="004D58C3" w:rsidP="004B4CF4">
            <w:pPr>
              <w:jc w:val="center"/>
              <w:rPr>
                <w:color w:val="000000"/>
              </w:rPr>
            </w:pPr>
            <w:r w:rsidRPr="00561AAB">
              <w:rPr>
                <w:color w:val="000000"/>
              </w:rPr>
              <w:t>1.29</w:t>
            </w:r>
          </w:p>
        </w:tc>
        <w:tc>
          <w:tcPr>
            <w:tcW w:w="1325" w:type="dxa"/>
            <w:gridSpan w:val="2"/>
            <w:vAlign w:val="bottom"/>
          </w:tcPr>
          <w:p w14:paraId="6B564936" w14:textId="77777777" w:rsidR="004D58C3" w:rsidRPr="00561AAB" w:rsidRDefault="004D58C3" w:rsidP="004B4CF4">
            <w:pPr>
              <w:jc w:val="center"/>
              <w:rPr>
                <w:color w:val="000000"/>
              </w:rPr>
            </w:pPr>
            <w:r w:rsidRPr="00561AAB">
              <w:rPr>
                <w:color w:val="000000"/>
              </w:rPr>
              <w:t>20.34</w:t>
            </w:r>
          </w:p>
        </w:tc>
      </w:tr>
      <w:tr w:rsidR="007D1A81" w:rsidRPr="00561AAB" w14:paraId="605E3A9D" w14:textId="77777777" w:rsidTr="009665CE">
        <w:trPr>
          <w:gridAfter w:val="1"/>
          <w:wAfter w:w="8" w:type="dxa"/>
          <w:trHeight w:val="16"/>
          <w:jc w:val="center"/>
        </w:trPr>
        <w:tc>
          <w:tcPr>
            <w:tcW w:w="1398" w:type="dxa"/>
            <w:tcBorders>
              <w:left w:val="nil"/>
            </w:tcBorders>
          </w:tcPr>
          <w:p w14:paraId="2C2D4E80" w14:textId="6376E6AC" w:rsidR="007D1A81" w:rsidRPr="004942E4" w:rsidRDefault="007D1A81" w:rsidP="004B4CF4">
            <w:pPr>
              <w:jc w:val="center"/>
              <w:rPr>
                <w:rFonts w:cs="Times New Roman"/>
                <w:b/>
                <w:lang w:val="en-US"/>
              </w:rPr>
            </w:pPr>
          </w:p>
        </w:tc>
        <w:tc>
          <w:tcPr>
            <w:tcW w:w="4987" w:type="dxa"/>
            <w:gridSpan w:val="5"/>
          </w:tcPr>
          <w:p w14:paraId="6129502D" w14:textId="32D1B320" w:rsidR="007D1A81" w:rsidRPr="004942E4" w:rsidRDefault="007D1A81" w:rsidP="004B4CF4">
            <w:pPr>
              <w:jc w:val="center"/>
              <w:rPr>
                <w:rFonts w:cs="Times New Roman"/>
                <w:b/>
                <w:lang w:val="en-US"/>
              </w:rPr>
            </w:pPr>
            <w:r w:rsidRPr="004942E4">
              <w:rPr>
                <w:rFonts w:cs="Times New Roman"/>
                <w:b/>
                <w:bCs/>
                <w:color w:val="000000"/>
                <w:lang w:val="en-US"/>
              </w:rPr>
              <w:t>Dynamic Mod</w:t>
            </w:r>
            <w:r>
              <w:rPr>
                <w:rFonts w:cs="Times New Roman"/>
                <w:b/>
                <w:bCs/>
                <w:color w:val="000000"/>
                <w:lang w:val="en-US"/>
              </w:rPr>
              <w:t>ulus</w:t>
            </w:r>
            <w:r w:rsidRPr="004942E4">
              <w:rPr>
                <w:rFonts w:cs="Times New Roman"/>
                <w:b/>
                <w:bCs/>
                <w:color w:val="000000"/>
                <w:lang w:val="en-US"/>
              </w:rPr>
              <w:t xml:space="preserve"> (MPa)</w:t>
            </w:r>
          </w:p>
        </w:tc>
        <w:tc>
          <w:tcPr>
            <w:tcW w:w="1317" w:type="dxa"/>
            <w:tcBorders>
              <w:right w:val="nil"/>
            </w:tcBorders>
          </w:tcPr>
          <w:p w14:paraId="014C1F6D" w14:textId="3F33400F" w:rsidR="007D1A81" w:rsidRPr="004942E4" w:rsidRDefault="007D1A81" w:rsidP="004B4CF4">
            <w:pPr>
              <w:jc w:val="center"/>
              <w:rPr>
                <w:rFonts w:cs="Times New Roman"/>
                <w:b/>
                <w:lang w:val="en-US"/>
              </w:rPr>
            </w:pPr>
          </w:p>
        </w:tc>
      </w:tr>
      <w:tr w:rsidR="004D58C3" w:rsidRPr="00561AAB" w14:paraId="2D92EF14" w14:textId="77777777" w:rsidTr="009665CE">
        <w:trPr>
          <w:trHeight w:val="16"/>
          <w:jc w:val="center"/>
        </w:trPr>
        <w:tc>
          <w:tcPr>
            <w:tcW w:w="1398" w:type="dxa"/>
            <w:vAlign w:val="bottom"/>
          </w:tcPr>
          <w:p w14:paraId="19FB84B6" w14:textId="20B6ED02" w:rsidR="004D58C3" w:rsidRPr="003B7648" w:rsidRDefault="00964749" w:rsidP="004B4CF4">
            <w:pPr>
              <w:jc w:val="center"/>
              <w:rPr>
                <w:b/>
                <w:color w:val="000000"/>
                <w:lang w:val="en-US"/>
              </w:rPr>
            </w:pPr>
            <w:r>
              <w:rPr>
                <w:b/>
                <w:color w:val="000000"/>
              </w:rPr>
              <w:t>MC-UVE</w:t>
            </w:r>
            <w:r w:rsidR="001C09EF">
              <w:rPr>
                <w:b/>
                <w:color w:val="000000"/>
              </w:rPr>
              <w:t>-</w:t>
            </w:r>
            <w:r w:rsidR="004D58C3" w:rsidRPr="003B7648">
              <w:rPr>
                <w:b/>
                <w:color w:val="000000"/>
              </w:rPr>
              <w:t>PLS</w:t>
            </w:r>
          </w:p>
        </w:tc>
        <w:tc>
          <w:tcPr>
            <w:tcW w:w="1592" w:type="dxa"/>
            <w:vAlign w:val="bottom"/>
          </w:tcPr>
          <w:p w14:paraId="611EF9BB" w14:textId="77777777" w:rsidR="004D58C3" w:rsidRPr="00561AAB" w:rsidRDefault="004D58C3" w:rsidP="004B4CF4">
            <w:pPr>
              <w:jc w:val="center"/>
              <w:rPr>
                <w:color w:val="000000"/>
              </w:rPr>
            </w:pPr>
            <w:r w:rsidRPr="00561AAB">
              <w:rPr>
                <w:color w:val="000000"/>
              </w:rPr>
              <w:t>3</w:t>
            </w:r>
          </w:p>
        </w:tc>
        <w:tc>
          <w:tcPr>
            <w:tcW w:w="772" w:type="dxa"/>
            <w:vAlign w:val="bottom"/>
          </w:tcPr>
          <w:p w14:paraId="7C5F5CF0" w14:textId="77777777" w:rsidR="004D58C3" w:rsidRPr="00561AAB" w:rsidRDefault="004D58C3" w:rsidP="004B4CF4">
            <w:pPr>
              <w:jc w:val="center"/>
              <w:rPr>
                <w:color w:val="000000"/>
              </w:rPr>
            </w:pPr>
            <w:r w:rsidRPr="00561AAB">
              <w:rPr>
                <w:color w:val="000000"/>
              </w:rPr>
              <w:t>63.53</w:t>
            </w:r>
          </w:p>
        </w:tc>
        <w:tc>
          <w:tcPr>
            <w:tcW w:w="990" w:type="dxa"/>
            <w:vAlign w:val="bottom"/>
          </w:tcPr>
          <w:p w14:paraId="717D5381" w14:textId="77777777" w:rsidR="004D58C3" w:rsidRPr="00561AAB" w:rsidRDefault="004D58C3" w:rsidP="004B4CF4">
            <w:pPr>
              <w:jc w:val="center"/>
              <w:rPr>
                <w:color w:val="000000"/>
              </w:rPr>
            </w:pPr>
            <w:r w:rsidRPr="00561AAB">
              <w:rPr>
                <w:color w:val="000000"/>
              </w:rPr>
              <w:t>4.80</w:t>
            </w:r>
          </w:p>
        </w:tc>
        <w:tc>
          <w:tcPr>
            <w:tcW w:w="772" w:type="dxa"/>
            <w:vAlign w:val="bottom"/>
          </w:tcPr>
          <w:p w14:paraId="6FF9607D" w14:textId="77777777" w:rsidR="004D58C3" w:rsidRPr="004942E4" w:rsidRDefault="004D58C3" w:rsidP="004B4CF4">
            <w:pPr>
              <w:jc w:val="center"/>
              <w:rPr>
                <w:b/>
                <w:color w:val="000000"/>
              </w:rPr>
            </w:pPr>
            <w:r w:rsidRPr="004942E4">
              <w:rPr>
                <w:b/>
                <w:color w:val="000000"/>
              </w:rPr>
              <w:t>72.31</w:t>
            </w:r>
          </w:p>
        </w:tc>
        <w:tc>
          <w:tcPr>
            <w:tcW w:w="861" w:type="dxa"/>
            <w:vAlign w:val="bottom"/>
          </w:tcPr>
          <w:p w14:paraId="4CF79984" w14:textId="77777777" w:rsidR="004D58C3" w:rsidRPr="00561AAB" w:rsidRDefault="004D58C3" w:rsidP="004B4CF4">
            <w:pPr>
              <w:jc w:val="center"/>
              <w:rPr>
                <w:color w:val="000000"/>
              </w:rPr>
            </w:pPr>
            <w:r w:rsidRPr="00561AAB">
              <w:rPr>
                <w:color w:val="000000"/>
              </w:rPr>
              <w:t>3.23</w:t>
            </w:r>
          </w:p>
        </w:tc>
        <w:tc>
          <w:tcPr>
            <w:tcW w:w="1325" w:type="dxa"/>
            <w:gridSpan w:val="2"/>
            <w:vAlign w:val="bottom"/>
          </w:tcPr>
          <w:p w14:paraId="51C92B67" w14:textId="77777777" w:rsidR="004D58C3" w:rsidRPr="00561AAB" w:rsidRDefault="004D58C3" w:rsidP="004B4CF4">
            <w:pPr>
              <w:jc w:val="center"/>
              <w:rPr>
                <w:color w:val="000000"/>
              </w:rPr>
            </w:pPr>
            <w:r w:rsidRPr="00561AAB">
              <w:rPr>
                <w:color w:val="000000"/>
              </w:rPr>
              <w:t>12.93</w:t>
            </w:r>
          </w:p>
        </w:tc>
      </w:tr>
      <w:tr w:rsidR="004D58C3" w:rsidRPr="00561AAB" w14:paraId="715E359B" w14:textId="77777777" w:rsidTr="009665CE">
        <w:trPr>
          <w:trHeight w:val="16"/>
          <w:jc w:val="center"/>
        </w:trPr>
        <w:tc>
          <w:tcPr>
            <w:tcW w:w="1398" w:type="dxa"/>
            <w:vAlign w:val="bottom"/>
          </w:tcPr>
          <w:p w14:paraId="78EA91E0" w14:textId="6A542CA0" w:rsidR="004D58C3" w:rsidRPr="003B7648" w:rsidRDefault="004D58C3" w:rsidP="004B4CF4">
            <w:pPr>
              <w:jc w:val="center"/>
              <w:rPr>
                <w:b/>
                <w:color w:val="000000"/>
              </w:rPr>
            </w:pPr>
            <w:r w:rsidRPr="003B7648">
              <w:rPr>
                <w:b/>
                <w:color w:val="000000"/>
              </w:rPr>
              <w:t>GA</w:t>
            </w:r>
            <w:r w:rsidR="001C09EF">
              <w:rPr>
                <w:b/>
                <w:color w:val="000000"/>
              </w:rPr>
              <w:t>-</w:t>
            </w:r>
            <w:r w:rsidRPr="003B7648">
              <w:rPr>
                <w:b/>
                <w:color w:val="000000"/>
              </w:rPr>
              <w:t>PLS</w:t>
            </w:r>
          </w:p>
        </w:tc>
        <w:tc>
          <w:tcPr>
            <w:tcW w:w="1592" w:type="dxa"/>
            <w:vAlign w:val="bottom"/>
          </w:tcPr>
          <w:p w14:paraId="59EB46BE" w14:textId="77777777" w:rsidR="004D58C3" w:rsidRPr="00561AAB" w:rsidRDefault="004D58C3" w:rsidP="004B4CF4">
            <w:pPr>
              <w:jc w:val="center"/>
              <w:rPr>
                <w:color w:val="000000"/>
              </w:rPr>
            </w:pPr>
            <w:r w:rsidRPr="00561AAB">
              <w:rPr>
                <w:color w:val="000000"/>
              </w:rPr>
              <w:t>3</w:t>
            </w:r>
          </w:p>
        </w:tc>
        <w:tc>
          <w:tcPr>
            <w:tcW w:w="772" w:type="dxa"/>
            <w:vAlign w:val="bottom"/>
          </w:tcPr>
          <w:p w14:paraId="3205D758" w14:textId="77777777" w:rsidR="004D58C3" w:rsidRPr="00561AAB" w:rsidRDefault="004D58C3" w:rsidP="004B4CF4">
            <w:pPr>
              <w:jc w:val="center"/>
              <w:rPr>
                <w:color w:val="000000"/>
              </w:rPr>
            </w:pPr>
            <w:r w:rsidRPr="00561AAB">
              <w:rPr>
                <w:color w:val="000000"/>
              </w:rPr>
              <w:t>50.88</w:t>
            </w:r>
          </w:p>
        </w:tc>
        <w:tc>
          <w:tcPr>
            <w:tcW w:w="990" w:type="dxa"/>
            <w:vAlign w:val="bottom"/>
          </w:tcPr>
          <w:p w14:paraId="25230929" w14:textId="77777777" w:rsidR="004D58C3" w:rsidRPr="00561AAB" w:rsidRDefault="004D58C3" w:rsidP="004B4CF4">
            <w:pPr>
              <w:jc w:val="center"/>
              <w:rPr>
                <w:color w:val="000000"/>
              </w:rPr>
            </w:pPr>
            <w:r w:rsidRPr="00561AAB">
              <w:rPr>
                <w:color w:val="000000"/>
              </w:rPr>
              <w:t>4.83</w:t>
            </w:r>
          </w:p>
        </w:tc>
        <w:tc>
          <w:tcPr>
            <w:tcW w:w="772" w:type="dxa"/>
            <w:vAlign w:val="bottom"/>
          </w:tcPr>
          <w:p w14:paraId="4C233A98" w14:textId="77777777" w:rsidR="004D58C3" w:rsidRPr="004942E4" w:rsidRDefault="004D58C3" w:rsidP="004B4CF4">
            <w:pPr>
              <w:jc w:val="center"/>
              <w:rPr>
                <w:b/>
                <w:color w:val="000000"/>
              </w:rPr>
            </w:pPr>
            <w:r w:rsidRPr="004942E4">
              <w:rPr>
                <w:b/>
                <w:color w:val="000000"/>
              </w:rPr>
              <w:t>69.75</w:t>
            </w:r>
          </w:p>
        </w:tc>
        <w:tc>
          <w:tcPr>
            <w:tcW w:w="861" w:type="dxa"/>
            <w:vAlign w:val="bottom"/>
          </w:tcPr>
          <w:p w14:paraId="7E8BA4BE" w14:textId="77777777" w:rsidR="004D58C3" w:rsidRPr="00561AAB" w:rsidRDefault="004D58C3" w:rsidP="004B4CF4">
            <w:pPr>
              <w:jc w:val="center"/>
              <w:rPr>
                <w:color w:val="000000"/>
              </w:rPr>
            </w:pPr>
            <w:r w:rsidRPr="00561AAB">
              <w:rPr>
                <w:color w:val="000000"/>
              </w:rPr>
              <w:t>3.38</w:t>
            </w:r>
          </w:p>
        </w:tc>
        <w:tc>
          <w:tcPr>
            <w:tcW w:w="1325" w:type="dxa"/>
            <w:gridSpan w:val="2"/>
            <w:vAlign w:val="bottom"/>
          </w:tcPr>
          <w:p w14:paraId="4E3C10D2" w14:textId="77777777" w:rsidR="004D58C3" w:rsidRPr="00561AAB" w:rsidRDefault="004D58C3" w:rsidP="004B4CF4">
            <w:pPr>
              <w:jc w:val="center"/>
              <w:rPr>
                <w:color w:val="000000"/>
              </w:rPr>
            </w:pPr>
            <w:r w:rsidRPr="00561AAB">
              <w:rPr>
                <w:color w:val="000000"/>
              </w:rPr>
              <w:t>12.29</w:t>
            </w:r>
          </w:p>
        </w:tc>
      </w:tr>
      <w:tr w:rsidR="004D58C3" w:rsidRPr="00561AAB" w14:paraId="4547A5A9" w14:textId="77777777" w:rsidTr="009665CE">
        <w:trPr>
          <w:trHeight w:val="16"/>
          <w:jc w:val="center"/>
        </w:trPr>
        <w:tc>
          <w:tcPr>
            <w:tcW w:w="1398" w:type="dxa"/>
            <w:vAlign w:val="bottom"/>
          </w:tcPr>
          <w:p w14:paraId="463B7C09" w14:textId="1CBF6AA5" w:rsidR="004D58C3" w:rsidRPr="003B7648" w:rsidRDefault="004D58C3" w:rsidP="001C09EF">
            <w:pPr>
              <w:jc w:val="center"/>
              <w:rPr>
                <w:b/>
                <w:color w:val="000000"/>
              </w:rPr>
            </w:pPr>
            <w:r w:rsidRPr="003B7648">
              <w:rPr>
                <w:b/>
                <w:color w:val="000000"/>
              </w:rPr>
              <w:t>VCP</w:t>
            </w:r>
            <w:r w:rsidR="001C09EF">
              <w:rPr>
                <w:b/>
                <w:color w:val="000000"/>
              </w:rPr>
              <w:t>A</w:t>
            </w:r>
          </w:p>
        </w:tc>
        <w:tc>
          <w:tcPr>
            <w:tcW w:w="1592" w:type="dxa"/>
            <w:vAlign w:val="bottom"/>
          </w:tcPr>
          <w:p w14:paraId="73124181" w14:textId="77777777" w:rsidR="004D58C3" w:rsidRPr="00561AAB" w:rsidRDefault="004D58C3" w:rsidP="004B4CF4">
            <w:pPr>
              <w:jc w:val="center"/>
              <w:rPr>
                <w:color w:val="000000"/>
              </w:rPr>
            </w:pPr>
            <w:r w:rsidRPr="00561AAB">
              <w:rPr>
                <w:color w:val="000000"/>
              </w:rPr>
              <w:t>2</w:t>
            </w:r>
          </w:p>
        </w:tc>
        <w:tc>
          <w:tcPr>
            <w:tcW w:w="772" w:type="dxa"/>
            <w:vAlign w:val="bottom"/>
          </w:tcPr>
          <w:p w14:paraId="1E67E2B5" w14:textId="77777777" w:rsidR="004D58C3" w:rsidRPr="00561AAB" w:rsidRDefault="004D58C3" w:rsidP="004B4CF4">
            <w:pPr>
              <w:jc w:val="center"/>
              <w:rPr>
                <w:color w:val="000000"/>
              </w:rPr>
            </w:pPr>
            <w:r w:rsidRPr="00561AAB">
              <w:rPr>
                <w:color w:val="000000"/>
              </w:rPr>
              <w:t>43.06</w:t>
            </w:r>
          </w:p>
        </w:tc>
        <w:tc>
          <w:tcPr>
            <w:tcW w:w="990" w:type="dxa"/>
            <w:vAlign w:val="bottom"/>
          </w:tcPr>
          <w:p w14:paraId="12710283" w14:textId="77777777" w:rsidR="004D58C3" w:rsidRPr="00561AAB" w:rsidRDefault="004D58C3" w:rsidP="004B4CF4">
            <w:pPr>
              <w:jc w:val="center"/>
              <w:rPr>
                <w:color w:val="000000"/>
              </w:rPr>
            </w:pPr>
            <w:r w:rsidRPr="00561AAB">
              <w:rPr>
                <w:color w:val="000000"/>
              </w:rPr>
              <w:t>4.86</w:t>
            </w:r>
          </w:p>
        </w:tc>
        <w:tc>
          <w:tcPr>
            <w:tcW w:w="772" w:type="dxa"/>
            <w:vAlign w:val="bottom"/>
          </w:tcPr>
          <w:p w14:paraId="147A1D61" w14:textId="77777777" w:rsidR="004D58C3" w:rsidRPr="004942E4" w:rsidRDefault="004D58C3" w:rsidP="004B4CF4">
            <w:pPr>
              <w:jc w:val="center"/>
              <w:rPr>
                <w:b/>
                <w:color w:val="000000"/>
              </w:rPr>
            </w:pPr>
            <w:r w:rsidRPr="004942E4">
              <w:rPr>
                <w:b/>
                <w:color w:val="000000"/>
              </w:rPr>
              <w:t>67.61</w:t>
            </w:r>
          </w:p>
        </w:tc>
        <w:tc>
          <w:tcPr>
            <w:tcW w:w="861" w:type="dxa"/>
            <w:vAlign w:val="bottom"/>
          </w:tcPr>
          <w:p w14:paraId="2BC5D826" w14:textId="77777777" w:rsidR="004D58C3" w:rsidRPr="00561AAB" w:rsidRDefault="004D58C3" w:rsidP="004B4CF4">
            <w:pPr>
              <w:jc w:val="center"/>
              <w:rPr>
                <w:color w:val="000000"/>
              </w:rPr>
            </w:pPr>
            <w:r w:rsidRPr="00561AAB">
              <w:rPr>
                <w:color w:val="000000"/>
              </w:rPr>
              <w:t>3.50</w:t>
            </w:r>
          </w:p>
        </w:tc>
        <w:tc>
          <w:tcPr>
            <w:tcW w:w="1325" w:type="dxa"/>
            <w:gridSpan w:val="2"/>
            <w:vAlign w:val="bottom"/>
          </w:tcPr>
          <w:p w14:paraId="6001EF56" w14:textId="77777777" w:rsidR="004D58C3" w:rsidRPr="00561AAB" w:rsidRDefault="004D58C3" w:rsidP="004B4CF4">
            <w:pPr>
              <w:jc w:val="center"/>
              <w:rPr>
                <w:color w:val="000000"/>
              </w:rPr>
            </w:pPr>
            <w:r w:rsidRPr="00561AAB">
              <w:rPr>
                <w:color w:val="000000"/>
              </w:rPr>
              <w:t>13.76</w:t>
            </w:r>
          </w:p>
        </w:tc>
      </w:tr>
      <w:tr w:rsidR="004D58C3" w:rsidRPr="00561AAB" w14:paraId="48FA7330" w14:textId="77777777" w:rsidTr="009665CE">
        <w:trPr>
          <w:trHeight w:val="16"/>
          <w:jc w:val="center"/>
        </w:trPr>
        <w:tc>
          <w:tcPr>
            <w:tcW w:w="1398" w:type="dxa"/>
            <w:vAlign w:val="bottom"/>
          </w:tcPr>
          <w:p w14:paraId="68AB220E" w14:textId="41BAED4F" w:rsidR="004D58C3" w:rsidRPr="003B7648" w:rsidRDefault="004D58C3" w:rsidP="004B4CF4">
            <w:pPr>
              <w:jc w:val="center"/>
              <w:rPr>
                <w:b/>
                <w:color w:val="000000"/>
              </w:rPr>
            </w:pPr>
            <w:r w:rsidRPr="003B7648">
              <w:rPr>
                <w:b/>
                <w:color w:val="000000"/>
              </w:rPr>
              <w:t>JK</w:t>
            </w:r>
            <w:r w:rsidR="001C09EF">
              <w:rPr>
                <w:b/>
                <w:color w:val="000000"/>
              </w:rPr>
              <w:t>-</w:t>
            </w:r>
            <w:r w:rsidRPr="003B7648">
              <w:rPr>
                <w:b/>
                <w:color w:val="000000"/>
              </w:rPr>
              <w:t>PLS</w:t>
            </w:r>
          </w:p>
        </w:tc>
        <w:tc>
          <w:tcPr>
            <w:tcW w:w="1592" w:type="dxa"/>
            <w:vAlign w:val="bottom"/>
          </w:tcPr>
          <w:p w14:paraId="08464EE0" w14:textId="77777777" w:rsidR="004D58C3" w:rsidRPr="00561AAB" w:rsidRDefault="004D58C3" w:rsidP="004B4CF4">
            <w:pPr>
              <w:jc w:val="center"/>
              <w:rPr>
                <w:color w:val="000000"/>
              </w:rPr>
            </w:pPr>
            <w:r w:rsidRPr="00561AAB">
              <w:rPr>
                <w:color w:val="000000"/>
              </w:rPr>
              <w:t>5</w:t>
            </w:r>
          </w:p>
        </w:tc>
        <w:tc>
          <w:tcPr>
            <w:tcW w:w="772" w:type="dxa"/>
            <w:vAlign w:val="bottom"/>
          </w:tcPr>
          <w:p w14:paraId="0C4CAE69" w14:textId="77777777" w:rsidR="004D58C3" w:rsidRPr="00561AAB" w:rsidRDefault="004D58C3" w:rsidP="004B4CF4">
            <w:pPr>
              <w:jc w:val="center"/>
              <w:rPr>
                <w:color w:val="000000"/>
              </w:rPr>
            </w:pPr>
            <w:r w:rsidRPr="00561AAB">
              <w:rPr>
                <w:color w:val="000000"/>
              </w:rPr>
              <w:t>43.64</w:t>
            </w:r>
          </w:p>
        </w:tc>
        <w:tc>
          <w:tcPr>
            <w:tcW w:w="990" w:type="dxa"/>
            <w:vAlign w:val="bottom"/>
          </w:tcPr>
          <w:p w14:paraId="74CBAD1C" w14:textId="77777777" w:rsidR="004D58C3" w:rsidRPr="00561AAB" w:rsidRDefault="004D58C3" w:rsidP="004B4CF4">
            <w:pPr>
              <w:jc w:val="center"/>
              <w:rPr>
                <w:color w:val="000000"/>
              </w:rPr>
            </w:pPr>
            <w:r w:rsidRPr="00561AAB">
              <w:rPr>
                <w:color w:val="000000"/>
              </w:rPr>
              <w:t>5.27</w:t>
            </w:r>
          </w:p>
        </w:tc>
        <w:tc>
          <w:tcPr>
            <w:tcW w:w="772" w:type="dxa"/>
            <w:vAlign w:val="bottom"/>
          </w:tcPr>
          <w:p w14:paraId="44BD0980" w14:textId="77777777" w:rsidR="004D58C3" w:rsidRPr="004942E4" w:rsidRDefault="004D58C3" w:rsidP="004B4CF4">
            <w:pPr>
              <w:jc w:val="center"/>
              <w:rPr>
                <w:b/>
                <w:color w:val="000000"/>
              </w:rPr>
            </w:pPr>
            <w:r w:rsidRPr="004942E4">
              <w:rPr>
                <w:b/>
                <w:color w:val="000000"/>
              </w:rPr>
              <w:t>67.47</w:t>
            </w:r>
          </w:p>
        </w:tc>
        <w:tc>
          <w:tcPr>
            <w:tcW w:w="861" w:type="dxa"/>
            <w:vAlign w:val="bottom"/>
          </w:tcPr>
          <w:p w14:paraId="232256EF" w14:textId="77777777" w:rsidR="004D58C3" w:rsidRPr="00561AAB" w:rsidRDefault="004D58C3" w:rsidP="004B4CF4">
            <w:pPr>
              <w:jc w:val="center"/>
              <w:rPr>
                <w:color w:val="000000"/>
              </w:rPr>
            </w:pPr>
            <w:r w:rsidRPr="00561AAB">
              <w:rPr>
                <w:color w:val="000000"/>
              </w:rPr>
              <w:t>3.50</w:t>
            </w:r>
          </w:p>
        </w:tc>
        <w:tc>
          <w:tcPr>
            <w:tcW w:w="1325" w:type="dxa"/>
            <w:gridSpan w:val="2"/>
            <w:vAlign w:val="bottom"/>
          </w:tcPr>
          <w:p w14:paraId="776DC3B8" w14:textId="77777777" w:rsidR="004D58C3" w:rsidRPr="00561AAB" w:rsidRDefault="004D58C3" w:rsidP="004B4CF4">
            <w:pPr>
              <w:jc w:val="center"/>
              <w:rPr>
                <w:color w:val="000000"/>
              </w:rPr>
            </w:pPr>
            <w:r w:rsidRPr="00561AAB">
              <w:rPr>
                <w:color w:val="000000"/>
              </w:rPr>
              <w:t>13.49</w:t>
            </w:r>
          </w:p>
        </w:tc>
      </w:tr>
      <w:tr w:rsidR="004D58C3" w:rsidRPr="00561AAB" w14:paraId="5D267D78" w14:textId="77777777" w:rsidTr="009665CE">
        <w:trPr>
          <w:trHeight w:val="16"/>
          <w:jc w:val="center"/>
        </w:trPr>
        <w:tc>
          <w:tcPr>
            <w:tcW w:w="1398" w:type="dxa"/>
            <w:vAlign w:val="bottom"/>
          </w:tcPr>
          <w:p w14:paraId="4B21D054" w14:textId="77777777" w:rsidR="004D58C3" w:rsidRPr="003B7648" w:rsidRDefault="004D58C3" w:rsidP="004B4CF4">
            <w:pPr>
              <w:jc w:val="center"/>
              <w:rPr>
                <w:b/>
                <w:color w:val="000000"/>
              </w:rPr>
            </w:pPr>
            <w:r w:rsidRPr="003B7648">
              <w:rPr>
                <w:b/>
                <w:color w:val="000000"/>
              </w:rPr>
              <w:t>CARS</w:t>
            </w:r>
          </w:p>
        </w:tc>
        <w:tc>
          <w:tcPr>
            <w:tcW w:w="1592" w:type="dxa"/>
            <w:vAlign w:val="bottom"/>
          </w:tcPr>
          <w:p w14:paraId="6B4202D3" w14:textId="77777777" w:rsidR="004D58C3" w:rsidRPr="00561AAB" w:rsidRDefault="004D58C3" w:rsidP="004B4CF4">
            <w:pPr>
              <w:jc w:val="center"/>
              <w:rPr>
                <w:color w:val="000000"/>
              </w:rPr>
            </w:pPr>
            <w:r w:rsidRPr="00561AAB">
              <w:rPr>
                <w:color w:val="000000"/>
              </w:rPr>
              <w:t>3</w:t>
            </w:r>
          </w:p>
        </w:tc>
        <w:tc>
          <w:tcPr>
            <w:tcW w:w="772" w:type="dxa"/>
            <w:vAlign w:val="bottom"/>
          </w:tcPr>
          <w:p w14:paraId="5E735076" w14:textId="77777777" w:rsidR="004D58C3" w:rsidRPr="00561AAB" w:rsidRDefault="004D58C3" w:rsidP="004B4CF4">
            <w:pPr>
              <w:jc w:val="center"/>
              <w:rPr>
                <w:color w:val="000000"/>
              </w:rPr>
            </w:pPr>
            <w:r w:rsidRPr="00561AAB">
              <w:rPr>
                <w:color w:val="000000"/>
              </w:rPr>
              <w:t>63.13</w:t>
            </w:r>
          </w:p>
        </w:tc>
        <w:tc>
          <w:tcPr>
            <w:tcW w:w="990" w:type="dxa"/>
            <w:vAlign w:val="bottom"/>
          </w:tcPr>
          <w:p w14:paraId="08E2A9CB" w14:textId="77777777" w:rsidR="004D58C3" w:rsidRPr="00561AAB" w:rsidRDefault="004D58C3" w:rsidP="004B4CF4">
            <w:pPr>
              <w:jc w:val="center"/>
              <w:rPr>
                <w:color w:val="000000"/>
              </w:rPr>
            </w:pPr>
            <w:r w:rsidRPr="00561AAB">
              <w:rPr>
                <w:color w:val="000000"/>
              </w:rPr>
              <w:t>4.45</w:t>
            </w:r>
          </w:p>
        </w:tc>
        <w:tc>
          <w:tcPr>
            <w:tcW w:w="772" w:type="dxa"/>
            <w:vAlign w:val="bottom"/>
          </w:tcPr>
          <w:p w14:paraId="7A988BF0" w14:textId="77777777" w:rsidR="004D58C3" w:rsidRPr="004942E4" w:rsidRDefault="004D58C3" w:rsidP="004B4CF4">
            <w:pPr>
              <w:jc w:val="center"/>
              <w:rPr>
                <w:b/>
                <w:color w:val="000000"/>
              </w:rPr>
            </w:pPr>
            <w:r w:rsidRPr="004942E4">
              <w:rPr>
                <w:b/>
                <w:color w:val="000000"/>
              </w:rPr>
              <w:t>67.05</w:t>
            </w:r>
          </w:p>
        </w:tc>
        <w:tc>
          <w:tcPr>
            <w:tcW w:w="861" w:type="dxa"/>
            <w:vAlign w:val="bottom"/>
          </w:tcPr>
          <w:p w14:paraId="493D630F" w14:textId="77777777" w:rsidR="004D58C3" w:rsidRPr="00561AAB" w:rsidRDefault="004D58C3" w:rsidP="004B4CF4">
            <w:pPr>
              <w:jc w:val="center"/>
              <w:rPr>
                <w:color w:val="000000"/>
              </w:rPr>
            </w:pPr>
            <w:r w:rsidRPr="00561AAB">
              <w:rPr>
                <w:color w:val="000000"/>
              </w:rPr>
              <w:t>3.53</w:t>
            </w:r>
          </w:p>
        </w:tc>
        <w:tc>
          <w:tcPr>
            <w:tcW w:w="1325" w:type="dxa"/>
            <w:gridSpan w:val="2"/>
            <w:vAlign w:val="bottom"/>
          </w:tcPr>
          <w:p w14:paraId="530E0D71" w14:textId="77777777" w:rsidR="004D58C3" w:rsidRPr="00561AAB" w:rsidRDefault="004D58C3" w:rsidP="004B4CF4">
            <w:pPr>
              <w:jc w:val="center"/>
              <w:rPr>
                <w:color w:val="000000"/>
              </w:rPr>
            </w:pPr>
            <w:r w:rsidRPr="00561AAB">
              <w:rPr>
                <w:color w:val="000000"/>
              </w:rPr>
              <w:t>13.20</w:t>
            </w:r>
          </w:p>
        </w:tc>
      </w:tr>
      <w:tr w:rsidR="004D58C3" w:rsidRPr="00561AAB" w14:paraId="27B5DEBF" w14:textId="77777777" w:rsidTr="009665CE">
        <w:trPr>
          <w:trHeight w:val="16"/>
          <w:jc w:val="center"/>
        </w:trPr>
        <w:tc>
          <w:tcPr>
            <w:tcW w:w="1398" w:type="dxa"/>
            <w:vAlign w:val="bottom"/>
          </w:tcPr>
          <w:p w14:paraId="28A84122" w14:textId="77777777" w:rsidR="004D58C3" w:rsidRPr="003B7648" w:rsidRDefault="004D58C3" w:rsidP="004B4CF4">
            <w:pPr>
              <w:jc w:val="center"/>
              <w:rPr>
                <w:b/>
                <w:color w:val="000000"/>
              </w:rPr>
            </w:pPr>
            <w:r w:rsidRPr="003B7648">
              <w:rPr>
                <w:b/>
                <w:color w:val="000000"/>
              </w:rPr>
              <w:t>BIPLS</w:t>
            </w:r>
          </w:p>
        </w:tc>
        <w:tc>
          <w:tcPr>
            <w:tcW w:w="1592" w:type="dxa"/>
            <w:vAlign w:val="bottom"/>
          </w:tcPr>
          <w:p w14:paraId="59D77557" w14:textId="77777777" w:rsidR="004D58C3" w:rsidRPr="00561AAB" w:rsidRDefault="004D58C3" w:rsidP="004B4CF4">
            <w:pPr>
              <w:jc w:val="center"/>
              <w:rPr>
                <w:color w:val="000000"/>
              </w:rPr>
            </w:pPr>
            <w:r w:rsidRPr="00561AAB">
              <w:rPr>
                <w:color w:val="000000"/>
              </w:rPr>
              <w:t>7</w:t>
            </w:r>
          </w:p>
        </w:tc>
        <w:tc>
          <w:tcPr>
            <w:tcW w:w="772" w:type="dxa"/>
            <w:vAlign w:val="bottom"/>
          </w:tcPr>
          <w:p w14:paraId="39BD6917" w14:textId="77777777" w:rsidR="004D58C3" w:rsidRPr="00561AAB" w:rsidRDefault="004D58C3" w:rsidP="004B4CF4">
            <w:pPr>
              <w:jc w:val="center"/>
              <w:rPr>
                <w:color w:val="000000"/>
              </w:rPr>
            </w:pPr>
            <w:r w:rsidRPr="00561AAB">
              <w:rPr>
                <w:color w:val="000000"/>
              </w:rPr>
              <w:t>38.73</w:t>
            </w:r>
          </w:p>
        </w:tc>
        <w:tc>
          <w:tcPr>
            <w:tcW w:w="990" w:type="dxa"/>
            <w:vAlign w:val="bottom"/>
          </w:tcPr>
          <w:p w14:paraId="32757312" w14:textId="77777777" w:rsidR="004D58C3" w:rsidRPr="00561AAB" w:rsidRDefault="004D58C3" w:rsidP="004B4CF4">
            <w:pPr>
              <w:jc w:val="center"/>
              <w:rPr>
                <w:color w:val="000000"/>
              </w:rPr>
            </w:pPr>
            <w:r w:rsidRPr="00561AAB">
              <w:rPr>
                <w:color w:val="000000"/>
              </w:rPr>
              <w:t>4.85</w:t>
            </w:r>
          </w:p>
        </w:tc>
        <w:tc>
          <w:tcPr>
            <w:tcW w:w="772" w:type="dxa"/>
            <w:vAlign w:val="bottom"/>
          </w:tcPr>
          <w:p w14:paraId="5ECC399A" w14:textId="77777777" w:rsidR="004D58C3" w:rsidRPr="004942E4" w:rsidRDefault="004D58C3" w:rsidP="004B4CF4">
            <w:pPr>
              <w:jc w:val="center"/>
              <w:rPr>
                <w:b/>
                <w:color w:val="000000"/>
              </w:rPr>
            </w:pPr>
            <w:r w:rsidRPr="004942E4">
              <w:rPr>
                <w:b/>
                <w:color w:val="000000"/>
              </w:rPr>
              <w:t>55.98</w:t>
            </w:r>
          </w:p>
        </w:tc>
        <w:tc>
          <w:tcPr>
            <w:tcW w:w="861" w:type="dxa"/>
            <w:vAlign w:val="bottom"/>
          </w:tcPr>
          <w:p w14:paraId="5BCAAE66" w14:textId="77777777" w:rsidR="004D58C3" w:rsidRPr="00561AAB" w:rsidRDefault="004D58C3" w:rsidP="004B4CF4">
            <w:pPr>
              <w:jc w:val="center"/>
              <w:rPr>
                <w:color w:val="000000"/>
              </w:rPr>
            </w:pPr>
            <w:r w:rsidRPr="00561AAB">
              <w:rPr>
                <w:color w:val="000000"/>
              </w:rPr>
              <w:t>4.07</w:t>
            </w:r>
          </w:p>
        </w:tc>
        <w:tc>
          <w:tcPr>
            <w:tcW w:w="1325" w:type="dxa"/>
            <w:gridSpan w:val="2"/>
            <w:vAlign w:val="bottom"/>
          </w:tcPr>
          <w:p w14:paraId="099156A6" w14:textId="77777777" w:rsidR="004D58C3" w:rsidRPr="00561AAB" w:rsidRDefault="004D58C3" w:rsidP="004B4CF4">
            <w:pPr>
              <w:jc w:val="center"/>
              <w:rPr>
                <w:color w:val="000000"/>
              </w:rPr>
            </w:pPr>
            <w:r w:rsidRPr="00561AAB">
              <w:rPr>
                <w:color w:val="000000"/>
              </w:rPr>
              <w:t>14.87</w:t>
            </w:r>
          </w:p>
        </w:tc>
      </w:tr>
    </w:tbl>
    <w:p w14:paraId="5B88D64D" w14:textId="2AC4252C" w:rsidR="003C1505" w:rsidRDefault="003C1505" w:rsidP="00D82601">
      <w:pPr>
        <w:spacing w:line="480" w:lineRule="auto"/>
        <w:jc w:val="both"/>
        <w:rPr>
          <w:rFonts w:ascii="Arial" w:hAnsi="Arial" w:cs="Arial"/>
          <w:sz w:val="24"/>
          <w:szCs w:val="24"/>
          <w:lang w:val="en-US"/>
        </w:rPr>
      </w:pPr>
    </w:p>
    <w:p w14:paraId="0177409E" w14:textId="13DDBB5A" w:rsidR="00B736B9" w:rsidRDefault="001F11DE" w:rsidP="00FF490A">
      <w:pPr>
        <w:spacing w:line="480" w:lineRule="auto"/>
        <w:jc w:val="both"/>
        <w:rPr>
          <w:rFonts w:ascii="Arial" w:hAnsi="Arial" w:cs="Arial"/>
          <w:sz w:val="24"/>
          <w:szCs w:val="24"/>
          <w:lang w:val="en-US"/>
        </w:rPr>
      </w:pPr>
      <w:r>
        <w:rPr>
          <w:rFonts w:ascii="Arial" w:hAnsi="Arial" w:cs="Arial"/>
          <w:sz w:val="24"/>
          <w:szCs w:val="24"/>
          <w:lang w:val="en-US"/>
        </w:rPr>
        <w:t>PLS</w:t>
      </w:r>
      <w:r w:rsidR="00033CF1">
        <w:rPr>
          <w:rFonts w:ascii="Arial" w:hAnsi="Arial" w:cs="Arial"/>
          <w:sz w:val="24"/>
          <w:szCs w:val="24"/>
          <w:lang w:val="en-US"/>
        </w:rPr>
        <w:t xml:space="preserve"> models optimized by using variable selection methods</w:t>
      </w:r>
      <w:r w:rsidR="00B34B55">
        <w:rPr>
          <w:rFonts w:ascii="Arial" w:hAnsi="Arial" w:cs="Arial"/>
          <w:sz w:val="24"/>
          <w:szCs w:val="24"/>
          <w:lang w:val="en-US"/>
        </w:rPr>
        <w:t xml:space="preserve"> show</w:t>
      </w:r>
      <w:r w:rsidR="00E06515">
        <w:rPr>
          <w:rFonts w:ascii="Arial" w:hAnsi="Arial" w:cs="Arial"/>
          <w:sz w:val="24"/>
          <w:szCs w:val="24"/>
          <w:lang w:val="en-US"/>
        </w:rPr>
        <w:t xml:space="preserve"> much better model performance (table 2)</w:t>
      </w:r>
      <w:r w:rsidR="00B34B55">
        <w:rPr>
          <w:rFonts w:ascii="Arial" w:hAnsi="Arial" w:cs="Arial"/>
          <w:sz w:val="24"/>
          <w:szCs w:val="24"/>
          <w:lang w:val="en-US"/>
        </w:rPr>
        <w:t xml:space="preserve"> when compared to values in table 1. Significant improvement in the number of components is seen in table 2 as the models have lesser number of </w:t>
      </w:r>
      <w:r w:rsidR="00B34B55">
        <w:rPr>
          <w:rFonts w:ascii="Arial" w:hAnsi="Arial" w:cs="Arial"/>
          <w:sz w:val="24"/>
          <w:szCs w:val="24"/>
          <w:lang w:val="en-US"/>
        </w:rPr>
        <w:lastRenderedPageBreak/>
        <w:t>components than in PLSR of table 1</w:t>
      </w:r>
      <w:r w:rsidR="00E06515">
        <w:rPr>
          <w:rFonts w:ascii="Arial" w:hAnsi="Arial" w:cs="Arial"/>
          <w:sz w:val="24"/>
          <w:szCs w:val="24"/>
          <w:lang w:val="en-US"/>
        </w:rPr>
        <w:t>. MC-UVE-PLS was found to improve the PLS performance paramete</w:t>
      </w:r>
      <w:r w:rsidR="00B378D1">
        <w:rPr>
          <w:rFonts w:ascii="Arial" w:hAnsi="Arial" w:cs="Arial"/>
          <w:sz w:val="24"/>
          <w:szCs w:val="24"/>
          <w:lang w:val="en-US"/>
        </w:rPr>
        <w:t>rs consistently.</w:t>
      </w:r>
    </w:p>
    <w:p w14:paraId="7AB289A4" w14:textId="77777777" w:rsidR="00B032DC" w:rsidRPr="00B34B55" w:rsidRDefault="00B032DC" w:rsidP="00B032DC">
      <w:pPr>
        <w:keepNext/>
        <w:spacing w:line="480" w:lineRule="auto"/>
        <w:jc w:val="center"/>
        <w:rPr>
          <w:lang w:val="en-US"/>
        </w:rPr>
      </w:pPr>
      <w:r>
        <w:rPr>
          <w:rFonts w:ascii="Arial" w:hAnsi="Arial" w:cs="Arial"/>
          <w:noProof/>
          <w:sz w:val="24"/>
          <w:szCs w:val="24"/>
          <w:lang w:val="en-US"/>
        </w:rPr>
        <w:drawing>
          <wp:inline distT="0" distB="0" distL="0" distR="0" wp14:anchorId="3D6C0A22" wp14:editId="0245803B">
            <wp:extent cx="4843463" cy="42862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bsorbance chart.tif"/>
                    <pic:cNvPicPr/>
                  </pic:nvPicPr>
                  <pic:blipFill rotWithShape="1">
                    <a:blip r:embed="rId12">
                      <a:extLst>
                        <a:ext uri="{28A0092B-C50C-407E-A947-70E740481C1C}">
                          <a14:useLocalDpi xmlns:a14="http://schemas.microsoft.com/office/drawing/2010/main" val="0"/>
                        </a:ext>
                      </a:extLst>
                    </a:blip>
                    <a:srcRect l="3780" t="4414" r="6324" b="2660"/>
                    <a:stretch/>
                  </pic:blipFill>
                  <pic:spPr bwMode="auto">
                    <a:xfrm>
                      <a:off x="0" y="0"/>
                      <a:ext cx="4854964" cy="4296428"/>
                    </a:xfrm>
                    <a:prstGeom prst="rect">
                      <a:avLst/>
                    </a:prstGeom>
                    <a:ln>
                      <a:noFill/>
                    </a:ln>
                    <a:extLst>
                      <a:ext uri="{53640926-AAD7-44D8-BBD7-CCE9431645EC}">
                        <a14:shadowObscured xmlns:a14="http://schemas.microsoft.com/office/drawing/2010/main"/>
                      </a:ext>
                    </a:extLst>
                  </pic:spPr>
                </pic:pic>
              </a:graphicData>
            </a:graphic>
          </wp:inline>
        </w:drawing>
      </w:r>
    </w:p>
    <w:p w14:paraId="5A6D28FA" w14:textId="06322373" w:rsidR="00B032DC" w:rsidRPr="00B378D1" w:rsidRDefault="00B032DC" w:rsidP="00B378D1">
      <w:pPr>
        <w:pStyle w:val="Caption"/>
        <w:spacing w:after="0" w:line="480" w:lineRule="auto"/>
        <w:jc w:val="both"/>
        <w:rPr>
          <w:rFonts w:ascii="Arial" w:hAnsi="Arial" w:cs="Arial"/>
          <w:i w:val="0"/>
          <w:iCs w:val="0"/>
          <w:color w:val="auto"/>
          <w:sz w:val="24"/>
          <w:szCs w:val="24"/>
          <w:lang w:val="en-US"/>
        </w:rPr>
      </w:pPr>
      <w:r w:rsidRPr="00431E5B">
        <w:rPr>
          <w:rFonts w:ascii="Arial" w:hAnsi="Arial" w:cs="Arial"/>
          <w:b/>
          <w:i w:val="0"/>
          <w:iCs w:val="0"/>
          <w:color w:val="auto"/>
          <w:sz w:val="24"/>
          <w:szCs w:val="24"/>
          <w:lang w:val="en-US"/>
        </w:rPr>
        <w:t xml:space="preserve">Figure </w:t>
      </w:r>
      <w:r w:rsidRPr="00431E5B">
        <w:rPr>
          <w:rFonts w:ascii="Arial" w:hAnsi="Arial" w:cs="Arial"/>
          <w:b/>
          <w:i w:val="0"/>
          <w:iCs w:val="0"/>
          <w:color w:val="auto"/>
          <w:sz w:val="24"/>
          <w:szCs w:val="24"/>
          <w:lang w:val="en-US"/>
        </w:rPr>
        <w:fldChar w:fldCharType="begin"/>
      </w:r>
      <w:r w:rsidRPr="00431E5B">
        <w:rPr>
          <w:rFonts w:ascii="Arial" w:hAnsi="Arial" w:cs="Arial"/>
          <w:b/>
          <w:i w:val="0"/>
          <w:iCs w:val="0"/>
          <w:color w:val="auto"/>
          <w:sz w:val="24"/>
          <w:szCs w:val="24"/>
          <w:lang w:val="en-US"/>
        </w:rPr>
        <w:instrText xml:space="preserve"> SEQ Figure \* ARABIC </w:instrText>
      </w:r>
      <w:r w:rsidRPr="00431E5B">
        <w:rPr>
          <w:rFonts w:ascii="Arial" w:hAnsi="Arial" w:cs="Arial"/>
          <w:b/>
          <w:i w:val="0"/>
          <w:iCs w:val="0"/>
          <w:color w:val="auto"/>
          <w:sz w:val="24"/>
          <w:szCs w:val="24"/>
          <w:lang w:val="en-US"/>
        </w:rPr>
        <w:fldChar w:fldCharType="separate"/>
      </w:r>
      <w:r w:rsidR="00675B34" w:rsidRPr="00431E5B">
        <w:rPr>
          <w:rFonts w:ascii="Arial" w:hAnsi="Arial" w:cs="Arial"/>
          <w:b/>
          <w:i w:val="0"/>
          <w:iCs w:val="0"/>
          <w:color w:val="auto"/>
          <w:sz w:val="24"/>
          <w:szCs w:val="24"/>
          <w:lang w:val="en-US"/>
        </w:rPr>
        <w:t>1</w:t>
      </w:r>
      <w:r w:rsidRPr="00431E5B">
        <w:rPr>
          <w:rFonts w:ascii="Arial" w:hAnsi="Arial" w:cs="Arial"/>
          <w:b/>
          <w:i w:val="0"/>
          <w:iCs w:val="0"/>
          <w:color w:val="auto"/>
          <w:sz w:val="24"/>
          <w:szCs w:val="24"/>
          <w:lang w:val="en-US"/>
        </w:rPr>
        <w:fldChar w:fldCharType="end"/>
      </w:r>
      <w:r w:rsidRPr="00B378D1">
        <w:rPr>
          <w:rFonts w:ascii="Arial" w:hAnsi="Arial" w:cs="Arial"/>
          <w:i w:val="0"/>
          <w:iCs w:val="0"/>
          <w:color w:val="auto"/>
          <w:sz w:val="24"/>
          <w:szCs w:val="24"/>
          <w:lang w:val="en-US"/>
        </w:rPr>
        <w:t>:</w:t>
      </w:r>
      <w:r w:rsidR="000B63B1" w:rsidRPr="00B378D1">
        <w:rPr>
          <w:rFonts w:ascii="Arial" w:hAnsi="Arial" w:cs="Arial"/>
          <w:i w:val="0"/>
          <w:iCs w:val="0"/>
          <w:color w:val="auto"/>
          <w:sz w:val="24"/>
          <w:szCs w:val="24"/>
          <w:lang w:val="en-US"/>
        </w:rPr>
        <w:t xml:space="preserve"> </w:t>
      </w:r>
      <w:r w:rsidR="00F951FD" w:rsidRPr="00B378D1">
        <w:rPr>
          <w:rFonts w:ascii="Arial" w:hAnsi="Arial" w:cs="Arial"/>
          <w:i w:val="0"/>
          <w:iCs w:val="0"/>
          <w:color w:val="auto"/>
          <w:sz w:val="24"/>
          <w:szCs w:val="24"/>
          <w:lang w:val="en-US"/>
        </w:rPr>
        <w:t>Representative a</w:t>
      </w:r>
      <w:r w:rsidRPr="00B378D1">
        <w:rPr>
          <w:rFonts w:ascii="Arial" w:hAnsi="Arial" w:cs="Arial"/>
          <w:i w:val="0"/>
          <w:iCs w:val="0"/>
          <w:color w:val="auto"/>
          <w:sz w:val="24"/>
          <w:szCs w:val="24"/>
          <w:lang w:val="en-US"/>
        </w:rPr>
        <w:t>bsorbance spectr</w:t>
      </w:r>
      <w:r w:rsidR="00A16891">
        <w:rPr>
          <w:rFonts w:ascii="Arial" w:hAnsi="Arial" w:cs="Arial"/>
          <w:i w:val="0"/>
          <w:iCs w:val="0"/>
          <w:color w:val="auto"/>
          <w:sz w:val="24"/>
          <w:szCs w:val="24"/>
          <w:lang w:val="en-US"/>
        </w:rPr>
        <w:t>a</w:t>
      </w:r>
      <w:r w:rsidRPr="00B378D1">
        <w:rPr>
          <w:rFonts w:ascii="Arial" w:hAnsi="Arial" w:cs="Arial"/>
          <w:i w:val="0"/>
          <w:iCs w:val="0"/>
          <w:color w:val="auto"/>
          <w:sz w:val="24"/>
          <w:szCs w:val="24"/>
          <w:lang w:val="en-US"/>
        </w:rPr>
        <w:t xml:space="preserve"> of </w:t>
      </w:r>
      <w:r w:rsidR="00F951FD" w:rsidRPr="00B378D1">
        <w:rPr>
          <w:rFonts w:ascii="Arial" w:hAnsi="Arial" w:cs="Arial"/>
          <w:i w:val="0"/>
          <w:iCs w:val="0"/>
          <w:color w:val="auto"/>
          <w:sz w:val="24"/>
          <w:szCs w:val="24"/>
          <w:lang w:val="en-US"/>
        </w:rPr>
        <w:t xml:space="preserve">AC with </w:t>
      </w:r>
      <w:r w:rsidRPr="00B378D1">
        <w:rPr>
          <w:rFonts w:ascii="Arial" w:hAnsi="Arial" w:cs="Arial"/>
          <w:i w:val="0"/>
          <w:iCs w:val="0"/>
          <w:color w:val="auto"/>
          <w:sz w:val="24"/>
          <w:szCs w:val="24"/>
          <w:lang w:val="en-US"/>
        </w:rPr>
        <w:t>differ</w:t>
      </w:r>
      <w:r w:rsidR="000B63B1" w:rsidRPr="00B378D1">
        <w:rPr>
          <w:rFonts w:ascii="Arial" w:hAnsi="Arial" w:cs="Arial"/>
          <w:i w:val="0"/>
          <w:iCs w:val="0"/>
          <w:color w:val="auto"/>
          <w:sz w:val="24"/>
          <w:szCs w:val="24"/>
          <w:lang w:val="en-US"/>
        </w:rPr>
        <w:t xml:space="preserve">ent thickness values (0.84 mm, 0.71mm and 0.59mm) and </w:t>
      </w:r>
      <w:r w:rsidR="00F951FD" w:rsidRPr="00B378D1">
        <w:rPr>
          <w:rFonts w:ascii="Arial" w:hAnsi="Arial" w:cs="Arial"/>
          <w:i w:val="0"/>
          <w:iCs w:val="0"/>
          <w:color w:val="auto"/>
          <w:sz w:val="24"/>
          <w:szCs w:val="24"/>
          <w:lang w:val="en-US"/>
        </w:rPr>
        <w:t xml:space="preserve">2nd derivative </w:t>
      </w:r>
      <w:r w:rsidR="000B63B1" w:rsidRPr="00B378D1">
        <w:rPr>
          <w:rFonts w:ascii="Arial" w:hAnsi="Arial" w:cs="Arial"/>
          <w:i w:val="0"/>
          <w:iCs w:val="0"/>
          <w:color w:val="auto"/>
          <w:sz w:val="24"/>
          <w:szCs w:val="24"/>
          <w:lang w:val="en-US"/>
        </w:rPr>
        <w:t>preprocessed spectra (top inset). The MC-UVE-PLS selection ranges (bottom inset) shows regions of wavelength selected</w:t>
      </w:r>
      <w:r w:rsidR="00A16891">
        <w:rPr>
          <w:rFonts w:ascii="Arial" w:hAnsi="Arial" w:cs="Arial"/>
          <w:i w:val="0"/>
          <w:iCs w:val="0"/>
          <w:color w:val="auto"/>
          <w:sz w:val="24"/>
          <w:szCs w:val="24"/>
          <w:lang w:val="en-US"/>
        </w:rPr>
        <w:t xml:space="preserve"> (black bars)</w:t>
      </w:r>
      <w:r w:rsidR="000B63B1" w:rsidRPr="00B378D1">
        <w:rPr>
          <w:rFonts w:ascii="Arial" w:hAnsi="Arial" w:cs="Arial"/>
          <w:i w:val="0"/>
          <w:iCs w:val="0"/>
          <w:color w:val="auto"/>
          <w:sz w:val="24"/>
          <w:szCs w:val="24"/>
          <w:lang w:val="en-US"/>
        </w:rPr>
        <w:t xml:space="preserve"> and empty spaces </w:t>
      </w:r>
      <w:r w:rsidR="00F951FD" w:rsidRPr="00B378D1">
        <w:rPr>
          <w:rFonts w:ascii="Arial" w:hAnsi="Arial" w:cs="Arial"/>
          <w:i w:val="0"/>
          <w:iCs w:val="0"/>
          <w:color w:val="auto"/>
          <w:sz w:val="24"/>
          <w:szCs w:val="24"/>
          <w:lang w:val="en-US"/>
        </w:rPr>
        <w:t xml:space="preserve">indicates </w:t>
      </w:r>
      <w:r w:rsidR="000B63B1" w:rsidRPr="00B378D1">
        <w:rPr>
          <w:rFonts w:ascii="Arial" w:hAnsi="Arial" w:cs="Arial"/>
          <w:i w:val="0"/>
          <w:iCs w:val="0"/>
          <w:color w:val="auto"/>
          <w:sz w:val="24"/>
          <w:szCs w:val="24"/>
          <w:lang w:val="en-US"/>
        </w:rPr>
        <w:t xml:space="preserve">the eliminated </w:t>
      </w:r>
      <w:r w:rsidR="00F951FD" w:rsidRPr="00B378D1">
        <w:rPr>
          <w:rFonts w:ascii="Arial" w:hAnsi="Arial" w:cs="Arial"/>
          <w:i w:val="0"/>
          <w:iCs w:val="0"/>
          <w:color w:val="auto"/>
          <w:sz w:val="24"/>
          <w:szCs w:val="24"/>
          <w:lang w:val="en-US"/>
        </w:rPr>
        <w:t>variables</w:t>
      </w:r>
      <w:r w:rsidR="00A16891">
        <w:rPr>
          <w:rFonts w:ascii="Arial" w:hAnsi="Arial" w:cs="Arial"/>
          <w:i w:val="0"/>
          <w:iCs w:val="0"/>
          <w:color w:val="auto"/>
          <w:sz w:val="24"/>
          <w:szCs w:val="24"/>
          <w:lang w:val="en-US"/>
        </w:rPr>
        <w:t xml:space="preserve"> (white spaces)</w:t>
      </w:r>
      <w:r w:rsidR="000B63B1" w:rsidRPr="00B378D1">
        <w:rPr>
          <w:rFonts w:ascii="Arial" w:hAnsi="Arial" w:cs="Arial"/>
          <w:i w:val="0"/>
          <w:iCs w:val="0"/>
          <w:color w:val="auto"/>
          <w:sz w:val="24"/>
          <w:szCs w:val="24"/>
          <w:lang w:val="en-US"/>
        </w:rPr>
        <w:t>.</w:t>
      </w:r>
    </w:p>
    <w:p w14:paraId="11295FA5" w14:textId="77777777" w:rsidR="00431E5B" w:rsidRDefault="00431E5B" w:rsidP="00A430B4">
      <w:pPr>
        <w:spacing w:line="480" w:lineRule="auto"/>
        <w:jc w:val="both"/>
        <w:rPr>
          <w:rFonts w:ascii="Arial" w:hAnsi="Arial" w:cs="Arial"/>
          <w:sz w:val="24"/>
          <w:szCs w:val="24"/>
          <w:lang w:val="en-US"/>
        </w:rPr>
      </w:pPr>
    </w:p>
    <w:p w14:paraId="0EB492E3" w14:textId="1497CC9D" w:rsidR="000B63B1" w:rsidRPr="000B63B1" w:rsidRDefault="008345F3" w:rsidP="00A16891">
      <w:pPr>
        <w:spacing w:after="0" w:line="480" w:lineRule="auto"/>
        <w:jc w:val="both"/>
        <w:rPr>
          <w:rFonts w:ascii="Arial" w:hAnsi="Arial" w:cs="Arial"/>
          <w:sz w:val="24"/>
          <w:szCs w:val="24"/>
          <w:lang w:val="en-US"/>
        </w:rPr>
      </w:pPr>
      <w:r>
        <w:rPr>
          <w:rFonts w:ascii="Arial" w:hAnsi="Arial" w:cs="Arial"/>
          <w:sz w:val="24"/>
          <w:szCs w:val="24"/>
          <w:lang w:val="en-US"/>
        </w:rPr>
        <w:t>The MC-UVE</w:t>
      </w:r>
      <w:r w:rsidR="000B63B1">
        <w:rPr>
          <w:rFonts w:ascii="Arial" w:hAnsi="Arial" w:cs="Arial"/>
          <w:sz w:val="24"/>
          <w:szCs w:val="24"/>
          <w:lang w:val="en-US"/>
        </w:rPr>
        <w:t xml:space="preserve"> algori</w:t>
      </w:r>
      <w:r w:rsidR="00A430B4">
        <w:rPr>
          <w:rFonts w:ascii="Arial" w:hAnsi="Arial" w:cs="Arial"/>
          <w:sz w:val="24"/>
          <w:szCs w:val="24"/>
          <w:lang w:val="en-US"/>
        </w:rPr>
        <w:t>thm eliminates the wavelength</w:t>
      </w:r>
      <w:r w:rsidR="00B378D1">
        <w:rPr>
          <w:rFonts w:ascii="Arial" w:hAnsi="Arial" w:cs="Arial"/>
          <w:sz w:val="24"/>
          <w:szCs w:val="24"/>
          <w:lang w:val="en-US"/>
        </w:rPr>
        <w:t xml:space="preserve"> variables </w:t>
      </w:r>
      <w:r w:rsidR="00A430B4">
        <w:rPr>
          <w:rFonts w:ascii="Arial" w:hAnsi="Arial" w:cs="Arial"/>
          <w:sz w:val="24"/>
          <w:szCs w:val="24"/>
          <w:lang w:val="en-US"/>
        </w:rPr>
        <w:t xml:space="preserve">(figure 1) depending on the relative importance of each variable </w:t>
      </w:r>
      <w:r w:rsidR="00B378D1">
        <w:rPr>
          <w:rFonts w:ascii="Arial" w:hAnsi="Arial" w:cs="Arial"/>
          <w:sz w:val="24"/>
          <w:szCs w:val="24"/>
          <w:lang w:val="en-US"/>
        </w:rPr>
        <w:t>in the calibration model.</w:t>
      </w:r>
    </w:p>
    <w:p w14:paraId="6ED51F22" w14:textId="77777777" w:rsidR="006D7A76" w:rsidRPr="00AC023A" w:rsidRDefault="006D7A76" w:rsidP="00A430B4">
      <w:pPr>
        <w:pStyle w:val="Heading1"/>
        <w:jc w:val="both"/>
        <w:rPr>
          <w:rFonts w:ascii="Arial" w:hAnsi="Arial" w:cs="Arial"/>
          <w:sz w:val="24"/>
          <w:szCs w:val="24"/>
          <w:lang w:val="en-US"/>
        </w:rPr>
      </w:pPr>
      <w:r w:rsidRPr="00AC023A">
        <w:rPr>
          <w:rFonts w:ascii="Arial" w:hAnsi="Arial" w:cs="Arial"/>
          <w:sz w:val="24"/>
          <w:szCs w:val="24"/>
          <w:lang w:val="en-US"/>
        </w:rPr>
        <w:lastRenderedPageBreak/>
        <w:t>Discussion</w:t>
      </w:r>
    </w:p>
    <w:p w14:paraId="5C77E6B2" w14:textId="2FC7E128" w:rsidR="002D62BF" w:rsidRDefault="006D7A76" w:rsidP="00A430B4">
      <w:pPr>
        <w:spacing w:line="480" w:lineRule="auto"/>
        <w:jc w:val="both"/>
        <w:rPr>
          <w:rFonts w:ascii="Arial" w:hAnsi="Arial" w:cs="Arial"/>
          <w:sz w:val="24"/>
          <w:szCs w:val="24"/>
          <w:lang w:val="en-US"/>
        </w:rPr>
      </w:pPr>
      <w:r w:rsidRPr="009F5935">
        <w:rPr>
          <w:rFonts w:ascii="Arial" w:hAnsi="Arial" w:cs="Arial"/>
          <w:sz w:val="24"/>
          <w:szCs w:val="24"/>
          <w:lang w:val="en-US"/>
        </w:rPr>
        <w:t xml:space="preserve">In this study, </w:t>
      </w:r>
      <w:r w:rsidR="00A8730B">
        <w:rPr>
          <w:rFonts w:ascii="Arial" w:hAnsi="Arial" w:cs="Arial"/>
          <w:sz w:val="24"/>
          <w:szCs w:val="24"/>
          <w:lang w:val="en-US"/>
        </w:rPr>
        <w:t>f</w:t>
      </w:r>
      <w:r w:rsidR="001A55D2">
        <w:rPr>
          <w:rFonts w:ascii="Arial" w:hAnsi="Arial" w:cs="Arial"/>
          <w:sz w:val="24"/>
          <w:szCs w:val="24"/>
          <w:lang w:val="en-US"/>
        </w:rPr>
        <w:t>or the first time a</w:t>
      </w:r>
      <w:r w:rsidR="008759C2">
        <w:rPr>
          <w:rFonts w:ascii="Arial" w:hAnsi="Arial" w:cs="Arial"/>
          <w:sz w:val="24"/>
          <w:szCs w:val="24"/>
          <w:lang w:val="en-US"/>
        </w:rPr>
        <w:t xml:space="preserve"> </w:t>
      </w:r>
      <w:r w:rsidR="00E07B6A">
        <w:rPr>
          <w:rFonts w:ascii="Arial" w:hAnsi="Arial" w:cs="Arial"/>
          <w:sz w:val="24"/>
          <w:szCs w:val="24"/>
          <w:lang w:val="en-US"/>
        </w:rPr>
        <w:t xml:space="preserve">comparative analysis </w:t>
      </w:r>
      <w:r w:rsidR="002D62BF">
        <w:rPr>
          <w:rFonts w:ascii="Arial" w:hAnsi="Arial" w:cs="Arial"/>
          <w:sz w:val="24"/>
          <w:szCs w:val="24"/>
          <w:lang w:val="en-US"/>
        </w:rPr>
        <w:t>(table 1)</w:t>
      </w:r>
      <w:r w:rsidR="002D46B5">
        <w:rPr>
          <w:rFonts w:ascii="Arial" w:hAnsi="Arial" w:cs="Arial"/>
          <w:sz w:val="24"/>
          <w:szCs w:val="24"/>
          <w:lang w:val="en-US"/>
        </w:rPr>
        <w:t xml:space="preserve"> of multivariate regression methods</w:t>
      </w:r>
      <w:r w:rsidR="002D62BF">
        <w:rPr>
          <w:rFonts w:ascii="Arial" w:hAnsi="Arial" w:cs="Arial"/>
          <w:sz w:val="24"/>
          <w:szCs w:val="24"/>
          <w:lang w:val="en-US"/>
        </w:rPr>
        <w:t xml:space="preserve"> </w:t>
      </w:r>
      <w:r w:rsidR="00E07B6A">
        <w:rPr>
          <w:rFonts w:ascii="Arial" w:hAnsi="Arial" w:cs="Arial"/>
          <w:sz w:val="24"/>
          <w:szCs w:val="24"/>
          <w:lang w:val="en-US"/>
        </w:rPr>
        <w:t>in NIR spectroscopy on</w:t>
      </w:r>
      <w:r w:rsidR="00B03C4C">
        <w:rPr>
          <w:rFonts w:ascii="Arial" w:hAnsi="Arial" w:cs="Arial"/>
          <w:sz w:val="24"/>
          <w:szCs w:val="24"/>
          <w:lang w:val="en-US"/>
        </w:rPr>
        <w:t xml:space="preserve"> cartilage</w:t>
      </w:r>
      <w:r w:rsidR="00E07B6A">
        <w:rPr>
          <w:rFonts w:ascii="Arial" w:hAnsi="Arial" w:cs="Arial"/>
          <w:sz w:val="24"/>
          <w:szCs w:val="24"/>
          <w:lang w:val="en-US"/>
        </w:rPr>
        <w:t xml:space="preserve"> data</w:t>
      </w:r>
      <w:r w:rsidR="00A8730B">
        <w:rPr>
          <w:rFonts w:ascii="Arial" w:hAnsi="Arial" w:cs="Arial"/>
          <w:sz w:val="24"/>
          <w:szCs w:val="24"/>
          <w:lang w:val="en-US"/>
        </w:rPr>
        <w:t xml:space="preserve"> is presented</w:t>
      </w:r>
      <w:r w:rsidR="00E07B6A">
        <w:rPr>
          <w:rFonts w:ascii="Arial" w:hAnsi="Arial" w:cs="Arial"/>
          <w:sz w:val="24"/>
          <w:szCs w:val="24"/>
          <w:lang w:val="en-US"/>
        </w:rPr>
        <w:t xml:space="preserve">. </w:t>
      </w:r>
      <w:r w:rsidR="006A477D">
        <w:rPr>
          <w:rFonts w:ascii="Arial" w:hAnsi="Arial" w:cs="Arial"/>
          <w:sz w:val="24"/>
          <w:szCs w:val="24"/>
          <w:lang w:val="en-US"/>
        </w:rPr>
        <w:t>First</w:t>
      </w:r>
      <w:r w:rsidR="007E3D62">
        <w:rPr>
          <w:rFonts w:ascii="Arial" w:hAnsi="Arial" w:cs="Arial"/>
          <w:sz w:val="24"/>
          <w:szCs w:val="24"/>
          <w:lang w:val="en-US"/>
        </w:rPr>
        <w:t>,</w:t>
      </w:r>
      <w:r w:rsidR="006A477D">
        <w:rPr>
          <w:rFonts w:ascii="Arial" w:hAnsi="Arial" w:cs="Arial"/>
          <w:sz w:val="24"/>
          <w:szCs w:val="24"/>
          <w:lang w:val="en-US"/>
        </w:rPr>
        <w:t xml:space="preserve"> </w:t>
      </w:r>
      <w:r w:rsidR="00A8730B">
        <w:rPr>
          <w:rFonts w:ascii="Arial" w:hAnsi="Arial" w:cs="Arial"/>
          <w:sz w:val="24"/>
          <w:szCs w:val="24"/>
          <w:lang w:val="en-US"/>
        </w:rPr>
        <w:t xml:space="preserve">comparison </w:t>
      </w:r>
      <w:r w:rsidR="00FE4A7E">
        <w:rPr>
          <w:rFonts w:ascii="Arial" w:hAnsi="Arial" w:cs="Arial"/>
          <w:sz w:val="24"/>
          <w:szCs w:val="24"/>
          <w:lang w:val="en-US"/>
        </w:rPr>
        <w:t>of</w:t>
      </w:r>
      <w:r w:rsidR="000D330F">
        <w:rPr>
          <w:rFonts w:ascii="Arial" w:hAnsi="Arial" w:cs="Arial"/>
          <w:sz w:val="24"/>
          <w:szCs w:val="24"/>
          <w:lang w:val="en-US"/>
        </w:rPr>
        <w:t xml:space="preserve"> different </w:t>
      </w:r>
      <w:r w:rsidR="00707A75">
        <w:rPr>
          <w:rFonts w:ascii="Arial" w:hAnsi="Arial" w:cs="Arial"/>
          <w:sz w:val="24"/>
          <w:szCs w:val="24"/>
          <w:lang w:val="en-US"/>
        </w:rPr>
        <w:t xml:space="preserve">optimized multivariate </w:t>
      </w:r>
      <w:r w:rsidR="000D330F">
        <w:rPr>
          <w:rFonts w:ascii="Arial" w:hAnsi="Arial" w:cs="Arial"/>
          <w:sz w:val="24"/>
          <w:szCs w:val="24"/>
          <w:lang w:val="en-US"/>
        </w:rPr>
        <w:t>regression techniques</w:t>
      </w:r>
      <w:r w:rsidR="007E3D62">
        <w:rPr>
          <w:rFonts w:ascii="Arial" w:hAnsi="Arial" w:cs="Arial"/>
          <w:sz w:val="24"/>
          <w:szCs w:val="24"/>
          <w:lang w:val="en-US"/>
        </w:rPr>
        <w:t>,</w:t>
      </w:r>
      <w:r w:rsidR="00A8730B">
        <w:rPr>
          <w:rFonts w:ascii="Arial" w:hAnsi="Arial" w:cs="Arial"/>
          <w:sz w:val="24"/>
          <w:szCs w:val="24"/>
          <w:lang w:val="en-US"/>
        </w:rPr>
        <w:t xml:space="preserve"> namely PLS, PCR, LASSO, ridge and LS-SVM, </w:t>
      </w:r>
      <w:r w:rsidR="007E3D62">
        <w:rPr>
          <w:rFonts w:ascii="Arial" w:hAnsi="Arial" w:cs="Arial"/>
          <w:sz w:val="24"/>
          <w:szCs w:val="24"/>
          <w:lang w:val="en-US"/>
        </w:rPr>
        <w:t xml:space="preserve">using </w:t>
      </w:r>
      <w:r w:rsidR="00A8730B">
        <w:rPr>
          <w:rFonts w:ascii="Arial" w:hAnsi="Arial" w:cs="Arial"/>
          <w:sz w:val="24"/>
          <w:szCs w:val="24"/>
          <w:lang w:val="en-US"/>
        </w:rPr>
        <w:t xml:space="preserve">key statistical parameters </w:t>
      </w:r>
      <w:r w:rsidR="007E3D62">
        <w:rPr>
          <w:rFonts w:ascii="Arial" w:hAnsi="Arial" w:cs="Arial"/>
          <w:sz w:val="24"/>
          <w:szCs w:val="24"/>
          <w:lang w:val="en-US"/>
        </w:rPr>
        <w:t>was conducted</w:t>
      </w:r>
      <w:r w:rsidR="000D330F">
        <w:rPr>
          <w:rFonts w:ascii="Arial" w:hAnsi="Arial" w:cs="Arial"/>
          <w:sz w:val="24"/>
          <w:szCs w:val="24"/>
          <w:lang w:val="en-US"/>
        </w:rPr>
        <w:t xml:space="preserve">. </w:t>
      </w:r>
      <w:r w:rsidR="001A55D2" w:rsidRPr="001A55D2">
        <w:rPr>
          <w:rFonts w:ascii="Arial" w:hAnsi="Arial" w:cs="Arial"/>
          <w:sz w:val="24"/>
          <w:szCs w:val="24"/>
          <w:lang w:val="en-US"/>
        </w:rPr>
        <w:t>PLS</w:t>
      </w:r>
      <w:r w:rsidR="001A55D2">
        <w:rPr>
          <w:rFonts w:ascii="Arial" w:hAnsi="Arial" w:cs="Arial"/>
          <w:sz w:val="24"/>
          <w:szCs w:val="24"/>
          <w:lang w:val="en-US"/>
        </w:rPr>
        <w:t xml:space="preserve"> regression was found to be the best </w:t>
      </w:r>
      <w:r w:rsidR="007E3D62">
        <w:rPr>
          <w:rFonts w:ascii="Arial" w:hAnsi="Arial" w:cs="Arial"/>
          <w:sz w:val="24"/>
          <w:szCs w:val="24"/>
          <w:lang w:val="en-US"/>
        </w:rPr>
        <w:t xml:space="preserve">regression method based on </w:t>
      </w:r>
      <w:r w:rsidR="00031E2C">
        <w:rPr>
          <w:rFonts w:ascii="Arial" w:hAnsi="Arial" w:cs="Arial"/>
          <w:sz w:val="24"/>
          <w:szCs w:val="24"/>
          <w:lang w:val="en-US"/>
        </w:rPr>
        <w:t>this analysis</w:t>
      </w:r>
      <w:r w:rsidR="001A55D2">
        <w:rPr>
          <w:rFonts w:ascii="Arial" w:hAnsi="Arial" w:cs="Arial"/>
          <w:sz w:val="24"/>
          <w:szCs w:val="24"/>
          <w:lang w:val="en-US"/>
        </w:rPr>
        <w:t>.</w:t>
      </w:r>
    </w:p>
    <w:p w14:paraId="35C19DE9" w14:textId="67049140" w:rsidR="00152207" w:rsidRDefault="009110C8" w:rsidP="00152207">
      <w:pPr>
        <w:spacing w:line="480" w:lineRule="auto"/>
        <w:jc w:val="both"/>
        <w:rPr>
          <w:rFonts w:ascii="Arial" w:hAnsi="Arial" w:cs="Arial"/>
          <w:sz w:val="24"/>
          <w:szCs w:val="24"/>
          <w:lang w:val="en-US"/>
        </w:rPr>
      </w:pPr>
      <w:r>
        <w:rPr>
          <w:rFonts w:ascii="Arial" w:hAnsi="Arial" w:cs="Arial"/>
          <w:sz w:val="24"/>
          <w:szCs w:val="24"/>
          <w:lang w:val="en-US"/>
        </w:rPr>
        <w:t xml:space="preserve">Second, </w:t>
      </w:r>
      <w:r w:rsidR="00D92FB9">
        <w:rPr>
          <w:rFonts w:ascii="Arial" w:hAnsi="Arial" w:cs="Arial"/>
          <w:sz w:val="24"/>
          <w:szCs w:val="24"/>
          <w:lang w:val="en-US"/>
        </w:rPr>
        <w:t xml:space="preserve">the </w:t>
      </w:r>
      <w:r w:rsidR="002D46B5">
        <w:rPr>
          <w:rFonts w:ascii="Arial" w:hAnsi="Arial" w:cs="Arial"/>
          <w:sz w:val="24"/>
          <w:szCs w:val="24"/>
          <w:lang w:val="en-US"/>
        </w:rPr>
        <w:t xml:space="preserve">effect </w:t>
      </w:r>
      <w:r>
        <w:rPr>
          <w:rFonts w:ascii="Arial" w:hAnsi="Arial" w:cs="Arial"/>
          <w:sz w:val="24"/>
          <w:szCs w:val="24"/>
          <w:lang w:val="en-US"/>
        </w:rPr>
        <w:t xml:space="preserve">of variable selection methods on </w:t>
      </w:r>
      <w:r w:rsidR="007E3D62">
        <w:rPr>
          <w:rFonts w:ascii="Arial" w:hAnsi="Arial" w:cs="Arial"/>
          <w:sz w:val="24"/>
          <w:szCs w:val="24"/>
          <w:lang w:val="en-US"/>
        </w:rPr>
        <w:t xml:space="preserve">the </w:t>
      </w:r>
      <w:r w:rsidR="002D46B5">
        <w:rPr>
          <w:rFonts w:ascii="Arial" w:hAnsi="Arial" w:cs="Arial"/>
          <w:sz w:val="24"/>
          <w:szCs w:val="24"/>
          <w:lang w:val="en-US"/>
        </w:rPr>
        <w:t xml:space="preserve">performance of </w:t>
      </w:r>
      <w:r>
        <w:rPr>
          <w:rFonts w:ascii="Arial" w:hAnsi="Arial" w:cs="Arial"/>
          <w:sz w:val="24"/>
          <w:szCs w:val="24"/>
          <w:lang w:val="en-US"/>
        </w:rPr>
        <w:t xml:space="preserve">PLS regression </w:t>
      </w:r>
      <w:r w:rsidR="002D46B5">
        <w:rPr>
          <w:rFonts w:ascii="Arial" w:hAnsi="Arial" w:cs="Arial"/>
          <w:sz w:val="24"/>
          <w:szCs w:val="24"/>
          <w:lang w:val="en-US"/>
        </w:rPr>
        <w:t xml:space="preserve">models </w:t>
      </w:r>
      <w:r w:rsidR="007E3D62">
        <w:rPr>
          <w:rFonts w:ascii="Arial" w:hAnsi="Arial" w:cs="Arial"/>
          <w:sz w:val="24"/>
          <w:szCs w:val="24"/>
          <w:lang w:val="en-US"/>
        </w:rPr>
        <w:t xml:space="preserve">was </w:t>
      </w:r>
      <w:r w:rsidR="00D92FB9">
        <w:rPr>
          <w:rFonts w:ascii="Arial" w:hAnsi="Arial" w:cs="Arial"/>
          <w:sz w:val="24"/>
          <w:szCs w:val="24"/>
          <w:lang w:val="en-US"/>
        </w:rPr>
        <w:t>evaluated</w:t>
      </w:r>
      <w:r>
        <w:rPr>
          <w:rFonts w:ascii="Arial" w:hAnsi="Arial" w:cs="Arial"/>
          <w:sz w:val="24"/>
          <w:szCs w:val="24"/>
          <w:lang w:val="en-US"/>
        </w:rPr>
        <w:t xml:space="preserve"> (table 2). T</w:t>
      </w:r>
      <w:r w:rsidR="00E04AAA">
        <w:rPr>
          <w:rFonts w:ascii="Arial" w:hAnsi="Arial" w:cs="Arial"/>
          <w:sz w:val="24"/>
          <w:szCs w:val="24"/>
          <w:lang w:val="en-US"/>
        </w:rPr>
        <w:t xml:space="preserve">he wavelength region </w:t>
      </w:r>
      <w:r w:rsidR="00D92FB9">
        <w:rPr>
          <w:rFonts w:ascii="Arial" w:hAnsi="Arial" w:cs="Arial"/>
          <w:sz w:val="24"/>
          <w:szCs w:val="24"/>
          <w:lang w:val="en-US"/>
        </w:rPr>
        <w:t xml:space="preserve">of input NIR spectra </w:t>
      </w:r>
      <w:r>
        <w:rPr>
          <w:rFonts w:ascii="Arial" w:hAnsi="Arial" w:cs="Arial"/>
          <w:sz w:val="24"/>
          <w:szCs w:val="24"/>
          <w:lang w:val="en-US"/>
        </w:rPr>
        <w:t>was limited</w:t>
      </w:r>
      <w:r w:rsidR="00E04AAA">
        <w:rPr>
          <w:rFonts w:ascii="Arial" w:hAnsi="Arial" w:cs="Arial"/>
          <w:sz w:val="24"/>
          <w:szCs w:val="24"/>
          <w:lang w:val="en-US"/>
        </w:rPr>
        <w:t xml:space="preserve"> </w:t>
      </w:r>
      <w:r w:rsidR="00163C15">
        <w:rPr>
          <w:rFonts w:ascii="Arial" w:hAnsi="Arial" w:cs="Arial"/>
          <w:sz w:val="24"/>
          <w:szCs w:val="24"/>
          <w:lang w:val="en-US"/>
        </w:rPr>
        <w:t>to 700-1050 nm</w:t>
      </w:r>
      <w:r w:rsidR="00E54B44">
        <w:rPr>
          <w:rFonts w:ascii="Arial" w:hAnsi="Arial" w:cs="Arial"/>
          <w:sz w:val="24"/>
          <w:szCs w:val="24"/>
          <w:lang w:val="en-US"/>
        </w:rPr>
        <w:fldChar w:fldCharType="begin" w:fldLock="1"/>
      </w:r>
      <w:r w:rsidR="00035D9F">
        <w:rPr>
          <w:rFonts w:ascii="Arial" w:hAnsi="Arial" w:cs="Arial"/>
          <w:sz w:val="24"/>
          <w:szCs w:val="24"/>
          <w:lang w:val="en-US"/>
        </w:rPr>
        <w:instrText>ADDIN CSL_CITATION { "citationItems" : [ { "id" : "ITEM-1", "itemData" : { "DOI" : "10.1039/c4an01987c", "ISSN" : "1364-5528", "PMID" : "25630381", "abstract" : "Articular cartilage is a hyaline cartilage that lines the subchondral bone in the diarthrodial joints. Near infrared (NIR) spectroscopy is emerging as a nondestructive modality for the evaluation of cartilage pathology; however, studies regarding the depth of penetration of NIR radiation into cartilage are lacking. The average thickness of human cartilage is about 1-3 mm, and it becomes even thinner as OA progresses. To ensure that spectral data collected is restricted to the tissue of interest, i.e. cartilage in this case, and not from the underlying subchondral bone, it is necessary to determine the depth of penetration of NIR radiation in different wavelength (frequency) regions. In the current study, we establish how the depth of penetration varies throughout the NIR frequency range (4000-10 000 cm(-1)). NIR spectra were collected from cartilage samples of different thicknesses (0.5 mm to 5 mm) with and without polystyrene placed underneath. A separate NIR spectrum of polystyrene was collected as a reference. It was found that the depth of penetration varied from \u223c1 mm to 2 mm in the 4000-5100 cm(-1) range, \u223c3 mm in the 5100-7000 cm(-1) range, and \u223c5 mm in the 7000-9000 cm(-1) frequency range. These findings suggest that the best NIR region to evaluate cartilage with no subchondral bone contribution is in the range of 4000-7000 cm(-1).", "author" : [ { "dropping-particle" : "V", "family" : "Padalkar", "given" : "M", "non-dropping-particle" : "", "parse-names" : false, "suffix" : "" }, { "dropping-particle" : "", "family" : "Pleshko", "given" : "N", "non-dropping-particle" : "", "parse-names" : false, "suffix" : "" } ], "container-title" : "The Analyst", "id" : "ITEM-1", "issue" : "7", "issued" : { "date-parts" : [ [ "2015" ] ] }, "page" : "2093-100", "publisher" : "Royal Society of Chemistry", "title" : "Wavelength-dependent penetration depth of near infrared radiation into cartilage.", "type" : "article-journal", "volume" : "140" }, "uris" : [ "http://www.mendeley.com/documents/?uuid=416f06ac-263d-41fc-9bf0-faf17e2a952d" ] } ], "mendeley" : { "formattedCitation" : "[31]", "plainTextFormattedCitation" : "[31]", "previouslyFormattedCitation" : "[32]" }, "properties" : { "noteIndex" : 0 }, "schema" : "https://github.com/citation-style-language/schema/raw/master/csl-citation.json" }</w:instrText>
      </w:r>
      <w:r w:rsidR="00E54B44">
        <w:rPr>
          <w:rFonts w:ascii="Arial" w:hAnsi="Arial" w:cs="Arial"/>
          <w:sz w:val="24"/>
          <w:szCs w:val="24"/>
          <w:lang w:val="en-US"/>
        </w:rPr>
        <w:fldChar w:fldCharType="separate"/>
      </w:r>
      <w:r w:rsidR="00035D9F" w:rsidRPr="00035D9F">
        <w:rPr>
          <w:rFonts w:ascii="Arial" w:hAnsi="Arial" w:cs="Arial"/>
          <w:noProof/>
          <w:sz w:val="24"/>
          <w:szCs w:val="24"/>
          <w:lang w:val="en-US"/>
        </w:rPr>
        <w:t>[31]</w:t>
      </w:r>
      <w:r w:rsidR="00E54B44">
        <w:rPr>
          <w:rFonts w:ascii="Arial" w:hAnsi="Arial" w:cs="Arial"/>
          <w:sz w:val="24"/>
          <w:szCs w:val="24"/>
          <w:lang w:val="en-US"/>
        </w:rPr>
        <w:fldChar w:fldCharType="end"/>
      </w:r>
      <w:r w:rsidR="00163C15">
        <w:rPr>
          <w:rFonts w:ascii="Arial" w:hAnsi="Arial" w:cs="Arial"/>
          <w:sz w:val="24"/>
          <w:szCs w:val="24"/>
          <w:lang w:val="en-US"/>
        </w:rPr>
        <w:t xml:space="preserve"> range </w:t>
      </w:r>
      <w:r w:rsidR="007E3D62">
        <w:rPr>
          <w:rFonts w:ascii="Arial" w:hAnsi="Arial" w:cs="Arial"/>
          <w:sz w:val="24"/>
          <w:szCs w:val="24"/>
          <w:lang w:val="en-US"/>
        </w:rPr>
        <w:t xml:space="preserve">to </w:t>
      </w:r>
      <w:r w:rsidR="005A63C4">
        <w:rPr>
          <w:rFonts w:ascii="Arial" w:hAnsi="Arial" w:cs="Arial"/>
          <w:sz w:val="24"/>
          <w:szCs w:val="24"/>
          <w:lang w:val="en-US"/>
        </w:rPr>
        <w:t>follow the procedure of the</w:t>
      </w:r>
      <w:r w:rsidR="00323D41">
        <w:rPr>
          <w:rFonts w:ascii="Arial" w:hAnsi="Arial" w:cs="Arial"/>
          <w:sz w:val="24"/>
          <w:szCs w:val="24"/>
          <w:lang w:val="en-US"/>
        </w:rPr>
        <w:t xml:space="preserve"> </w:t>
      </w:r>
      <w:r w:rsidR="007D05F8">
        <w:rPr>
          <w:rFonts w:ascii="Arial" w:hAnsi="Arial" w:cs="Arial"/>
          <w:sz w:val="24"/>
          <w:szCs w:val="24"/>
          <w:lang w:val="en-US"/>
        </w:rPr>
        <w:t>former</w:t>
      </w:r>
      <w:r w:rsidR="00323D41">
        <w:rPr>
          <w:rFonts w:ascii="Arial" w:hAnsi="Arial" w:cs="Arial"/>
          <w:sz w:val="24"/>
          <w:szCs w:val="24"/>
          <w:lang w:val="en-US"/>
        </w:rPr>
        <w:t xml:space="preserve"> study by Sarin et.al 2016. </w:t>
      </w:r>
      <w:r w:rsidR="00070AE9">
        <w:rPr>
          <w:rFonts w:ascii="Arial" w:hAnsi="Arial" w:cs="Arial"/>
          <w:sz w:val="24"/>
          <w:szCs w:val="24"/>
          <w:lang w:val="en-US"/>
        </w:rPr>
        <w:t>As a result,</w:t>
      </w:r>
      <w:r w:rsidR="00163C15">
        <w:rPr>
          <w:rFonts w:ascii="Arial" w:hAnsi="Arial" w:cs="Arial"/>
          <w:sz w:val="24"/>
          <w:szCs w:val="24"/>
          <w:lang w:val="en-US"/>
        </w:rPr>
        <w:t xml:space="preserve"> </w:t>
      </w:r>
      <w:r w:rsidR="00070AE9">
        <w:rPr>
          <w:rFonts w:ascii="Arial" w:hAnsi="Arial" w:cs="Arial"/>
          <w:sz w:val="24"/>
          <w:szCs w:val="24"/>
          <w:lang w:val="en-US"/>
        </w:rPr>
        <w:t>the variable select</w:t>
      </w:r>
      <w:r w:rsidR="008759C2">
        <w:rPr>
          <w:rFonts w:ascii="Arial" w:hAnsi="Arial" w:cs="Arial"/>
          <w:sz w:val="24"/>
          <w:szCs w:val="24"/>
          <w:lang w:val="en-US"/>
        </w:rPr>
        <w:t>ion methods had</w:t>
      </w:r>
      <w:r w:rsidR="00070AE9">
        <w:rPr>
          <w:rFonts w:ascii="Arial" w:hAnsi="Arial" w:cs="Arial"/>
          <w:sz w:val="24"/>
          <w:szCs w:val="24"/>
          <w:lang w:val="en-US"/>
        </w:rPr>
        <w:t xml:space="preserve"> </w:t>
      </w:r>
      <w:r w:rsidR="007E3D62">
        <w:rPr>
          <w:rFonts w:ascii="Arial" w:hAnsi="Arial" w:cs="Arial"/>
          <w:sz w:val="24"/>
          <w:szCs w:val="24"/>
          <w:lang w:val="en-US"/>
        </w:rPr>
        <w:t xml:space="preserve">a relatively </w:t>
      </w:r>
      <w:r w:rsidR="00070AE9">
        <w:rPr>
          <w:rFonts w:ascii="Arial" w:hAnsi="Arial" w:cs="Arial"/>
          <w:sz w:val="24"/>
          <w:szCs w:val="24"/>
          <w:lang w:val="en-US"/>
        </w:rPr>
        <w:t>narrow spectrum</w:t>
      </w:r>
      <w:r w:rsidR="00470A20">
        <w:rPr>
          <w:rFonts w:ascii="Arial" w:hAnsi="Arial" w:cs="Arial"/>
          <w:sz w:val="24"/>
          <w:szCs w:val="24"/>
          <w:lang w:val="en-US"/>
        </w:rPr>
        <w:t xml:space="preserve"> of variables</w:t>
      </w:r>
      <w:r w:rsidR="00070AE9">
        <w:rPr>
          <w:rFonts w:ascii="Arial" w:hAnsi="Arial" w:cs="Arial"/>
          <w:sz w:val="24"/>
          <w:szCs w:val="24"/>
          <w:lang w:val="en-US"/>
        </w:rPr>
        <w:t>.</w:t>
      </w:r>
      <w:r w:rsidR="00323D41">
        <w:rPr>
          <w:rFonts w:ascii="Arial" w:hAnsi="Arial" w:cs="Arial"/>
          <w:sz w:val="24"/>
          <w:szCs w:val="24"/>
          <w:lang w:val="en-US"/>
        </w:rPr>
        <w:t xml:space="preserve"> Nonetheless, the results </w:t>
      </w:r>
      <w:r w:rsidR="00163C15">
        <w:rPr>
          <w:rFonts w:ascii="Arial" w:hAnsi="Arial" w:cs="Arial"/>
          <w:sz w:val="24"/>
          <w:szCs w:val="24"/>
          <w:lang w:val="en-US"/>
        </w:rPr>
        <w:t xml:space="preserve">show </w:t>
      </w:r>
      <w:r w:rsidR="007E3D62">
        <w:rPr>
          <w:rFonts w:ascii="Arial" w:hAnsi="Arial" w:cs="Arial"/>
          <w:sz w:val="24"/>
          <w:szCs w:val="24"/>
          <w:lang w:val="en-US"/>
        </w:rPr>
        <w:t xml:space="preserve">the </w:t>
      </w:r>
      <w:r w:rsidR="00163C15">
        <w:rPr>
          <w:rFonts w:ascii="Arial" w:hAnsi="Arial" w:cs="Arial"/>
          <w:sz w:val="24"/>
          <w:szCs w:val="24"/>
          <w:lang w:val="en-US"/>
        </w:rPr>
        <w:t>applicability of variable</w:t>
      </w:r>
      <w:r w:rsidR="00C93582">
        <w:rPr>
          <w:rFonts w:ascii="Arial" w:hAnsi="Arial" w:cs="Arial"/>
          <w:sz w:val="24"/>
          <w:szCs w:val="24"/>
          <w:lang w:val="en-US"/>
        </w:rPr>
        <w:t xml:space="preserve"> selection method</w:t>
      </w:r>
      <w:r w:rsidR="007E3D62">
        <w:rPr>
          <w:rFonts w:ascii="Arial" w:hAnsi="Arial" w:cs="Arial"/>
          <w:sz w:val="24"/>
          <w:szCs w:val="24"/>
          <w:lang w:val="en-US"/>
        </w:rPr>
        <w:t>s</w:t>
      </w:r>
      <w:r w:rsidR="00C93582">
        <w:rPr>
          <w:rFonts w:ascii="Arial" w:hAnsi="Arial" w:cs="Arial"/>
          <w:sz w:val="24"/>
          <w:szCs w:val="24"/>
          <w:lang w:val="en-US"/>
        </w:rPr>
        <w:t xml:space="preserve"> in regression</w:t>
      </w:r>
      <w:r w:rsidR="00B83A24">
        <w:rPr>
          <w:rFonts w:ascii="Arial" w:hAnsi="Arial" w:cs="Arial"/>
          <w:sz w:val="24"/>
          <w:szCs w:val="24"/>
          <w:lang w:val="en-US"/>
        </w:rPr>
        <w:t xml:space="preserve"> analysis</w:t>
      </w:r>
      <w:r w:rsidR="00C93582">
        <w:rPr>
          <w:rFonts w:ascii="Arial" w:hAnsi="Arial" w:cs="Arial"/>
          <w:sz w:val="24"/>
          <w:szCs w:val="24"/>
          <w:lang w:val="en-US"/>
        </w:rPr>
        <w:t xml:space="preserve">, </w:t>
      </w:r>
      <w:r w:rsidR="00323D41">
        <w:rPr>
          <w:rFonts w:ascii="Arial" w:hAnsi="Arial" w:cs="Arial"/>
          <w:sz w:val="24"/>
          <w:szCs w:val="24"/>
          <w:lang w:val="en-US"/>
        </w:rPr>
        <w:t>which is consistent</w:t>
      </w:r>
      <w:r w:rsidR="0082787D">
        <w:rPr>
          <w:rFonts w:ascii="Arial" w:hAnsi="Arial" w:cs="Arial"/>
          <w:sz w:val="24"/>
          <w:szCs w:val="24"/>
          <w:lang w:val="en-US"/>
        </w:rPr>
        <w:t xml:space="preserve"> with </w:t>
      </w:r>
      <w:r w:rsidR="008759C2">
        <w:rPr>
          <w:rFonts w:ascii="Arial" w:hAnsi="Arial" w:cs="Arial"/>
          <w:sz w:val="24"/>
          <w:szCs w:val="24"/>
          <w:lang w:val="en-US"/>
        </w:rPr>
        <w:t xml:space="preserve">the </w:t>
      </w:r>
      <w:r w:rsidR="00F84897">
        <w:rPr>
          <w:rFonts w:ascii="Arial" w:hAnsi="Arial" w:cs="Arial"/>
          <w:sz w:val="24"/>
          <w:szCs w:val="24"/>
          <w:lang w:val="en-US"/>
        </w:rPr>
        <w:t xml:space="preserve">findings from </w:t>
      </w:r>
      <w:r w:rsidR="00AA11E5" w:rsidRPr="00AA11E5">
        <w:rPr>
          <w:rFonts w:ascii="Arial" w:hAnsi="Arial" w:cs="Arial"/>
          <w:sz w:val="24"/>
          <w:szCs w:val="24"/>
          <w:highlight w:val="yellow"/>
          <w:lang w:val="en-US"/>
        </w:rPr>
        <w:t xml:space="preserve">Abrahamsson </w:t>
      </w:r>
      <w:r w:rsidR="0082787D" w:rsidRPr="00AA11E5">
        <w:rPr>
          <w:rFonts w:ascii="Arial" w:hAnsi="Arial" w:cs="Arial"/>
          <w:sz w:val="24"/>
          <w:szCs w:val="24"/>
          <w:highlight w:val="yellow"/>
          <w:lang w:val="en-US"/>
        </w:rPr>
        <w:t>et.al</w:t>
      </w:r>
      <w:r w:rsidR="00AB62E8" w:rsidRPr="00AA11E5">
        <w:rPr>
          <w:rFonts w:ascii="Arial" w:hAnsi="Arial" w:cs="Arial"/>
          <w:sz w:val="24"/>
          <w:szCs w:val="24"/>
          <w:highlight w:val="yellow"/>
          <w:lang w:val="en-US"/>
        </w:rPr>
        <w:fldChar w:fldCharType="begin" w:fldLock="1"/>
      </w:r>
      <w:r w:rsidR="00035D9F" w:rsidRPr="00AA11E5">
        <w:rPr>
          <w:rFonts w:ascii="Arial" w:hAnsi="Arial" w:cs="Arial"/>
          <w:sz w:val="24"/>
          <w:szCs w:val="24"/>
          <w:highlight w:val="yellow"/>
          <w:lang w:val="en-US"/>
        </w:rPr>
        <w:instrText>ADDIN CSL_CITATION { "citationItems" : [ { "id" : "ITEM-1", "itemData" : { "DOI" : "10.1016/S0169-7439(03)00064-9", "abstract" : "Near infrared (NIR) transmission spectroscopy is a promising method for fast quantitative measurements on pharmaceutical tablets, but there are still some problems to overcome in order to incorporate the technique as a control tool in tablet production. The main problem is the limited precision for multivariate calibrations based on NIR transmission data. The precision is affected by several factors, where one of the most important is which variable to include in the multivariate calibration model. In this work, four different methods for variable selection in partial least square (PLS) regression were studied and compared to a calibration made with manually selected wavelengths. The methods used were genetic algorithm (GA), iterative PLS (IPLS), uninformative variable elimination by PLS (UVE-PLS) and interactive variable selection for PLS (IVS-PLS). All methods improved the predictive abilities of the model compared to the model where the wavelengths were selected manually. For the data set used in this work, IVS-PLS and GA achieved the best results with improvements in prediction error by 20%, but further measurements and investigations have to be made before any general conclusion can be drawn.", "author" : [ { "dropping-particle" : "", "family" : "Abrahamsson", "given" : "Christoffer", "non-dropping-particle" : "", "parse-names" : false, "suffix" : "" }, { "dropping-particle" : "", "family" : "Johansson", "given" : "Jonas", "non-dropping-particle" : "", "parse-names" : false, "suffix" : "" }, { "dropping-particle" : "", "family" : "Spar\u00e9n", "given" : "Anders", "non-dropping-particle" : "", "parse-names" : false, "suffix" : "" }, { "dropping-particle" : "", "family" : "Lindgren", "given" : "Fredrik", "non-dropping-particle" : "", "parse-names" : false, "suffix" : "" } ], "id" : "ITEM-1", "issued" : { "date-parts" : [ [ "0" ] ] }, "title" : "Comparison of different variable selection methods conducted on NIR transmission measurements on intact tablets", "type" : "article-journal" }, "uris" : [ "http://www.mendeley.com/documents/?uuid=bccaebbf-e959-3b11-8cb1-a10b4528130b" ] } ], "mendeley" : { "formattedCitation" : "[32]", "plainTextFormattedCitation" : "[32]", "previouslyFormattedCitation" : "[33]" }, "properties" : { "noteIndex" : 0 }, "schema" : "https://github.com/citation-style-language/schema/raw/master/csl-citation.json" }</w:instrText>
      </w:r>
      <w:r w:rsidR="00AB62E8" w:rsidRPr="00AA11E5">
        <w:rPr>
          <w:rFonts w:ascii="Arial" w:hAnsi="Arial" w:cs="Arial"/>
          <w:sz w:val="24"/>
          <w:szCs w:val="24"/>
          <w:highlight w:val="yellow"/>
          <w:lang w:val="en-US"/>
        </w:rPr>
        <w:fldChar w:fldCharType="separate"/>
      </w:r>
      <w:r w:rsidR="00035D9F" w:rsidRPr="00AA11E5">
        <w:rPr>
          <w:rFonts w:ascii="Arial" w:hAnsi="Arial" w:cs="Arial"/>
          <w:noProof/>
          <w:sz w:val="24"/>
          <w:szCs w:val="24"/>
          <w:highlight w:val="yellow"/>
          <w:lang w:val="en-US"/>
        </w:rPr>
        <w:t>[32]</w:t>
      </w:r>
      <w:r w:rsidR="00AB62E8" w:rsidRPr="00AA11E5">
        <w:rPr>
          <w:rFonts w:ascii="Arial" w:hAnsi="Arial" w:cs="Arial"/>
          <w:sz w:val="24"/>
          <w:szCs w:val="24"/>
          <w:highlight w:val="yellow"/>
          <w:lang w:val="en-US"/>
        </w:rPr>
        <w:fldChar w:fldCharType="end"/>
      </w:r>
      <w:r w:rsidR="00F84897" w:rsidRPr="00AA11E5">
        <w:rPr>
          <w:rFonts w:ascii="Arial" w:hAnsi="Arial" w:cs="Arial"/>
          <w:sz w:val="24"/>
          <w:szCs w:val="24"/>
          <w:highlight w:val="yellow"/>
          <w:lang w:val="en-US"/>
        </w:rPr>
        <w:t xml:space="preserve"> </w:t>
      </w:r>
      <w:r w:rsidR="00AA11E5" w:rsidRPr="00AA11E5">
        <w:rPr>
          <w:rFonts w:ascii="Arial" w:hAnsi="Arial" w:cs="Arial"/>
          <w:sz w:val="24"/>
          <w:szCs w:val="24"/>
          <w:highlight w:val="yellow"/>
          <w:lang w:val="en-US"/>
        </w:rPr>
        <w:t>applying NIR transmission studies in intact tablets</w:t>
      </w:r>
      <w:r w:rsidR="00F84897">
        <w:rPr>
          <w:rFonts w:ascii="Arial" w:hAnsi="Arial" w:cs="Arial"/>
          <w:sz w:val="24"/>
          <w:szCs w:val="24"/>
          <w:lang w:val="en-US"/>
        </w:rPr>
        <w:t>.</w:t>
      </w:r>
      <w:r w:rsidR="00152207" w:rsidRPr="00152207">
        <w:rPr>
          <w:rFonts w:ascii="Arial" w:hAnsi="Arial" w:cs="Arial"/>
          <w:sz w:val="24"/>
          <w:szCs w:val="24"/>
          <w:lang w:val="en-US"/>
        </w:rPr>
        <w:t xml:space="preserve"> </w:t>
      </w:r>
      <w:r w:rsidR="00152207">
        <w:rPr>
          <w:rFonts w:ascii="Arial" w:hAnsi="Arial" w:cs="Arial"/>
          <w:sz w:val="24"/>
          <w:szCs w:val="24"/>
          <w:lang w:val="en-US"/>
        </w:rPr>
        <w:t xml:space="preserve">The </w:t>
      </w:r>
      <w:r w:rsidR="00AA11E5">
        <w:rPr>
          <w:rFonts w:ascii="Arial" w:hAnsi="Arial" w:cs="Arial"/>
          <w:sz w:val="24"/>
          <w:szCs w:val="24"/>
          <w:lang w:val="en-US"/>
        </w:rPr>
        <w:t>present result indicate</w:t>
      </w:r>
      <w:r w:rsidR="00152207">
        <w:rPr>
          <w:rFonts w:ascii="Arial" w:hAnsi="Arial" w:cs="Arial"/>
          <w:sz w:val="24"/>
          <w:szCs w:val="24"/>
          <w:lang w:val="en-US"/>
        </w:rPr>
        <w:t xml:space="preserve"> that the variable selection improves the model performance and enhances the results of PLSR</w:t>
      </w:r>
      <w:r w:rsidR="00C658C5">
        <w:rPr>
          <w:rFonts w:ascii="Arial" w:hAnsi="Arial" w:cs="Arial"/>
          <w:sz w:val="24"/>
          <w:szCs w:val="24"/>
          <w:lang w:val="en-US"/>
        </w:rPr>
        <w:t>. In particular,</w:t>
      </w:r>
      <w:r w:rsidR="00152207">
        <w:rPr>
          <w:rFonts w:ascii="Arial" w:hAnsi="Arial" w:cs="Arial"/>
          <w:sz w:val="24"/>
          <w:szCs w:val="24"/>
          <w:lang w:val="en-US"/>
        </w:rPr>
        <w:t xml:space="preserve"> MC-UVE-PLS is quite suitable in </w:t>
      </w:r>
      <w:r w:rsidR="00D713EF">
        <w:rPr>
          <w:rFonts w:ascii="Arial" w:hAnsi="Arial" w:cs="Arial"/>
          <w:sz w:val="24"/>
          <w:szCs w:val="24"/>
          <w:lang w:val="en-US"/>
        </w:rPr>
        <w:t xml:space="preserve">NIR spectroscopy of </w:t>
      </w:r>
      <w:r w:rsidR="00152207">
        <w:rPr>
          <w:rFonts w:ascii="Arial" w:hAnsi="Arial" w:cs="Arial"/>
          <w:sz w:val="24"/>
          <w:szCs w:val="24"/>
          <w:lang w:val="en-US"/>
        </w:rPr>
        <w:t>cartilage.</w:t>
      </w:r>
    </w:p>
    <w:p w14:paraId="059CEE13" w14:textId="145B46E2" w:rsidR="007A67B4" w:rsidRDefault="00911BF3" w:rsidP="00FF490A">
      <w:pPr>
        <w:spacing w:line="480" w:lineRule="auto"/>
        <w:jc w:val="both"/>
        <w:rPr>
          <w:rFonts w:ascii="Arial" w:hAnsi="Arial" w:cs="Arial"/>
          <w:sz w:val="24"/>
          <w:szCs w:val="24"/>
          <w:lang w:val="en-US"/>
        </w:rPr>
      </w:pPr>
      <w:r>
        <w:rPr>
          <w:rFonts w:ascii="Arial" w:hAnsi="Arial" w:cs="Arial"/>
          <w:sz w:val="24"/>
          <w:szCs w:val="24"/>
          <w:lang w:val="en-US"/>
        </w:rPr>
        <w:t xml:space="preserve">Recent cartilage research studies have favored projection regression methods such has </w:t>
      </w:r>
      <w:r w:rsidR="005A63C4">
        <w:rPr>
          <w:rFonts w:ascii="Arial" w:hAnsi="Arial" w:cs="Arial"/>
          <w:sz w:val="24"/>
          <w:szCs w:val="24"/>
          <w:lang w:val="en-US"/>
        </w:rPr>
        <w:t>PLSR</w:t>
      </w:r>
      <w:r>
        <w:rPr>
          <w:rFonts w:ascii="Arial" w:hAnsi="Arial" w:cs="Arial"/>
          <w:sz w:val="24"/>
          <w:szCs w:val="24"/>
          <w:lang w:val="en-US"/>
        </w:rPr>
        <w:t xml:space="preserve"> and </w:t>
      </w:r>
      <w:r w:rsidR="004B12F0">
        <w:rPr>
          <w:rFonts w:ascii="Arial" w:hAnsi="Arial" w:cs="Arial"/>
          <w:sz w:val="24"/>
          <w:szCs w:val="24"/>
          <w:lang w:val="en-US"/>
        </w:rPr>
        <w:t>PCR due</w:t>
      </w:r>
      <w:r>
        <w:rPr>
          <w:rFonts w:ascii="Arial" w:hAnsi="Arial" w:cs="Arial"/>
          <w:sz w:val="24"/>
          <w:szCs w:val="24"/>
          <w:lang w:val="en-US"/>
        </w:rPr>
        <w:t xml:space="preserve"> to ease of implementation</w:t>
      </w:r>
      <w:r w:rsidR="007E3D62">
        <w:rPr>
          <w:rFonts w:ascii="Arial" w:hAnsi="Arial" w:cs="Arial"/>
          <w:sz w:val="24"/>
          <w:szCs w:val="24"/>
          <w:lang w:val="en-US"/>
        </w:rPr>
        <w:t>.</w:t>
      </w:r>
      <w:r>
        <w:rPr>
          <w:rFonts w:ascii="Arial" w:hAnsi="Arial" w:cs="Arial"/>
          <w:sz w:val="24"/>
          <w:szCs w:val="24"/>
          <w:lang w:val="en-US"/>
        </w:rPr>
        <w:t xml:space="preserve"> </w:t>
      </w:r>
      <w:r w:rsidR="007E3D62">
        <w:rPr>
          <w:rFonts w:ascii="Arial" w:hAnsi="Arial" w:cs="Arial"/>
          <w:sz w:val="24"/>
          <w:szCs w:val="24"/>
          <w:lang w:val="en-US"/>
        </w:rPr>
        <w:t>However</w:t>
      </w:r>
      <w:r w:rsidR="00484794">
        <w:rPr>
          <w:rFonts w:ascii="Arial" w:hAnsi="Arial" w:cs="Arial"/>
          <w:sz w:val="24"/>
          <w:szCs w:val="24"/>
          <w:lang w:val="en-US"/>
        </w:rPr>
        <w:t>,</w:t>
      </w:r>
      <w:r>
        <w:rPr>
          <w:rFonts w:ascii="Arial" w:hAnsi="Arial" w:cs="Arial"/>
          <w:sz w:val="24"/>
          <w:szCs w:val="24"/>
          <w:lang w:val="en-US"/>
        </w:rPr>
        <w:t xml:space="preserve"> variable selection methods </w:t>
      </w:r>
      <w:r w:rsidR="00484794">
        <w:rPr>
          <w:rFonts w:ascii="Arial" w:hAnsi="Arial" w:cs="Arial"/>
          <w:sz w:val="24"/>
          <w:szCs w:val="24"/>
          <w:lang w:val="en-US"/>
        </w:rPr>
        <w:t>have not been</w:t>
      </w:r>
      <w:r>
        <w:rPr>
          <w:rFonts w:ascii="Arial" w:hAnsi="Arial" w:cs="Arial"/>
          <w:sz w:val="24"/>
          <w:szCs w:val="24"/>
          <w:lang w:val="en-US"/>
        </w:rPr>
        <w:t xml:space="preserve"> applied</w:t>
      </w:r>
      <w:r w:rsidR="007E3D62">
        <w:rPr>
          <w:rFonts w:ascii="Arial" w:hAnsi="Arial" w:cs="Arial"/>
          <w:sz w:val="24"/>
          <w:szCs w:val="24"/>
          <w:lang w:val="en-US"/>
        </w:rPr>
        <w:t xml:space="preserve"> earlier</w:t>
      </w:r>
      <w:r>
        <w:rPr>
          <w:rFonts w:ascii="Arial" w:hAnsi="Arial" w:cs="Arial"/>
          <w:sz w:val="24"/>
          <w:szCs w:val="24"/>
          <w:lang w:val="en-US"/>
        </w:rPr>
        <w:t xml:space="preserve">. </w:t>
      </w:r>
      <w:r w:rsidR="0044559B">
        <w:rPr>
          <w:rFonts w:ascii="Arial" w:hAnsi="Arial" w:cs="Arial"/>
          <w:sz w:val="24"/>
          <w:szCs w:val="24"/>
          <w:lang w:val="en-US"/>
        </w:rPr>
        <w:t>P</w:t>
      </w:r>
      <w:r w:rsidR="004B12F0">
        <w:rPr>
          <w:rFonts w:ascii="Arial" w:hAnsi="Arial" w:cs="Arial"/>
          <w:sz w:val="24"/>
          <w:szCs w:val="24"/>
          <w:lang w:val="en-US"/>
        </w:rPr>
        <w:t>LSR</w:t>
      </w:r>
      <w:r w:rsidR="00DA267C">
        <w:rPr>
          <w:rFonts w:ascii="Arial" w:hAnsi="Arial" w:cs="Arial"/>
          <w:sz w:val="24"/>
          <w:szCs w:val="24"/>
          <w:lang w:val="en-US"/>
        </w:rPr>
        <w:t xml:space="preserve"> modelled </w:t>
      </w:r>
      <w:r w:rsidR="004B12F0">
        <w:rPr>
          <w:rFonts w:ascii="Arial" w:hAnsi="Arial" w:cs="Arial"/>
          <w:sz w:val="24"/>
          <w:szCs w:val="24"/>
          <w:lang w:val="en-US"/>
        </w:rPr>
        <w:t xml:space="preserve">(table 1) </w:t>
      </w:r>
      <w:r w:rsidR="00DA267C">
        <w:rPr>
          <w:rFonts w:ascii="Arial" w:hAnsi="Arial" w:cs="Arial"/>
          <w:sz w:val="24"/>
          <w:szCs w:val="24"/>
          <w:lang w:val="en-US"/>
        </w:rPr>
        <w:t>the optical respon</w:t>
      </w:r>
      <w:r w:rsidR="00FE4A7E">
        <w:rPr>
          <w:rFonts w:ascii="Arial" w:hAnsi="Arial" w:cs="Arial"/>
          <w:sz w:val="24"/>
          <w:szCs w:val="24"/>
          <w:lang w:val="en-US"/>
        </w:rPr>
        <w:t>se of the tissue for</w:t>
      </w:r>
      <w:r w:rsidR="00DA267C">
        <w:rPr>
          <w:rFonts w:ascii="Arial" w:hAnsi="Arial" w:cs="Arial"/>
          <w:sz w:val="24"/>
          <w:szCs w:val="24"/>
          <w:lang w:val="en-US"/>
        </w:rPr>
        <w:t xml:space="preserve"> articular </w:t>
      </w:r>
      <w:r w:rsidR="002D46B5">
        <w:rPr>
          <w:rFonts w:ascii="Arial" w:hAnsi="Arial" w:cs="Arial"/>
          <w:sz w:val="24"/>
          <w:szCs w:val="24"/>
          <w:lang w:val="en-US"/>
        </w:rPr>
        <w:t>cartilage</w:t>
      </w:r>
      <w:r w:rsidR="00DA267C">
        <w:rPr>
          <w:rFonts w:ascii="Arial" w:hAnsi="Arial" w:cs="Arial"/>
          <w:sz w:val="24"/>
          <w:szCs w:val="24"/>
          <w:lang w:val="en-US"/>
        </w:rPr>
        <w:t xml:space="preserve"> thickness </w:t>
      </w:r>
      <w:r w:rsidR="00063E7D">
        <w:rPr>
          <w:rFonts w:ascii="Arial" w:hAnsi="Arial" w:cs="Arial"/>
          <w:sz w:val="24"/>
          <w:szCs w:val="24"/>
          <w:lang w:val="en-US"/>
        </w:rPr>
        <w:t>better</w:t>
      </w:r>
      <w:r w:rsidR="00DA267C">
        <w:rPr>
          <w:rFonts w:ascii="Arial" w:hAnsi="Arial" w:cs="Arial"/>
          <w:sz w:val="24"/>
          <w:szCs w:val="24"/>
          <w:lang w:val="en-US"/>
        </w:rPr>
        <w:t xml:space="preserve"> </w:t>
      </w:r>
      <w:r w:rsidR="00292AC3">
        <w:rPr>
          <w:rFonts w:ascii="Arial" w:hAnsi="Arial" w:cs="Arial"/>
          <w:sz w:val="24"/>
          <w:szCs w:val="24"/>
          <w:lang w:val="en-US"/>
        </w:rPr>
        <w:t>(10% to 30%</w:t>
      </w:r>
      <w:r w:rsidR="000360FD">
        <w:rPr>
          <w:rFonts w:ascii="Arial" w:hAnsi="Arial" w:cs="Arial"/>
          <w:sz w:val="24"/>
          <w:szCs w:val="24"/>
          <w:lang w:val="en-US"/>
        </w:rPr>
        <w:t xml:space="preserve"> higher</w:t>
      </w:r>
      <w:r w:rsidR="00292AC3">
        <w:rPr>
          <w:rFonts w:ascii="Arial" w:hAnsi="Arial" w:cs="Arial"/>
          <w:sz w:val="24"/>
          <w:szCs w:val="24"/>
          <w:lang w:val="en-US"/>
        </w:rPr>
        <w:t xml:space="preserve">) </w:t>
      </w:r>
      <w:r w:rsidR="00DA267C">
        <w:rPr>
          <w:rFonts w:ascii="Arial" w:hAnsi="Arial" w:cs="Arial"/>
          <w:sz w:val="24"/>
          <w:szCs w:val="24"/>
          <w:lang w:val="en-US"/>
        </w:rPr>
        <w:t xml:space="preserve">compared to </w:t>
      </w:r>
      <w:r w:rsidR="00AA11E5">
        <w:rPr>
          <w:rFonts w:ascii="Arial" w:hAnsi="Arial" w:cs="Arial"/>
          <w:sz w:val="24"/>
          <w:szCs w:val="24"/>
          <w:lang w:val="en-US"/>
        </w:rPr>
        <w:t>cartilage mechanical</w:t>
      </w:r>
      <w:r w:rsidR="00DA267C">
        <w:rPr>
          <w:rFonts w:ascii="Arial" w:hAnsi="Arial" w:cs="Arial"/>
          <w:sz w:val="24"/>
          <w:szCs w:val="24"/>
          <w:lang w:val="en-US"/>
        </w:rPr>
        <w:t xml:space="preserve"> properties.</w:t>
      </w:r>
      <w:r w:rsidR="00292AC3">
        <w:rPr>
          <w:rFonts w:ascii="Arial" w:hAnsi="Arial" w:cs="Arial"/>
          <w:sz w:val="24"/>
          <w:szCs w:val="24"/>
          <w:lang w:val="en-US"/>
        </w:rPr>
        <w:t xml:space="preserve"> This </w:t>
      </w:r>
      <w:r w:rsidR="000360FD">
        <w:rPr>
          <w:rFonts w:ascii="Arial" w:hAnsi="Arial" w:cs="Arial"/>
          <w:sz w:val="24"/>
          <w:szCs w:val="24"/>
          <w:lang w:val="en-US"/>
        </w:rPr>
        <w:t xml:space="preserve">is </w:t>
      </w:r>
      <w:r w:rsidR="00292AC3">
        <w:rPr>
          <w:rFonts w:ascii="Arial" w:hAnsi="Arial" w:cs="Arial"/>
          <w:sz w:val="24"/>
          <w:szCs w:val="24"/>
          <w:lang w:val="en-US"/>
        </w:rPr>
        <w:t>attributed to</w:t>
      </w:r>
      <w:r w:rsidR="000360FD">
        <w:rPr>
          <w:rFonts w:ascii="Arial" w:hAnsi="Arial" w:cs="Arial"/>
          <w:sz w:val="24"/>
          <w:szCs w:val="24"/>
          <w:lang w:val="en-US"/>
        </w:rPr>
        <w:t xml:space="preserve"> direct relationship </w:t>
      </w:r>
      <w:r w:rsidR="00D713EF">
        <w:rPr>
          <w:rFonts w:ascii="Arial" w:hAnsi="Arial" w:cs="Arial"/>
          <w:sz w:val="24"/>
          <w:szCs w:val="24"/>
          <w:lang w:val="en-US"/>
        </w:rPr>
        <w:t xml:space="preserve">between the NIR spectra and the </w:t>
      </w:r>
      <w:r w:rsidR="000360FD">
        <w:rPr>
          <w:rFonts w:ascii="Arial" w:hAnsi="Arial" w:cs="Arial"/>
          <w:sz w:val="24"/>
          <w:szCs w:val="24"/>
          <w:lang w:val="en-US"/>
        </w:rPr>
        <w:t xml:space="preserve">tissue thickness </w:t>
      </w:r>
      <w:r w:rsidR="004E7472">
        <w:rPr>
          <w:rFonts w:ascii="Arial" w:hAnsi="Arial" w:cs="Arial"/>
          <w:sz w:val="24"/>
          <w:szCs w:val="24"/>
          <w:lang w:val="en-US"/>
        </w:rPr>
        <w:t>as the path length a</w:t>
      </w:r>
      <w:r w:rsidR="005B2671">
        <w:rPr>
          <w:rFonts w:ascii="Arial" w:hAnsi="Arial" w:cs="Arial"/>
          <w:sz w:val="24"/>
          <w:szCs w:val="24"/>
          <w:lang w:val="en-US"/>
        </w:rPr>
        <w:t>ffect</w:t>
      </w:r>
      <w:r w:rsidR="004E7472">
        <w:rPr>
          <w:rFonts w:ascii="Arial" w:hAnsi="Arial" w:cs="Arial"/>
          <w:sz w:val="24"/>
          <w:szCs w:val="24"/>
          <w:lang w:val="en-US"/>
        </w:rPr>
        <w:t>s the light absorption as the rays</w:t>
      </w:r>
      <w:r w:rsidR="005B2671">
        <w:rPr>
          <w:rFonts w:ascii="Arial" w:hAnsi="Arial" w:cs="Arial"/>
          <w:sz w:val="24"/>
          <w:szCs w:val="24"/>
          <w:lang w:val="en-US"/>
        </w:rPr>
        <w:t xml:space="preserve"> </w:t>
      </w:r>
      <w:r w:rsidR="004E7472">
        <w:rPr>
          <w:rFonts w:ascii="Arial" w:hAnsi="Arial" w:cs="Arial"/>
          <w:sz w:val="24"/>
          <w:szCs w:val="24"/>
          <w:lang w:val="en-US"/>
        </w:rPr>
        <w:t>traverses</w:t>
      </w:r>
      <w:r w:rsidR="00D713EF">
        <w:rPr>
          <w:rFonts w:ascii="Arial" w:hAnsi="Arial" w:cs="Arial"/>
          <w:sz w:val="24"/>
          <w:szCs w:val="24"/>
          <w:lang w:val="en-US"/>
        </w:rPr>
        <w:t xml:space="preserve"> the tissue</w:t>
      </w:r>
      <w:r w:rsidR="005B2671">
        <w:rPr>
          <w:rFonts w:ascii="Arial" w:hAnsi="Arial" w:cs="Arial"/>
          <w:sz w:val="24"/>
          <w:szCs w:val="24"/>
          <w:lang w:val="en-US"/>
        </w:rPr>
        <w:fldChar w:fldCharType="begin" w:fldLock="1"/>
      </w:r>
      <w:r w:rsidR="00061496">
        <w:rPr>
          <w:rFonts w:ascii="Arial" w:hAnsi="Arial" w:cs="Arial"/>
          <w:sz w:val="24"/>
          <w:szCs w:val="24"/>
          <w:lang w:val="en-US"/>
        </w:rPr>
        <w:instrText>ADDIN CSL_CITATION { "citationItems" : [ { "id" : "ITEM-1", "itemData" : { "DOI" : "10.1016/j.medengphy.2012.04.003", "ISSN" : "13504533", "abstract" : "The determination of the characteristics of articular cartilage such as thickness, stiffness and swelling, especially in the form that can facilitate real-time decisions and diagnostics is still a matter for research and development. This paper correlates near infrared spectroscopy with mechanically measured cartilage thickness to establish a fast, non-destructive, repeatable and precise protocol for determining this tissue property. Statistical correlation was conducted between the thickness of bovine cartilage specimens (n=97) and regions of their near infrared spectra. Nine regions were established along the full absorption spectrum of each sample and were correlated with the thickness using partial least squares (PLS) regression multivariate analysis. The coefficient of determination (R2) varied between 53 and 93%, with the most predictive region (R2=93.1%, p&lt;0.0001) for cartilage thickness lying in the region (wavenumber) 5350\u20138850cm\u22121. Our results demonstrate that the thickness of articular cartilage can be measured spectroscopically using NIR light. This protocol is potentially beneficial to clinical practice and surgical procedures in the treatment of joint disease such as osteoarthritis.", "author" : [ { "dropping-particle" : "", "family" : "Afara", "given" : "I.", "non-dropping-particle" : "", "parse-names" : false, "suffix" : "" }, { "dropping-particle" : "", "family" : "Singh", "given" : "S.", "non-dropping-particle" : "", "parse-names" : false, "suffix" : "" }, { "dropping-particle" : "", "family" : "Oloyede", "given" : "A.", "non-dropping-particle" : "", "parse-names" : false, "suffix" : "" } ], "container-title" : "Medical Engineering &amp; Physics", "id" : "ITEM-1", "issue" : "1", "issued" : { "date-parts" : [ [ "2013" ] ] }, "page" : "88-95", "title" : "Application of near infrared (NIR) spectroscopy for determining the thickness of articular cartilage", "type" : "article-journal", "volume" : "35" }, "uris" : [ "http://www.mendeley.com/documents/?uuid=a7e942f2-2498-3dd6-b6fb-431cf3f7c739" ] } ], "mendeley" : { "formattedCitation" : "[7]", "plainTextFormattedCitation" : "[7]", "previouslyFormattedCitation" : "[7]" }, "properties" : { "noteIndex" : 0 }, "schema" : "https://github.com/citation-style-language/schema/raw/master/csl-citation.json" }</w:instrText>
      </w:r>
      <w:r w:rsidR="005B2671">
        <w:rPr>
          <w:rFonts w:ascii="Arial" w:hAnsi="Arial" w:cs="Arial"/>
          <w:sz w:val="24"/>
          <w:szCs w:val="24"/>
          <w:lang w:val="en-US"/>
        </w:rPr>
        <w:fldChar w:fldCharType="separate"/>
      </w:r>
      <w:r w:rsidR="00061496" w:rsidRPr="00061496">
        <w:rPr>
          <w:rFonts w:ascii="Arial" w:hAnsi="Arial" w:cs="Arial"/>
          <w:noProof/>
          <w:sz w:val="24"/>
          <w:szCs w:val="24"/>
          <w:lang w:val="en-US"/>
        </w:rPr>
        <w:t>[7]</w:t>
      </w:r>
      <w:r w:rsidR="005B2671">
        <w:rPr>
          <w:rFonts w:ascii="Arial" w:hAnsi="Arial" w:cs="Arial"/>
          <w:sz w:val="24"/>
          <w:szCs w:val="24"/>
          <w:lang w:val="en-US"/>
        </w:rPr>
        <w:fldChar w:fldCharType="end"/>
      </w:r>
      <w:r w:rsidR="000360FD">
        <w:rPr>
          <w:rFonts w:ascii="Arial" w:hAnsi="Arial" w:cs="Arial"/>
          <w:sz w:val="24"/>
          <w:szCs w:val="24"/>
          <w:lang w:val="en-US"/>
        </w:rPr>
        <w:t xml:space="preserve">. </w:t>
      </w:r>
      <w:r w:rsidR="00027BFA">
        <w:rPr>
          <w:rFonts w:ascii="Arial" w:hAnsi="Arial" w:cs="Arial"/>
          <w:sz w:val="24"/>
          <w:szCs w:val="24"/>
          <w:lang w:val="en-US"/>
        </w:rPr>
        <w:t>The regression comparison highlight</w:t>
      </w:r>
      <w:r w:rsidR="007E3D62">
        <w:rPr>
          <w:rFonts w:ascii="Arial" w:hAnsi="Arial" w:cs="Arial"/>
          <w:sz w:val="24"/>
          <w:szCs w:val="24"/>
          <w:lang w:val="en-US"/>
        </w:rPr>
        <w:t>ed</w:t>
      </w:r>
      <w:r w:rsidR="00027BFA">
        <w:rPr>
          <w:rFonts w:ascii="Arial" w:hAnsi="Arial" w:cs="Arial"/>
          <w:sz w:val="24"/>
          <w:szCs w:val="24"/>
          <w:lang w:val="en-US"/>
        </w:rPr>
        <w:t xml:space="preserve"> </w:t>
      </w:r>
      <w:r w:rsidR="007E3D62">
        <w:rPr>
          <w:rFonts w:ascii="Arial" w:hAnsi="Arial" w:cs="Arial"/>
          <w:sz w:val="24"/>
          <w:szCs w:val="24"/>
          <w:lang w:val="en-US"/>
        </w:rPr>
        <w:t xml:space="preserve">some </w:t>
      </w:r>
      <w:r w:rsidR="00027BFA">
        <w:rPr>
          <w:rFonts w:ascii="Arial" w:hAnsi="Arial" w:cs="Arial"/>
          <w:sz w:val="24"/>
          <w:szCs w:val="24"/>
          <w:lang w:val="en-US"/>
        </w:rPr>
        <w:t>limitations of sophisticated regression techniques in modelling</w:t>
      </w:r>
      <w:r w:rsidR="00470A20">
        <w:rPr>
          <w:rFonts w:ascii="Arial" w:hAnsi="Arial" w:cs="Arial"/>
          <w:sz w:val="24"/>
          <w:szCs w:val="24"/>
          <w:lang w:val="en-US"/>
        </w:rPr>
        <w:t xml:space="preserve"> cartilage data</w:t>
      </w:r>
      <w:r w:rsidR="007E3D62">
        <w:rPr>
          <w:rFonts w:ascii="Arial" w:hAnsi="Arial" w:cs="Arial"/>
          <w:sz w:val="24"/>
          <w:szCs w:val="24"/>
          <w:lang w:val="en-US"/>
        </w:rPr>
        <w:t>, as</w:t>
      </w:r>
      <w:r w:rsidR="00027BFA">
        <w:rPr>
          <w:rFonts w:ascii="Arial" w:hAnsi="Arial" w:cs="Arial"/>
          <w:sz w:val="24"/>
          <w:szCs w:val="24"/>
          <w:lang w:val="en-US"/>
        </w:rPr>
        <w:t xml:space="preserve"> </w:t>
      </w:r>
      <w:r>
        <w:rPr>
          <w:rFonts w:ascii="Arial" w:hAnsi="Arial" w:cs="Arial"/>
          <w:sz w:val="24"/>
          <w:szCs w:val="24"/>
          <w:lang w:val="en-US"/>
        </w:rPr>
        <w:t>LS-LVM</w:t>
      </w:r>
      <w:r w:rsidR="00027BFA">
        <w:rPr>
          <w:rFonts w:ascii="Arial" w:hAnsi="Arial" w:cs="Arial"/>
          <w:sz w:val="24"/>
          <w:szCs w:val="24"/>
          <w:lang w:val="en-US"/>
        </w:rPr>
        <w:t xml:space="preserve"> </w:t>
      </w:r>
      <w:r>
        <w:rPr>
          <w:rFonts w:ascii="Arial" w:hAnsi="Arial" w:cs="Arial"/>
          <w:sz w:val="24"/>
          <w:szCs w:val="24"/>
          <w:lang w:val="en-US"/>
        </w:rPr>
        <w:t xml:space="preserve">and PCR </w:t>
      </w:r>
      <w:r>
        <w:rPr>
          <w:rFonts w:ascii="Arial" w:hAnsi="Arial" w:cs="Arial"/>
          <w:sz w:val="24"/>
          <w:szCs w:val="24"/>
          <w:lang w:val="en-US"/>
        </w:rPr>
        <w:lastRenderedPageBreak/>
        <w:t>seem</w:t>
      </w:r>
      <w:r w:rsidR="007E3D62">
        <w:rPr>
          <w:rFonts w:ascii="Arial" w:hAnsi="Arial" w:cs="Arial"/>
          <w:sz w:val="24"/>
          <w:szCs w:val="24"/>
          <w:lang w:val="en-US"/>
        </w:rPr>
        <w:t>ed</w:t>
      </w:r>
      <w:r>
        <w:rPr>
          <w:rFonts w:ascii="Arial" w:hAnsi="Arial" w:cs="Arial"/>
          <w:sz w:val="24"/>
          <w:szCs w:val="24"/>
          <w:lang w:val="en-US"/>
        </w:rPr>
        <w:t xml:space="preserve"> </w:t>
      </w:r>
      <w:r w:rsidR="007E3D62">
        <w:rPr>
          <w:rFonts w:ascii="Arial" w:hAnsi="Arial" w:cs="Arial"/>
          <w:sz w:val="24"/>
          <w:szCs w:val="24"/>
          <w:lang w:val="en-US"/>
        </w:rPr>
        <w:t xml:space="preserve">to </w:t>
      </w:r>
      <w:r w:rsidR="00027BFA">
        <w:rPr>
          <w:rFonts w:ascii="Arial" w:hAnsi="Arial" w:cs="Arial"/>
          <w:sz w:val="24"/>
          <w:szCs w:val="24"/>
          <w:lang w:val="en-US"/>
        </w:rPr>
        <w:t xml:space="preserve">suffer from overfitting and </w:t>
      </w:r>
      <w:r w:rsidR="00763B0E">
        <w:rPr>
          <w:rFonts w:ascii="Arial" w:hAnsi="Arial" w:cs="Arial"/>
          <w:sz w:val="24"/>
          <w:szCs w:val="24"/>
          <w:lang w:val="en-US"/>
        </w:rPr>
        <w:t>under fitting</w:t>
      </w:r>
      <w:r w:rsidR="000F5974">
        <w:rPr>
          <w:rFonts w:ascii="Arial" w:hAnsi="Arial" w:cs="Arial"/>
          <w:sz w:val="24"/>
          <w:szCs w:val="24"/>
          <w:lang w:val="en-US"/>
        </w:rPr>
        <w:t>,</w:t>
      </w:r>
      <w:r w:rsidR="00FF490A">
        <w:rPr>
          <w:rFonts w:ascii="Arial" w:hAnsi="Arial" w:cs="Arial"/>
          <w:sz w:val="24"/>
          <w:szCs w:val="24"/>
          <w:lang w:val="en-US"/>
        </w:rPr>
        <w:t xml:space="preserve"> </w:t>
      </w:r>
      <w:r w:rsidR="00C93582">
        <w:rPr>
          <w:rFonts w:ascii="Arial" w:hAnsi="Arial" w:cs="Arial"/>
          <w:sz w:val="24"/>
          <w:szCs w:val="24"/>
          <w:lang w:val="en-US"/>
        </w:rPr>
        <w:t>respectively</w:t>
      </w:r>
      <w:r w:rsidR="001C7AE3">
        <w:rPr>
          <w:rFonts w:ascii="Arial" w:hAnsi="Arial" w:cs="Arial"/>
          <w:sz w:val="24"/>
          <w:szCs w:val="24"/>
          <w:lang w:val="en-US"/>
        </w:rPr>
        <w:t>.</w:t>
      </w:r>
      <w:r w:rsidR="007A67B4">
        <w:rPr>
          <w:rFonts w:ascii="Arial" w:hAnsi="Arial" w:cs="Arial"/>
          <w:sz w:val="24"/>
          <w:szCs w:val="24"/>
          <w:lang w:val="en-US"/>
        </w:rPr>
        <w:t xml:space="preserve"> PLSR seemed to handle the multicollinearity in </w:t>
      </w:r>
      <w:r w:rsidR="007F791A">
        <w:rPr>
          <w:rFonts w:ascii="Arial" w:hAnsi="Arial" w:cs="Arial"/>
          <w:sz w:val="24"/>
          <w:szCs w:val="24"/>
          <w:lang w:val="en-US"/>
        </w:rPr>
        <w:t>NIR data better</w:t>
      </w:r>
      <w:r w:rsidR="007A67B4">
        <w:rPr>
          <w:rFonts w:ascii="Arial" w:hAnsi="Arial" w:cs="Arial"/>
          <w:sz w:val="24"/>
          <w:szCs w:val="24"/>
          <w:lang w:val="en-US"/>
        </w:rPr>
        <w:t xml:space="preserve"> and remain stable in comparison to other regression methods discussed, </w:t>
      </w:r>
      <w:r w:rsidR="00D713EF">
        <w:rPr>
          <w:rFonts w:ascii="Arial" w:hAnsi="Arial" w:cs="Arial"/>
          <w:sz w:val="24"/>
          <w:szCs w:val="24"/>
          <w:lang w:val="en-US"/>
        </w:rPr>
        <w:t xml:space="preserve">which is in agreement </w:t>
      </w:r>
      <w:r w:rsidR="007A67B4">
        <w:rPr>
          <w:rFonts w:ascii="Arial" w:hAnsi="Arial" w:cs="Arial"/>
          <w:sz w:val="24"/>
          <w:szCs w:val="24"/>
          <w:lang w:val="en-US"/>
        </w:rPr>
        <w:t>with the finding</w:t>
      </w:r>
      <w:r w:rsidR="00B104A5">
        <w:rPr>
          <w:rFonts w:ascii="Arial" w:hAnsi="Arial" w:cs="Arial"/>
          <w:sz w:val="24"/>
          <w:szCs w:val="24"/>
          <w:lang w:val="en-US"/>
        </w:rPr>
        <w:t>s</w:t>
      </w:r>
      <w:r w:rsidR="007A67B4">
        <w:rPr>
          <w:rFonts w:ascii="Arial" w:hAnsi="Arial" w:cs="Arial"/>
          <w:sz w:val="24"/>
          <w:szCs w:val="24"/>
          <w:lang w:val="en-US"/>
        </w:rPr>
        <w:t xml:space="preserve"> of Yeniay et.al</w:t>
      </w:r>
      <w:r w:rsidR="007A67B4">
        <w:rPr>
          <w:rFonts w:ascii="Arial" w:hAnsi="Arial" w:cs="Arial"/>
          <w:sz w:val="24"/>
          <w:szCs w:val="24"/>
          <w:lang w:val="en-US"/>
        </w:rPr>
        <w:fldChar w:fldCharType="begin" w:fldLock="1"/>
      </w:r>
      <w:r w:rsidR="00035D9F">
        <w:rPr>
          <w:rFonts w:ascii="Arial" w:hAnsi="Arial" w:cs="Arial"/>
          <w:sz w:val="24"/>
          <w:szCs w:val="24"/>
          <w:lang w:val="en-US"/>
        </w:rPr>
        <w:instrText>ADDIN CSL_CITATION { "citationItems" : [ { "id" : "ITEM-1", "itemData" : { "author" : [ { "dropping-particle" : "", "family" : "Yeniay", "given" : "O", "non-dropping-particle" : "", "parse-names" : false, "suffix" : "" }, { "dropping-particle" : "", "family" : "Goktas", "given" : "A", "non-dropping-particle" : "", "parse-names" : false, "suffix" : "" } ], "container-title" : "Hacettepe Journal of Mathematics and", "id" : "ITEM-1", "issued" : { "date-parts" : [ [ "2002" ] ] }, "title" : "A comparison of partial least squares regression with other prediction methods", "type" : "article-journal" }, "uris" : [ "http://www.mendeley.com/documents/?uuid=a9766cd2-dbd8-34dc-b90c-dd7ead8d5b64" ] } ], "mendeley" : { "formattedCitation" : "[33]", "plainTextFormattedCitation" : "[33]", "previouslyFormattedCitation" : "[34]" }, "properties" : { "noteIndex" : 0 }, "schema" : "https://github.com/citation-style-language/schema/raw/master/csl-citation.json" }</w:instrText>
      </w:r>
      <w:r w:rsidR="007A67B4">
        <w:rPr>
          <w:rFonts w:ascii="Arial" w:hAnsi="Arial" w:cs="Arial"/>
          <w:sz w:val="24"/>
          <w:szCs w:val="24"/>
          <w:lang w:val="en-US"/>
        </w:rPr>
        <w:fldChar w:fldCharType="separate"/>
      </w:r>
      <w:r w:rsidR="00035D9F" w:rsidRPr="00035D9F">
        <w:rPr>
          <w:rFonts w:ascii="Arial" w:hAnsi="Arial" w:cs="Arial"/>
          <w:noProof/>
          <w:sz w:val="24"/>
          <w:szCs w:val="24"/>
          <w:lang w:val="en-US"/>
        </w:rPr>
        <w:t>[33]</w:t>
      </w:r>
      <w:r w:rsidR="007A67B4">
        <w:rPr>
          <w:rFonts w:ascii="Arial" w:hAnsi="Arial" w:cs="Arial"/>
          <w:sz w:val="24"/>
          <w:szCs w:val="24"/>
          <w:lang w:val="en-US"/>
        </w:rPr>
        <w:fldChar w:fldCharType="end"/>
      </w:r>
      <w:r w:rsidR="007A67B4">
        <w:rPr>
          <w:rFonts w:ascii="Arial" w:hAnsi="Arial" w:cs="Arial"/>
          <w:sz w:val="24"/>
          <w:szCs w:val="24"/>
          <w:lang w:val="en-US"/>
        </w:rPr>
        <w:t>.</w:t>
      </w:r>
    </w:p>
    <w:p w14:paraId="2B1E0AD1" w14:textId="45B7E570" w:rsidR="00FF490A" w:rsidRDefault="00D62BD7" w:rsidP="00FF490A">
      <w:pPr>
        <w:spacing w:line="480" w:lineRule="auto"/>
        <w:jc w:val="both"/>
        <w:rPr>
          <w:rFonts w:ascii="Arial" w:hAnsi="Arial" w:cs="Arial"/>
          <w:sz w:val="24"/>
          <w:szCs w:val="24"/>
          <w:lang w:val="en-US"/>
        </w:rPr>
      </w:pPr>
      <w:r>
        <w:rPr>
          <w:rFonts w:ascii="Arial" w:hAnsi="Arial" w:cs="Arial"/>
          <w:sz w:val="24"/>
          <w:szCs w:val="24"/>
          <w:lang w:val="en-US"/>
        </w:rPr>
        <w:t>Comparing the results of the current study and former study</w:t>
      </w:r>
      <w:r w:rsidR="00FF490A">
        <w:rPr>
          <w:rFonts w:ascii="Arial" w:hAnsi="Arial" w:cs="Arial"/>
          <w:sz w:val="24"/>
          <w:szCs w:val="24"/>
          <w:lang w:val="en-US"/>
        </w:rPr>
        <w:t xml:space="preserve"> </w:t>
      </w:r>
      <w:r w:rsidR="00A10D45">
        <w:rPr>
          <w:rFonts w:ascii="Arial" w:hAnsi="Arial" w:cs="Arial"/>
          <w:sz w:val="24"/>
          <w:szCs w:val="24"/>
          <w:lang w:val="en-US"/>
        </w:rPr>
        <w:t>Sarin et al.</w:t>
      </w:r>
      <w:r w:rsidR="00A10D45">
        <w:rPr>
          <w:rFonts w:ascii="Arial" w:hAnsi="Arial" w:cs="Arial"/>
          <w:sz w:val="24"/>
          <w:szCs w:val="24"/>
          <w:lang w:val="en-US"/>
        </w:rPr>
        <w:fldChar w:fldCharType="begin" w:fldLock="1"/>
      </w:r>
      <w:r w:rsidR="00365422">
        <w:rPr>
          <w:rFonts w:ascii="Arial" w:hAnsi="Arial" w:cs="Arial"/>
          <w:sz w:val="24"/>
          <w:szCs w:val="24"/>
          <w:lang w:val="en-US"/>
        </w:rPr>
        <w:instrText>ADDIN CSL_CITATION { "citationItems" : [ { "id" : "ITEM-1", "itemData" : { "DOI" : "10.1007/s10439-016-1659-6", "ISSN" : "0090-6964", "author" : [ { "dropping-particle" : "", "family" : "Sarin", "given" : "Jaakko K.", "non-dropping-particle" : "", "parse-names" : false, "suffix" : "" }, { "dropping-particle" : "", "family" : "Amissah", "given" : "Michael", "non-dropping-particle" : "", "parse-names" : false, "suffix" : "" }, { "dropping-particle" : "", "family" : "Brommer", "given" : "Harold", "non-dropping-particle" : "", "parse-names" : false, "suffix" : "" }, { "dropping-particle" : "", "family" : "Arg\u00fcelles", "given" : "David", "non-dropping-particle" : "", "parse-names" : false, "suffix" : "" }, { "dropping-particle" : "", "family" : "T\u00f6yr\u00e4s", "given" : "Juha", "non-dropping-particle" : "", "parse-names" : false, "suffix" : "" }, { "dropping-particle" : "", "family" : "Afara", "given" : "Isaac O.", "non-dropping-particle" : "", "parse-names" : false, "suffix" : "" } ], "container-title" : "Annals of Biomedical Engineering", "id" : "ITEM-1", "issued" : { "date-parts" : [ [ "2016", "5", "27" ] ] }, "page" : "1-11", "publisher" : "Springer US", "title" : "Near Infrared Spectroscopic Mapping of Functional Properties of Equine Articular Cartilage", "type" : "article-journal" }, "uris" : [ "http://www.mendeley.com/documents/?uuid=4b05ffa7-bc08-318d-88ee-f6b12b482af5" ] } ], "mendeley" : { "formattedCitation" : "[22]", "plainTextFormattedCitation" : "[22]", "previouslyFormattedCitation" : "[22]" }, "properties" : { "noteIndex" : 0 }, "schema" : "https://github.com/citation-style-language/schema/raw/master/csl-citation.json" }</w:instrText>
      </w:r>
      <w:r w:rsidR="00A10D45">
        <w:rPr>
          <w:rFonts w:ascii="Arial" w:hAnsi="Arial" w:cs="Arial"/>
          <w:sz w:val="24"/>
          <w:szCs w:val="24"/>
          <w:lang w:val="en-US"/>
        </w:rPr>
        <w:fldChar w:fldCharType="separate"/>
      </w:r>
      <w:r w:rsidR="00725C78" w:rsidRPr="00725C78">
        <w:rPr>
          <w:rFonts w:ascii="Arial" w:hAnsi="Arial" w:cs="Arial"/>
          <w:noProof/>
          <w:sz w:val="24"/>
          <w:szCs w:val="24"/>
          <w:lang w:val="en-US"/>
        </w:rPr>
        <w:t>[22]</w:t>
      </w:r>
      <w:r w:rsidR="00A10D45">
        <w:rPr>
          <w:rFonts w:ascii="Arial" w:hAnsi="Arial" w:cs="Arial"/>
          <w:sz w:val="24"/>
          <w:szCs w:val="24"/>
          <w:lang w:val="en-US"/>
        </w:rPr>
        <w:fldChar w:fldCharType="end"/>
      </w:r>
      <w:r>
        <w:rPr>
          <w:rFonts w:ascii="Arial" w:hAnsi="Arial" w:cs="Arial"/>
          <w:sz w:val="24"/>
          <w:szCs w:val="24"/>
          <w:lang w:val="en-US"/>
        </w:rPr>
        <w:t xml:space="preserve"> on the same equine data</w:t>
      </w:r>
      <w:r w:rsidR="00FF490A">
        <w:rPr>
          <w:rFonts w:ascii="Arial" w:hAnsi="Arial" w:cs="Arial"/>
          <w:sz w:val="24"/>
          <w:szCs w:val="24"/>
          <w:lang w:val="en-US"/>
        </w:rPr>
        <w:t xml:space="preserve">, promotes the usage of variable selection methods for cartilage thickness and dynamic modulus </w:t>
      </w:r>
      <w:r w:rsidR="002656DA">
        <w:rPr>
          <w:rFonts w:ascii="Arial" w:hAnsi="Arial" w:cs="Arial"/>
          <w:sz w:val="24"/>
          <w:szCs w:val="24"/>
          <w:lang w:val="en-US"/>
        </w:rPr>
        <w:t>of</w:t>
      </w:r>
      <w:r w:rsidR="00FF490A">
        <w:rPr>
          <w:rFonts w:ascii="Arial" w:hAnsi="Arial" w:cs="Arial"/>
          <w:sz w:val="24"/>
          <w:szCs w:val="24"/>
          <w:lang w:val="en-US"/>
        </w:rPr>
        <w:t xml:space="preserve"> cartilage tissue. MC-UVE-PLS prediction model</w:t>
      </w:r>
      <w:r w:rsidR="007E3D62">
        <w:rPr>
          <w:rFonts w:ascii="Arial" w:hAnsi="Arial" w:cs="Arial"/>
          <w:sz w:val="24"/>
          <w:szCs w:val="24"/>
          <w:lang w:val="en-US"/>
        </w:rPr>
        <w:t>s displayed</w:t>
      </w:r>
      <w:r w:rsidR="00FF490A">
        <w:rPr>
          <w:rFonts w:ascii="Arial" w:hAnsi="Arial" w:cs="Arial"/>
          <w:sz w:val="24"/>
          <w:szCs w:val="24"/>
          <w:lang w:val="en-US"/>
        </w:rPr>
        <w:t xml:space="preserve"> 7-8 % improvement in the </w:t>
      </w:r>
      <w:r w:rsidR="00FF490A" w:rsidRPr="00D62BD7">
        <w:rPr>
          <w:rFonts w:ascii="Arial" w:hAnsi="Arial" w:cs="Arial"/>
          <w:i/>
          <w:sz w:val="24"/>
          <w:szCs w:val="24"/>
          <w:lang w:val="en-US"/>
        </w:rPr>
        <w:t>R</w:t>
      </w:r>
      <w:r w:rsidR="00FF490A" w:rsidRPr="00D62BD7">
        <w:rPr>
          <w:rFonts w:ascii="Arial" w:hAnsi="Arial" w:cs="Arial"/>
          <w:i/>
          <w:sz w:val="24"/>
          <w:szCs w:val="24"/>
          <w:vertAlign w:val="superscript"/>
          <w:lang w:val="en-US"/>
        </w:rPr>
        <w:t>2</w:t>
      </w:r>
      <w:r>
        <w:rPr>
          <w:rFonts w:ascii="Arial" w:hAnsi="Arial" w:cs="Arial"/>
          <w:sz w:val="24"/>
          <w:szCs w:val="24"/>
          <w:lang w:val="en-US"/>
        </w:rPr>
        <w:t xml:space="preserve"> test set and </w:t>
      </w:r>
      <w:r w:rsidR="00FF490A">
        <w:rPr>
          <w:rFonts w:ascii="Arial" w:hAnsi="Arial" w:cs="Arial"/>
          <w:sz w:val="24"/>
          <w:szCs w:val="24"/>
          <w:lang w:val="en-US"/>
        </w:rPr>
        <w:t>15% lower RMSEP in case of thickness measurement</w:t>
      </w:r>
      <w:r w:rsidR="002656DA">
        <w:rPr>
          <w:rFonts w:ascii="Arial" w:hAnsi="Arial" w:cs="Arial"/>
          <w:sz w:val="24"/>
          <w:szCs w:val="24"/>
          <w:lang w:val="en-US"/>
        </w:rPr>
        <w:t>s</w:t>
      </w:r>
      <w:r w:rsidR="00FF490A">
        <w:rPr>
          <w:rFonts w:ascii="Arial" w:hAnsi="Arial" w:cs="Arial"/>
          <w:sz w:val="24"/>
          <w:szCs w:val="24"/>
          <w:lang w:val="en-US"/>
        </w:rPr>
        <w:t xml:space="preserve"> and dynamic modulus</w:t>
      </w:r>
      <w:r w:rsidR="002656DA">
        <w:rPr>
          <w:rFonts w:ascii="Arial" w:hAnsi="Arial" w:cs="Arial"/>
          <w:sz w:val="24"/>
          <w:szCs w:val="24"/>
          <w:lang w:val="en-US"/>
        </w:rPr>
        <w:t xml:space="preserve"> </w:t>
      </w:r>
      <w:r w:rsidR="00C542B5">
        <w:rPr>
          <w:rFonts w:ascii="Arial" w:hAnsi="Arial" w:cs="Arial"/>
          <w:sz w:val="24"/>
          <w:szCs w:val="24"/>
          <w:lang w:val="en-US"/>
        </w:rPr>
        <w:t>respectively</w:t>
      </w:r>
      <w:r w:rsidR="002656DA">
        <w:rPr>
          <w:rFonts w:ascii="Arial" w:hAnsi="Arial" w:cs="Arial"/>
          <w:sz w:val="24"/>
          <w:szCs w:val="24"/>
          <w:lang w:val="en-US"/>
        </w:rPr>
        <w:t xml:space="preserve"> compared to former study</w:t>
      </w:r>
      <w:r w:rsidR="00FF490A">
        <w:rPr>
          <w:rFonts w:ascii="Arial" w:hAnsi="Arial" w:cs="Arial"/>
          <w:sz w:val="24"/>
          <w:szCs w:val="24"/>
          <w:lang w:val="en-US"/>
        </w:rPr>
        <w:t xml:space="preserve">. </w:t>
      </w:r>
      <w:r w:rsidR="00C542B5">
        <w:rPr>
          <w:rFonts w:ascii="Arial" w:hAnsi="Arial" w:cs="Arial"/>
          <w:sz w:val="24"/>
          <w:szCs w:val="24"/>
          <w:lang w:val="en-US"/>
        </w:rPr>
        <w:t>On the other</w:t>
      </w:r>
      <w:r w:rsidR="007A44AA">
        <w:rPr>
          <w:rFonts w:ascii="Arial" w:hAnsi="Arial" w:cs="Arial"/>
          <w:sz w:val="24"/>
          <w:szCs w:val="24"/>
          <w:lang w:val="en-US"/>
        </w:rPr>
        <w:t xml:space="preserve"> </w:t>
      </w:r>
      <w:r w:rsidR="00C542B5">
        <w:rPr>
          <w:rFonts w:ascii="Arial" w:hAnsi="Arial" w:cs="Arial"/>
          <w:sz w:val="24"/>
          <w:szCs w:val="24"/>
          <w:lang w:val="en-US"/>
        </w:rPr>
        <w:t>hand,</w:t>
      </w:r>
      <w:r w:rsidR="00FF490A">
        <w:rPr>
          <w:rFonts w:ascii="Arial" w:hAnsi="Arial" w:cs="Arial"/>
          <w:sz w:val="24"/>
          <w:szCs w:val="24"/>
          <w:lang w:val="en-US"/>
        </w:rPr>
        <w:t xml:space="preserve"> </w:t>
      </w:r>
      <w:r w:rsidR="002656DA">
        <w:rPr>
          <w:rFonts w:ascii="Arial" w:hAnsi="Arial" w:cs="Arial"/>
          <w:sz w:val="24"/>
          <w:szCs w:val="24"/>
          <w:lang w:val="en-US"/>
        </w:rPr>
        <w:t>with</w:t>
      </w:r>
      <w:r w:rsidR="00FF490A">
        <w:rPr>
          <w:rFonts w:ascii="Arial" w:hAnsi="Arial" w:cs="Arial"/>
          <w:sz w:val="24"/>
          <w:szCs w:val="24"/>
          <w:lang w:val="en-US"/>
        </w:rPr>
        <w:t xml:space="preserve"> instantaneous</w:t>
      </w:r>
      <w:r w:rsidR="005E653B">
        <w:rPr>
          <w:rFonts w:ascii="Arial" w:hAnsi="Arial" w:cs="Arial"/>
          <w:sz w:val="24"/>
          <w:szCs w:val="24"/>
          <w:lang w:val="en-US"/>
        </w:rPr>
        <w:t xml:space="preserve"> </w:t>
      </w:r>
      <w:r w:rsidR="007A44AA">
        <w:rPr>
          <w:rFonts w:ascii="Arial" w:hAnsi="Arial" w:cs="Arial"/>
          <w:sz w:val="24"/>
          <w:szCs w:val="24"/>
          <w:lang w:val="en-US"/>
        </w:rPr>
        <w:t xml:space="preserve">and equilibrium </w:t>
      </w:r>
      <w:r w:rsidR="005E653B">
        <w:rPr>
          <w:rFonts w:ascii="Arial" w:hAnsi="Arial" w:cs="Arial"/>
          <w:sz w:val="24"/>
          <w:szCs w:val="24"/>
          <w:lang w:val="en-US"/>
        </w:rPr>
        <w:t>modul</w:t>
      </w:r>
      <w:r w:rsidR="007A44AA">
        <w:rPr>
          <w:rFonts w:ascii="Arial" w:hAnsi="Arial" w:cs="Arial"/>
          <w:sz w:val="24"/>
          <w:szCs w:val="24"/>
          <w:lang w:val="en-US"/>
        </w:rPr>
        <w:t>i, the variable selection method</w:t>
      </w:r>
      <w:r w:rsidR="000F5974">
        <w:rPr>
          <w:rFonts w:ascii="Arial" w:hAnsi="Arial" w:cs="Arial"/>
          <w:sz w:val="24"/>
          <w:szCs w:val="24"/>
          <w:lang w:val="en-US"/>
        </w:rPr>
        <w:t>s</w:t>
      </w:r>
      <w:r w:rsidR="007A44AA">
        <w:rPr>
          <w:rFonts w:ascii="Arial" w:hAnsi="Arial" w:cs="Arial"/>
          <w:sz w:val="24"/>
          <w:szCs w:val="24"/>
          <w:lang w:val="en-US"/>
        </w:rPr>
        <w:t xml:space="preserve"> </w:t>
      </w:r>
      <w:r w:rsidR="00FF490A">
        <w:rPr>
          <w:rFonts w:ascii="Arial" w:hAnsi="Arial" w:cs="Arial"/>
          <w:sz w:val="24"/>
          <w:szCs w:val="24"/>
          <w:lang w:val="en-US"/>
        </w:rPr>
        <w:t xml:space="preserve">showed no improvement in </w:t>
      </w:r>
      <w:r w:rsidR="00FF490A" w:rsidRPr="002656DA">
        <w:rPr>
          <w:rFonts w:ascii="Arial" w:hAnsi="Arial" w:cs="Arial"/>
          <w:i/>
          <w:sz w:val="24"/>
          <w:szCs w:val="24"/>
          <w:lang w:val="en-US"/>
        </w:rPr>
        <w:t>R</w:t>
      </w:r>
      <w:r w:rsidR="00FF490A" w:rsidRPr="002656DA">
        <w:rPr>
          <w:rFonts w:ascii="Arial" w:hAnsi="Arial" w:cs="Arial"/>
          <w:i/>
          <w:sz w:val="24"/>
          <w:szCs w:val="24"/>
          <w:vertAlign w:val="superscript"/>
          <w:lang w:val="en-US"/>
        </w:rPr>
        <w:t>2</w:t>
      </w:r>
      <w:r w:rsidR="00FF490A">
        <w:rPr>
          <w:rFonts w:ascii="Arial" w:hAnsi="Arial" w:cs="Arial"/>
          <w:sz w:val="24"/>
          <w:szCs w:val="24"/>
          <w:lang w:val="en-US"/>
        </w:rPr>
        <w:t xml:space="preserve"> or RMSEP</w:t>
      </w:r>
      <w:r w:rsidR="007A44AA">
        <w:rPr>
          <w:rFonts w:ascii="Arial" w:hAnsi="Arial" w:cs="Arial"/>
          <w:sz w:val="24"/>
          <w:szCs w:val="24"/>
          <w:lang w:val="en-US"/>
        </w:rPr>
        <w:t xml:space="preserve"> over the </w:t>
      </w:r>
      <w:r w:rsidR="00A053A3">
        <w:rPr>
          <w:rFonts w:ascii="Arial" w:hAnsi="Arial" w:cs="Arial"/>
          <w:sz w:val="24"/>
          <w:szCs w:val="24"/>
          <w:lang w:val="en-US"/>
        </w:rPr>
        <w:t>standard</w:t>
      </w:r>
      <w:r w:rsidR="007A44AA">
        <w:rPr>
          <w:rFonts w:ascii="Arial" w:hAnsi="Arial" w:cs="Arial"/>
          <w:sz w:val="24"/>
          <w:szCs w:val="24"/>
          <w:lang w:val="en-US"/>
        </w:rPr>
        <w:t xml:space="preserve"> PLS model</w:t>
      </w:r>
      <w:r w:rsidR="00A053A3">
        <w:rPr>
          <w:rFonts w:ascii="Arial" w:hAnsi="Arial" w:cs="Arial"/>
          <w:sz w:val="24"/>
          <w:szCs w:val="24"/>
          <w:lang w:val="en-US"/>
        </w:rPr>
        <w:t>s</w:t>
      </w:r>
      <w:r w:rsidR="00FF490A">
        <w:rPr>
          <w:rFonts w:ascii="Arial" w:hAnsi="Arial" w:cs="Arial"/>
          <w:sz w:val="24"/>
          <w:szCs w:val="24"/>
          <w:lang w:val="en-US"/>
        </w:rPr>
        <w:t>.</w:t>
      </w:r>
      <w:r w:rsidR="000F5974">
        <w:rPr>
          <w:rFonts w:ascii="Arial" w:hAnsi="Arial" w:cs="Arial"/>
          <w:sz w:val="24"/>
          <w:szCs w:val="24"/>
          <w:lang w:val="en-US"/>
        </w:rPr>
        <w:t xml:space="preserve"> This may be due to limited spectral range used in </w:t>
      </w:r>
      <w:r w:rsidR="002656DA">
        <w:rPr>
          <w:rFonts w:ascii="Arial" w:hAnsi="Arial" w:cs="Arial"/>
          <w:sz w:val="24"/>
          <w:szCs w:val="24"/>
          <w:lang w:val="en-US"/>
        </w:rPr>
        <w:t>this</w:t>
      </w:r>
      <w:r w:rsidR="000F5974">
        <w:rPr>
          <w:rFonts w:ascii="Arial" w:hAnsi="Arial" w:cs="Arial"/>
          <w:sz w:val="24"/>
          <w:szCs w:val="24"/>
          <w:lang w:val="en-US"/>
        </w:rPr>
        <w:t xml:space="preserve"> study.</w:t>
      </w:r>
      <w:r w:rsidR="00A053A3">
        <w:rPr>
          <w:rFonts w:ascii="Arial" w:hAnsi="Arial" w:cs="Arial"/>
          <w:sz w:val="24"/>
          <w:szCs w:val="24"/>
          <w:lang w:val="en-US"/>
        </w:rPr>
        <w:t xml:space="preserve"> However, it should be noted that the </w:t>
      </w:r>
      <w:r w:rsidR="00447CD8">
        <w:rPr>
          <w:rFonts w:ascii="Arial" w:hAnsi="Arial" w:cs="Arial"/>
          <w:sz w:val="24"/>
          <w:szCs w:val="24"/>
          <w:lang w:val="en-US"/>
        </w:rPr>
        <w:t xml:space="preserve">variable selection prediction </w:t>
      </w:r>
      <w:r w:rsidR="00A053A3">
        <w:rPr>
          <w:rFonts w:ascii="Arial" w:hAnsi="Arial" w:cs="Arial"/>
          <w:sz w:val="24"/>
          <w:szCs w:val="24"/>
          <w:lang w:val="en-US"/>
        </w:rPr>
        <w:t xml:space="preserve">models </w:t>
      </w:r>
      <w:r w:rsidR="00447CD8">
        <w:rPr>
          <w:rFonts w:ascii="Arial" w:hAnsi="Arial" w:cs="Arial"/>
          <w:sz w:val="24"/>
          <w:szCs w:val="24"/>
          <w:lang w:val="en-US"/>
        </w:rPr>
        <w:t>required lesser number</w:t>
      </w:r>
      <w:r w:rsidR="00A053A3">
        <w:rPr>
          <w:rFonts w:ascii="Arial" w:hAnsi="Arial" w:cs="Arial"/>
          <w:sz w:val="24"/>
          <w:szCs w:val="24"/>
          <w:lang w:val="en-US"/>
        </w:rPr>
        <w:t xml:space="preserve"> of PLS components than the standard PLS models, which reduces the possibility of overfitting.</w:t>
      </w:r>
    </w:p>
    <w:p w14:paraId="47742AE2" w14:textId="4740E372" w:rsidR="002569FE" w:rsidRDefault="00070046" w:rsidP="00FF490A">
      <w:pPr>
        <w:spacing w:line="480" w:lineRule="auto"/>
        <w:jc w:val="both"/>
        <w:rPr>
          <w:rFonts w:ascii="Arial" w:hAnsi="Arial" w:cs="Arial"/>
          <w:sz w:val="24"/>
          <w:szCs w:val="24"/>
          <w:lang w:val="en-US"/>
        </w:rPr>
      </w:pPr>
      <w:r>
        <w:rPr>
          <w:rFonts w:ascii="Arial" w:hAnsi="Arial" w:cs="Arial"/>
          <w:sz w:val="24"/>
          <w:szCs w:val="24"/>
          <w:lang w:val="en-US"/>
        </w:rPr>
        <w:t xml:space="preserve">MC-UVE algorithm showed (figure 1) </w:t>
      </w:r>
      <w:r w:rsidR="00622A3E">
        <w:rPr>
          <w:rFonts w:ascii="Arial" w:hAnsi="Arial" w:cs="Arial"/>
          <w:sz w:val="24"/>
          <w:szCs w:val="24"/>
          <w:lang w:val="en-US"/>
        </w:rPr>
        <w:t>higher</w:t>
      </w:r>
      <w:r w:rsidR="002569FE">
        <w:rPr>
          <w:rFonts w:ascii="Arial" w:hAnsi="Arial" w:cs="Arial"/>
          <w:sz w:val="24"/>
          <w:szCs w:val="24"/>
          <w:lang w:val="en-US"/>
        </w:rPr>
        <w:t xml:space="preserve"> </w:t>
      </w:r>
      <w:r w:rsidR="004D1339">
        <w:rPr>
          <w:rFonts w:ascii="Arial" w:hAnsi="Arial" w:cs="Arial"/>
          <w:sz w:val="24"/>
          <w:szCs w:val="24"/>
          <w:lang w:val="en-US"/>
        </w:rPr>
        <w:t>consistency</w:t>
      </w:r>
      <w:r w:rsidR="0091540F">
        <w:rPr>
          <w:rFonts w:ascii="Arial" w:hAnsi="Arial" w:cs="Arial"/>
          <w:sz w:val="24"/>
          <w:szCs w:val="24"/>
          <w:lang w:val="en-US"/>
        </w:rPr>
        <w:t xml:space="preserve"> in</w:t>
      </w:r>
      <w:r w:rsidR="002569FE">
        <w:rPr>
          <w:rFonts w:ascii="Arial" w:hAnsi="Arial" w:cs="Arial"/>
          <w:sz w:val="24"/>
          <w:szCs w:val="24"/>
          <w:lang w:val="en-US"/>
        </w:rPr>
        <w:t xml:space="preserve"> selection </w:t>
      </w:r>
      <w:r w:rsidR="004D1339">
        <w:rPr>
          <w:rFonts w:ascii="Arial" w:hAnsi="Arial" w:cs="Arial"/>
          <w:sz w:val="24"/>
          <w:szCs w:val="24"/>
          <w:lang w:val="en-US"/>
        </w:rPr>
        <w:t xml:space="preserve">of variables </w:t>
      </w:r>
      <w:r w:rsidR="002569FE">
        <w:rPr>
          <w:rFonts w:ascii="Arial" w:hAnsi="Arial" w:cs="Arial"/>
          <w:sz w:val="24"/>
          <w:szCs w:val="24"/>
          <w:lang w:val="en-US"/>
        </w:rPr>
        <w:t>in the 730 to 780nm and 925 to 980nm range</w:t>
      </w:r>
      <w:r w:rsidR="00622A3E">
        <w:rPr>
          <w:rFonts w:ascii="Arial" w:hAnsi="Arial" w:cs="Arial"/>
          <w:sz w:val="24"/>
          <w:szCs w:val="24"/>
          <w:lang w:val="en-US"/>
        </w:rPr>
        <w:t xml:space="preserve">. The </w:t>
      </w:r>
      <w:r w:rsidR="00EB56F1">
        <w:rPr>
          <w:rFonts w:ascii="Arial" w:hAnsi="Arial" w:cs="Arial"/>
          <w:sz w:val="24"/>
          <w:szCs w:val="24"/>
          <w:lang w:val="en-US"/>
        </w:rPr>
        <w:t xml:space="preserve">NIR </w:t>
      </w:r>
      <w:r w:rsidR="00C8330B">
        <w:rPr>
          <w:rFonts w:ascii="Arial" w:hAnsi="Arial" w:cs="Arial"/>
          <w:sz w:val="24"/>
          <w:szCs w:val="24"/>
          <w:lang w:val="en-US"/>
        </w:rPr>
        <w:t xml:space="preserve">absorption </w:t>
      </w:r>
      <w:r w:rsidR="00EB56F1">
        <w:rPr>
          <w:rFonts w:ascii="Arial" w:hAnsi="Arial" w:cs="Arial"/>
          <w:sz w:val="24"/>
          <w:szCs w:val="24"/>
          <w:lang w:val="en-US"/>
        </w:rPr>
        <w:t xml:space="preserve">spectra in AC </w:t>
      </w:r>
      <w:r w:rsidR="00E42E95">
        <w:rPr>
          <w:rFonts w:ascii="Arial" w:hAnsi="Arial" w:cs="Arial"/>
          <w:sz w:val="24"/>
          <w:szCs w:val="24"/>
          <w:lang w:val="en-US"/>
        </w:rPr>
        <w:t xml:space="preserve">arise </w:t>
      </w:r>
      <w:r w:rsidR="00C8330B">
        <w:rPr>
          <w:rFonts w:ascii="Arial" w:hAnsi="Arial" w:cs="Arial"/>
          <w:sz w:val="24"/>
          <w:szCs w:val="24"/>
          <w:lang w:val="en-US"/>
        </w:rPr>
        <w:t>mainly</w:t>
      </w:r>
      <w:r w:rsidR="00EB56F1">
        <w:rPr>
          <w:rFonts w:ascii="Arial" w:hAnsi="Arial" w:cs="Arial"/>
          <w:sz w:val="24"/>
          <w:szCs w:val="24"/>
          <w:lang w:val="en-US"/>
        </w:rPr>
        <w:t xml:space="preserve"> from </w:t>
      </w:r>
      <w:r w:rsidR="00E42E95">
        <w:rPr>
          <w:rFonts w:ascii="Arial" w:hAnsi="Arial" w:cs="Arial"/>
          <w:sz w:val="24"/>
          <w:szCs w:val="24"/>
          <w:lang w:val="en-US"/>
        </w:rPr>
        <w:t xml:space="preserve">CH, </w:t>
      </w:r>
      <w:r w:rsidR="00EB56F1">
        <w:rPr>
          <w:rFonts w:ascii="Arial" w:hAnsi="Arial" w:cs="Arial"/>
          <w:sz w:val="24"/>
          <w:szCs w:val="24"/>
          <w:lang w:val="en-US"/>
        </w:rPr>
        <w:t>NH, OH and SH bonds</w:t>
      </w:r>
      <w:r w:rsidR="00EB56F1">
        <w:rPr>
          <w:rFonts w:ascii="Arial" w:hAnsi="Arial" w:cs="Arial"/>
          <w:sz w:val="24"/>
          <w:szCs w:val="24"/>
          <w:lang w:val="en-US"/>
        </w:rPr>
        <w:fldChar w:fldCharType="begin" w:fldLock="1"/>
      </w:r>
      <w:r w:rsidR="00035D9F">
        <w:rPr>
          <w:rFonts w:ascii="Arial" w:hAnsi="Arial" w:cs="Arial"/>
          <w:sz w:val="24"/>
          <w:szCs w:val="24"/>
          <w:lang w:val="en-US"/>
        </w:rPr>
        <w:instrText>ADDIN CSL_CITATION { "citationItems" : [ { "id" : "ITEM-1", "itemData" : { "DOI" : "10.1007/978-94-007-0723-8_58", "ISBN" : "9789400707221", "ISSN" : "22110844", "author" : [ { "dropping-particle" : "", "family" : "Afara", "given" : "Isaac", "non-dropping-particle" : "", "parse-names" : false, "suffix" : "" }, { "dropping-particle" : "", "family" : "Sahama", "given" : "Tony R", "non-dropping-particle" : "", "parse-names" : false, "suffix" : "" }, { "dropping-particle" : "", "family" : "Oloyede", "given" : "Adekunle", "non-dropping-particle" : "", "parse-names" : false, "suffix" : "" } ], "container-title" : "International Symposium on Nondestructive Testing of Materials and Structures", "id" : "ITEM-1", "issued" : { "date-parts" : [ [ "2011" ] ] }, "page" : "399-404", "title" : "Near infrared for non-destructive testing of articular cartilage", "type" : "article-journal", "volume" : "6" }, "uris" : [ "http://www.mendeley.com/documents/?uuid=0ee76361-49a7-4194-952b-5e7de04336e9" ] } ], "mendeley" : { "formattedCitation" : "[34]", "plainTextFormattedCitation" : "[34]", "previouslyFormattedCitation" : "[35]" }, "properties" : { "noteIndex" : 0 }, "schema" : "https://github.com/citation-style-language/schema/raw/master/csl-citation.json" }</w:instrText>
      </w:r>
      <w:r w:rsidR="00EB56F1">
        <w:rPr>
          <w:rFonts w:ascii="Arial" w:hAnsi="Arial" w:cs="Arial"/>
          <w:sz w:val="24"/>
          <w:szCs w:val="24"/>
          <w:lang w:val="en-US"/>
        </w:rPr>
        <w:fldChar w:fldCharType="separate"/>
      </w:r>
      <w:r w:rsidR="00035D9F" w:rsidRPr="00035D9F">
        <w:rPr>
          <w:rFonts w:ascii="Arial" w:hAnsi="Arial" w:cs="Arial"/>
          <w:noProof/>
          <w:sz w:val="24"/>
          <w:szCs w:val="24"/>
          <w:lang w:val="en-US"/>
        </w:rPr>
        <w:t>[34]</w:t>
      </w:r>
      <w:r w:rsidR="00EB56F1">
        <w:rPr>
          <w:rFonts w:ascii="Arial" w:hAnsi="Arial" w:cs="Arial"/>
          <w:sz w:val="24"/>
          <w:szCs w:val="24"/>
          <w:lang w:val="en-US"/>
        </w:rPr>
        <w:fldChar w:fldCharType="end"/>
      </w:r>
      <w:r w:rsidR="00EB56F1">
        <w:rPr>
          <w:rFonts w:ascii="Arial" w:hAnsi="Arial" w:cs="Arial"/>
          <w:sz w:val="24"/>
          <w:szCs w:val="24"/>
          <w:lang w:val="en-US"/>
        </w:rPr>
        <w:t xml:space="preserve"> </w:t>
      </w:r>
      <w:r w:rsidR="00C8330B">
        <w:rPr>
          <w:rFonts w:ascii="Arial" w:hAnsi="Arial" w:cs="Arial"/>
          <w:sz w:val="24"/>
          <w:szCs w:val="24"/>
          <w:lang w:val="en-US"/>
        </w:rPr>
        <w:t>which form the elemental constituents of the cartilage matrix, and the</w:t>
      </w:r>
      <w:r w:rsidR="00EB56F1">
        <w:rPr>
          <w:rFonts w:ascii="Arial" w:hAnsi="Arial" w:cs="Arial"/>
          <w:sz w:val="24"/>
          <w:szCs w:val="24"/>
          <w:lang w:val="en-US"/>
        </w:rPr>
        <w:t xml:space="preserve"> information </w:t>
      </w:r>
      <w:r w:rsidR="00C8330B">
        <w:rPr>
          <w:rFonts w:ascii="Arial" w:hAnsi="Arial" w:cs="Arial"/>
          <w:sz w:val="24"/>
          <w:szCs w:val="24"/>
          <w:lang w:val="en-US"/>
        </w:rPr>
        <w:t xml:space="preserve">in this region indicates the </w:t>
      </w:r>
      <w:r w:rsidR="00EB56F1">
        <w:rPr>
          <w:rFonts w:ascii="Arial" w:hAnsi="Arial" w:cs="Arial"/>
          <w:sz w:val="24"/>
          <w:szCs w:val="24"/>
          <w:lang w:val="en-US"/>
        </w:rPr>
        <w:t>micro- and macroscopic properties</w:t>
      </w:r>
      <w:r w:rsidR="000748D2">
        <w:rPr>
          <w:rFonts w:ascii="Arial" w:hAnsi="Arial" w:cs="Arial"/>
          <w:sz w:val="24"/>
          <w:szCs w:val="24"/>
          <w:lang w:val="en-US"/>
        </w:rPr>
        <w:t xml:space="preserve"> </w:t>
      </w:r>
      <w:r w:rsidR="00EB56F1">
        <w:rPr>
          <w:rFonts w:ascii="Arial" w:hAnsi="Arial" w:cs="Arial"/>
          <w:sz w:val="24"/>
          <w:szCs w:val="24"/>
          <w:lang w:val="en-US"/>
        </w:rPr>
        <w:t xml:space="preserve">of the tissue condition. </w:t>
      </w:r>
      <w:r w:rsidR="0091540F">
        <w:rPr>
          <w:rFonts w:ascii="Arial" w:hAnsi="Arial" w:cs="Arial"/>
          <w:sz w:val="24"/>
          <w:szCs w:val="24"/>
          <w:lang w:val="en-US"/>
        </w:rPr>
        <w:t>Cartilage NIR</w:t>
      </w:r>
      <w:r w:rsidR="00EB56F1">
        <w:rPr>
          <w:rFonts w:ascii="Arial" w:hAnsi="Arial" w:cs="Arial"/>
          <w:sz w:val="24"/>
          <w:szCs w:val="24"/>
          <w:lang w:val="en-US"/>
        </w:rPr>
        <w:t xml:space="preserve"> spectra in the 800 to 1100nm </w:t>
      </w:r>
      <w:r w:rsidR="0091540F">
        <w:rPr>
          <w:rFonts w:ascii="Arial" w:hAnsi="Arial" w:cs="Arial"/>
          <w:sz w:val="24"/>
          <w:szCs w:val="24"/>
          <w:lang w:val="en-US"/>
        </w:rPr>
        <w:t xml:space="preserve">region </w:t>
      </w:r>
      <w:r w:rsidR="00EB56F1">
        <w:rPr>
          <w:rFonts w:ascii="Arial" w:hAnsi="Arial" w:cs="Arial"/>
          <w:sz w:val="24"/>
          <w:szCs w:val="24"/>
          <w:lang w:val="en-US"/>
        </w:rPr>
        <w:t>is due to 3</w:t>
      </w:r>
      <w:r w:rsidR="0091540F" w:rsidRPr="0091540F">
        <w:rPr>
          <w:rFonts w:ascii="Arial" w:hAnsi="Arial" w:cs="Arial"/>
          <w:sz w:val="24"/>
          <w:szCs w:val="24"/>
          <w:vertAlign w:val="superscript"/>
          <w:lang w:val="en-US"/>
        </w:rPr>
        <w:t>rd</w:t>
      </w:r>
      <w:r w:rsidR="0091540F">
        <w:rPr>
          <w:rFonts w:ascii="Arial" w:hAnsi="Arial" w:cs="Arial"/>
          <w:sz w:val="24"/>
          <w:szCs w:val="24"/>
          <w:lang w:val="en-US"/>
        </w:rPr>
        <w:t xml:space="preserve"> </w:t>
      </w:r>
      <w:r w:rsidR="00EB56F1">
        <w:rPr>
          <w:rFonts w:ascii="Arial" w:hAnsi="Arial" w:cs="Arial"/>
          <w:sz w:val="24"/>
          <w:szCs w:val="24"/>
          <w:lang w:val="en-US"/>
        </w:rPr>
        <w:t xml:space="preserve">overtone of CH and NH </w:t>
      </w:r>
      <w:r w:rsidR="00C8330B">
        <w:rPr>
          <w:rFonts w:ascii="Arial" w:hAnsi="Arial" w:cs="Arial"/>
          <w:sz w:val="24"/>
          <w:szCs w:val="24"/>
          <w:lang w:val="en-US"/>
        </w:rPr>
        <w:t>bonds</w:t>
      </w:r>
      <w:r w:rsidR="0091540F">
        <w:rPr>
          <w:rFonts w:ascii="Arial" w:hAnsi="Arial" w:cs="Arial"/>
          <w:sz w:val="24"/>
          <w:szCs w:val="24"/>
          <w:lang w:val="en-US"/>
        </w:rPr>
        <w:t xml:space="preserve"> </w:t>
      </w:r>
      <w:r w:rsidR="00EB56F1">
        <w:rPr>
          <w:rFonts w:ascii="Arial" w:hAnsi="Arial" w:cs="Arial"/>
          <w:sz w:val="24"/>
          <w:szCs w:val="24"/>
          <w:lang w:val="en-US"/>
        </w:rPr>
        <w:t>(PGs and collagen</w:t>
      </w:r>
      <w:r w:rsidR="00C8330B">
        <w:rPr>
          <w:rFonts w:ascii="Arial" w:hAnsi="Arial" w:cs="Arial"/>
          <w:sz w:val="24"/>
          <w:szCs w:val="24"/>
          <w:lang w:val="en-US"/>
        </w:rPr>
        <w:fldChar w:fldCharType="begin" w:fldLock="1"/>
      </w:r>
      <w:r w:rsidR="00035D9F">
        <w:rPr>
          <w:rFonts w:ascii="Arial" w:hAnsi="Arial" w:cs="Arial"/>
          <w:sz w:val="24"/>
          <w:szCs w:val="24"/>
          <w:lang w:val="en-US"/>
        </w:rPr>
        <w:instrText>ADDIN CSL_CITATION { "citationItems" : [ { "id" : "ITEM-1", "itemData" : { "DOI" : "10.1016/S0142-9612(00)00140-X", "ISSN" : "01429612", "abstract" : "Spin\u2013spin relaxation of proton magnetization in natural and deuterated articular cartilage is reported over a range of hydration. Information about macromolecular dynamics is deduced and a hydration stabilized macromolecular regime identified. There is good correspondence between NMR results and cartilage stoichiometry. A new measure for hydration of proteoglycans is found.", "author" : [ { "dropping-particle" : "", "family" : "Ghiassi-Nejad", "given" : "M", "non-dropping-particle" : "", "parse-names" : false, "suffix" : "" }, { "dropping-particle" : "", "family" : "Torzilli", "given" : "P.A", "non-dropping-particle" : "", "parse-names" : false, "suffix" : "" }, { "dropping-particle" : "", "family" : "Peemoeller", "given" : "H", "non-dropping-particle" : "", "parse-names" : false, "suffix" : "" }, { "dropping-particle" : "", "family" : "Pintar", "given" : "M.M", "non-dropping-particle" : "", "parse-names" : false, "suffix" : "" } ], "container-title" : "Biomaterials", "id" : "ITEM-1", "issue" : "20", "issued" : { "date-parts" : [ [ "2000" ] ] }, "page" : "2089-2095", "title" : "Proton spin\u2013spin relaxation study of molecular dynamics and proteoglycan hydration in articular cartilage", "type" : "article-journal", "volume" : "21" }, "uris" : [ "http://www.mendeley.com/documents/?uuid=3aae29b4-5d60-3429-b3a3-e5fbefcbe7bc" ] } ], "mendeley" : { "formattedCitation" : "[35]", "plainTextFormattedCitation" : "[35]", "previouslyFormattedCitation" : "[36]" }, "properties" : { "noteIndex" : 0 }, "schema" : "https://github.com/citation-style-language/schema/raw/master/csl-citation.json" }</w:instrText>
      </w:r>
      <w:r w:rsidR="00C8330B">
        <w:rPr>
          <w:rFonts w:ascii="Arial" w:hAnsi="Arial" w:cs="Arial"/>
          <w:sz w:val="24"/>
          <w:szCs w:val="24"/>
          <w:lang w:val="en-US"/>
        </w:rPr>
        <w:fldChar w:fldCharType="separate"/>
      </w:r>
      <w:r w:rsidR="00035D9F" w:rsidRPr="00035D9F">
        <w:rPr>
          <w:rFonts w:ascii="Arial" w:hAnsi="Arial" w:cs="Arial"/>
          <w:noProof/>
          <w:sz w:val="24"/>
          <w:szCs w:val="24"/>
          <w:lang w:val="en-US"/>
        </w:rPr>
        <w:t>[35]</w:t>
      </w:r>
      <w:r w:rsidR="00C8330B">
        <w:rPr>
          <w:rFonts w:ascii="Arial" w:hAnsi="Arial" w:cs="Arial"/>
          <w:sz w:val="24"/>
          <w:szCs w:val="24"/>
          <w:lang w:val="en-US"/>
        </w:rPr>
        <w:fldChar w:fldCharType="end"/>
      </w:r>
      <w:r w:rsidR="00EB56F1">
        <w:rPr>
          <w:rFonts w:ascii="Arial" w:hAnsi="Arial" w:cs="Arial"/>
          <w:sz w:val="24"/>
          <w:szCs w:val="24"/>
          <w:lang w:val="en-US"/>
        </w:rPr>
        <w:t xml:space="preserve">), and 970nm is the OH </w:t>
      </w:r>
      <w:r w:rsidR="00C8330B">
        <w:rPr>
          <w:rFonts w:ascii="Arial" w:hAnsi="Arial" w:cs="Arial"/>
          <w:sz w:val="24"/>
          <w:szCs w:val="24"/>
          <w:lang w:val="en-US"/>
        </w:rPr>
        <w:t>bond associated</w:t>
      </w:r>
      <w:r w:rsidR="00E42E95">
        <w:rPr>
          <w:rFonts w:ascii="Arial" w:hAnsi="Arial" w:cs="Arial"/>
          <w:sz w:val="24"/>
          <w:szCs w:val="24"/>
          <w:lang w:val="en-US"/>
        </w:rPr>
        <w:t xml:space="preserve"> with </w:t>
      </w:r>
      <w:r w:rsidR="00C8330B">
        <w:rPr>
          <w:rFonts w:ascii="Arial" w:hAnsi="Arial" w:cs="Arial"/>
          <w:sz w:val="24"/>
          <w:szCs w:val="24"/>
          <w:lang w:val="en-US"/>
        </w:rPr>
        <w:t>the water content of the tissue</w:t>
      </w:r>
      <w:r w:rsidR="00C8330B">
        <w:rPr>
          <w:rFonts w:ascii="Arial" w:hAnsi="Arial" w:cs="Arial"/>
          <w:sz w:val="24"/>
          <w:szCs w:val="24"/>
          <w:lang w:val="en-US"/>
        </w:rPr>
        <w:fldChar w:fldCharType="begin" w:fldLock="1"/>
      </w:r>
      <w:r w:rsidR="00035D9F">
        <w:rPr>
          <w:rFonts w:ascii="Arial" w:hAnsi="Arial" w:cs="Arial"/>
          <w:sz w:val="24"/>
          <w:szCs w:val="24"/>
          <w:lang w:val="en-US"/>
        </w:rPr>
        <w:instrText>ADDIN CSL_CITATION { "citationItems" : [ { "id" : "ITEM-1", "itemData" : { "DOI" : "10.1115/1.2835070", "ISSN" : "01480731", "author" : [ { "dropping-particle" : "", "family" : "Torzilli", "given" : "P. A.", "non-dropping-particle" : "", "parse-names" : false, "suffix" : "" }, { "dropping-particle" : "", "family" : "Grigiene", "given" : "R.", "non-dropping-particle" : "", "parse-names" : false, "suffix" : "" }, { "dropping-particle" : "", "family" : "Borrelli", "given" : "J.", "non-dropping-particle" : "", "parse-names" : false, "suffix" : "" }, { "dropping-particle" : "", "family" : "Helfet", "given" : "D. L.", "non-dropping-particle" : "", "parse-names" : false, "suffix" : "" } ], "container-title" : "Journal of Biomechanical Engineering", "id" : "ITEM-1", "issue" : "5", "issued" : { "date-parts" : [ [ "1999" ] ] }, "page" : "433", "publisher" : "American Society of Mechanical Engineers", "title" : "Effect of Impact Load on Articular Cartilage: Cell Metabolism and Viability, and Matrix Water Content", "type" : "article-journal", "volume" : "121" }, "uris" : [ "http://www.mendeley.com/documents/?uuid=fa08aada-e1b9-3534-91c0-1928d442187d" ] } ], "mendeley" : { "formattedCitation" : "[36]", "plainTextFormattedCitation" : "[36]", "previouslyFormattedCitation" : "[37]" }, "properties" : { "noteIndex" : 0 }, "schema" : "https://github.com/citation-style-language/schema/raw/master/csl-citation.json" }</w:instrText>
      </w:r>
      <w:r w:rsidR="00C8330B">
        <w:rPr>
          <w:rFonts w:ascii="Arial" w:hAnsi="Arial" w:cs="Arial"/>
          <w:sz w:val="24"/>
          <w:szCs w:val="24"/>
          <w:lang w:val="en-US"/>
        </w:rPr>
        <w:fldChar w:fldCharType="separate"/>
      </w:r>
      <w:r w:rsidR="00035D9F" w:rsidRPr="00035D9F">
        <w:rPr>
          <w:rFonts w:ascii="Arial" w:hAnsi="Arial" w:cs="Arial"/>
          <w:noProof/>
          <w:sz w:val="24"/>
          <w:szCs w:val="24"/>
          <w:lang w:val="en-US"/>
        </w:rPr>
        <w:t>[36]</w:t>
      </w:r>
      <w:r w:rsidR="00C8330B">
        <w:rPr>
          <w:rFonts w:ascii="Arial" w:hAnsi="Arial" w:cs="Arial"/>
          <w:sz w:val="24"/>
          <w:szCs w:val="24"/>
          <w:lang w:val="en-US"/>
        </w:rPr>
        <w:fldChar w:fldCharType="end"/>
      </w:r>
      <w:r w:rsidR="00EB56F1">
        <w:rPr>
          <w:rFonts w:ascii="Arial" w:hAnsi="Arial" w:cs="Arial"/>
          <w:sz w:val="24"/>
          <w:szCs w:val="24"/>
          <w:lang w:val="en-US"/>
        </w:rPr>
        <w:t>.</w:t>
      </w:r>
      <w:r w:rsidR="00E0738D">
        <w:rPr>
          <w:rFonts w:ascii="Arial" w:hAnsi="Arial" w:cs="Arial"/>
          <w:sz w:val="24"/>
          <w:szCs w:val="24"/>
          <w:lang w:val="en-US"/>
        </w:rPr>
        <w:t xml:space="preserve"> Hence</w:t>
      </w:r>
      <w:r w:rsidR="00452574">
        <w:rPr>
          <w:rFonts w:ascii="Arial" w:hAnsi="Arial" w:cs="Arial"/>
          <w:sz w:val="24"/>
          <w:szCs w:val="24"/>
          <w:lang w:val="en-US"/>
        </w:rPr>
        <w:t>,</w:t>
      </w:r>
      <w:r w:rsidR="00E0738D">
        <w:rPr>
          <w:rFonts w:ascii="Arial" w:hAnsi="Arial" w:cs="Arial"/>
          <w:sz w:val="24"/>
          <w:szCs w:val="24"/>
          <w:lang w:val="en-US"/>
        </w:rPr>
        <w:t xml:space="preserve"> application of the MC-UVE method </w:t>
      </w:r>
      <w:r>
        <w:rPr>
          <w:rFonts w:ascii="Arial" w:hAnsi="Arial" w:cs="Arial"/>
          <w:sz w:val="24"/>
          <w:szCs w:val="24"/>
          <w:lang w:val="en-US"/>
        </w:rPr>
        <w:t xml:space="preserve">not only </w:t>
      </w:r>
      <w:r w:rsidR="00000F36">
        <w:rPr>
          <w:rFonts w:ascii="Arial" w:hAnsi="Arial" w:cs="Arial"/>
          <w:sz w:val="24"/>
          <w:szCs w:val="24"/>
          <w:lang w:val="en-US"/>
        </w:rPr>
        <w:t xml:space="preserve">preserved the essential spectral information </w:t>
      </w:r>
      <w:r w:rsidR="00930B44">
        <w:rPr>
          <w:rFonts w:ascii="Arial" w:hAnsi="Arial" w:cs="Arial"/>
          <w:sz w:val="24"/>
          <w:szCs w:val="24"/>
          <w:lang w:val="en-US"/>
        </w:rPr>
        <w:t>indicating the tissue condition</w:t>
      </w:r>
      <w:r>
        <w:rPr>
          <w:rFonts w:ascii="Arial" w:hAnsi="Arial" w:cs="Arial"/>
          <w:sz w:val="24"/>
          <w:szCs w:val="24"/>
          <w:lang w:val="en-US"/>
        </w:rPr>
        <w:t>,</w:t>
      </w:r>
      <w:r w:rsidR="00930B44">
        <w:rPr>
          <w:rFonts w:ascii="Arial" w:hAnsi="Arial" w:cs="Arial"/>
          <w:sz w:val="24"/>
          <w:szCs w:val="24"/>
          <w:lang w:val="en-US"/>
        </w:rPr>
        <w:t xml:space="preserve"> </w:t>
      </w:r>
      <w:r>
        <w:rPr>
          <w:rFonts w:ascii="Arial" w:hAnsi="Arial" w:cs="Arial"/>
          <w:sz w:val="24"/>
          <w:szCs w:val="24"/>
          <w:lang w:val="en-US"/>
        </w:rPr>
        <w:t>but also improved</w:t>
      </w:r>
      <w:r w:rsidR="00930B44">
        <w:rPr>
          <w:rFonts w:ascii="Arial" w:hAnsi="Arial" w:cs="Arial"/>
          <w:sz w:val="24"/>
          <w:szCs w:val="24"/>
          <w:lang w:val="en-US"/>
        </w:rPr>
        <w:t xml:space="preserve"> the performance of the prediction model</w:t>
      </w:r>
      <w:r w:rsidR="00000F36">
        <w:rPr>
          <w:rFonts w:ascii="Arial" w:hAnsi="Arial" w:cs="Arial"/>
          <w:sz w:val="24"/>
          <w:szCs w:val="24"/>
          <w:lang w:val="en-US"/>
        </w:rPr>
        <w:t>.</w:t>
      </w:r>
    </w:p>
    <w:p w14:paraId="384696C9" w14:textId="6466DB87" w:rsidR="00C874F8" w:rsidRDefault="00E826E0" w:rsidP="007A1E88">
      <w:pPr>
        <w:spacing w:line="480" w:lineRule="auto"/>
        <w:jc w:val="both"/>
        <w:rPr>
          <w:rFonts w:ascii="Arial" w:hAnsi="Arial" w:cs="Arial"/>
          <w:sz w:val="24"/>
          <w:szCs w:val="24"/>
          <w:lang w:val="en-US"/>
        </w:rPr>
      </w:pPr>
      <w:r>
        <w:rPr>
          <w:rFonts w:ascii="Arial" w:hAnsi="Arial" w:cs="Arial"/>
          <w:sz w:val="24"/>
          <w:szCs w:val="24"/>
          <w:lang w:val="en-US"/>
        </w:rPr>
        <w:lastRenderedPageBreak/>
        <w:t xml:space="preserve">The GA-PLS </w:t>
      </w:r>
      <w:r w:rsidR="00A84025">
        <w:rPr>
          <w:rFonts w:ascii="Arial" w:hAnsi="Arial" w:cs="Arial"/>
          <w:sz w:val="24"/>
          <w:szCs w:val="24"/>
          <w:lang w:val="en-US"/>
        </w:rPr>
        <w:t>in NIR applications has been studied in horticultural studies</w:t>
      </w:r>
      <w:r w:rsidR="00A84025">
        <w:rPr>
          <w:rFonts w:ascii="Arial" w:hAnsi="Arial" w:cs="Arial"/>
          <w:sz w:val="24"/>
          <w:szCs w:val="24"/>
          <w:lang w:val="en-US"/>
        </w:rPr>
        <w:fldChar w:fldCharType="begin" w:fldLock="1"/>
      </w:r>
      <w:r w:rsidR="00035D9F">
        <w:rPr>
          <w:rFonts w:ascii="Arial" w:hAnsi="Arial" w:cs="Arial"/>
          <w:sz w:val="24"/>
          <w:szCs w:val="24"/>
          <w:lang w:val="en-US"/>
        </w:rPr>
        <w:instrText>ADDIN CSL_CITATION { "citationItems" : [ { "id" : "ITEM-1", "itemData" : { "DOI" : "10.1016/j.chemolab.2006.09.003", "ISSN" : "01697439", "abstract" : "The feasibility of using the efficient selection wavelength regions in FT-NIR for a rapid and conclusive determination of fruit inner qualities such as soluble solid content (SSC) of apples was investigated. An apple's NIRS acquisition device was developed in this study. With this device, the apple was rolling while collecting the NIR spectroscopy. Graphically-oriented local multivariate calibration modeling procedures called interval partial least-squares (iPLS), backward interval partial least-squares (BiPLS), forward interval partial least-squares (FiPLS), genetic algorithm interval partial least-squares (GA-iPLS) and genetic algorithm partial least-squares (GA-PLS) were applied to select the efficient spectral regions that provide the lowest prediction error, in comparison to the full-spectrum model. The optimal combinations of 12 spectral intervals among 40 intervals which selected by BiPLS yielded a good result (RMSEC=0.39286, rc=0.953, RMSEP=0.4531, rp=0.924), and the optimal combinations of 14 spectral intervals among 40 intervals which selected by FiPLS also yielded good results (RMSEC=0.4027, rc=0.948, RMSEP=0.4424, rp=0.927). The intervals selected by BiPLS were not the same with those selected by FiPLS, due to different algorithms employed in these two methods. The five intervals selected by GA-iPLS which contained 360 variables were used as calibration set in GA-PLS model. 45 variables were selected in the best prediction ability of the GA-PLS models (RMSEP=0.414). These procedures allow the simultaneous determination of other internal quality of fruits.", "author" : [ { "dropping-particle" : "", "family" : "Xiaobo", "given" : "Zou", "non-dropping-particle" : "", "parse-names" : false, "suffix" : "" }, { "dropping-particle" : "", "family" : "Jiewen", "given" : "Zhao", "non-dropping-particle" : "", "parse-names" : false, "suffix" : "" }, { "dropping-particle" : "", "family" : "Xingyi", "given" : "Huang", "non-dropping-particle" : "", "parse-names" : false, "suffix" : "" }, { "dropping-particle" : "", "family" : "Yanxiao", "given" : "Li", "non-dropping-particle" : "", "parse-names" : false, "suffix" : "" } ], "container-title" : "Chemometrics and Intelligent Laboratory Systems", "id" : "ITEM-1", "issue" : "1", "issued" : { "date-parts" : [ [ "2007" ] ] }, "page" : "43-51", "title" : "Use of FT-NIR spectrometry in non-invasive measurements of soluble solid contents (SSC) of \u2018Fuji\u2019 apple based on different PLS models", "type" : "article-journal", "volume" : "87" }, "uris" : [ "http://www.mendeley.com/documents/?uuid=cef05416-8082-39cd-a948-f2fcbbd1b501" ] } ], "mendeley" : { "formattedCitation" : "[37]", "plainTextFormattedCitation" : "[37]", "previouslyFormattedCitation" : "[38]" }, "properties" : { "noteIndex" : 0 }, "schema" : "https://github.com/citation-style-language/schema/raw/master/csl-citation.json" }</w:instrText>
      </w:r>
      <w:r w:rsidR="00A84025">
        <w:rPr>
          <w:rFonts w:ascii="Arial" w:hAnsi="Arial" w:cs="Arial"/>
          <w:sz w:val="24"/>
          <w:szCs w:val="24"/>
          <w:lang w:val="en-US"/>
        </w:rPr>
        <w:fldChar w:fldCharType="separate"/>
      </w:r>
      <w:r w:rsidR="00035D9F" w:rsidRPr="00035D9F">
        <w:rPr>
          <w:rFonts w:ascii="Arial" w:hAnsi="Arial" w:cs="Arial"/>
          <w:noProof/>
          <w:sz w:val="24"/>
          <w:szCs w:val="24"/>
          <w:lang w:val="en-US"/>
        </w:rPr>
        <w:t>[37]</w:t>
      </w:r>
      <w:r w:rsidR="00A84025">
        <w:rPr>
          <w:rFonts w:ascii="Arial" w:hAnsi="Arial" w:cs="Arial"/>
          <w:sz w:val="24"/>
          <w:szCs w:val="24"/>
          <w:lang w:val="en-US"/>
        </w:rPr>
        <w:fldChar w:fldCharType="end"/>
      </w:r>
      <w:r w:rsidR="00A84025">
        <w:rPr>
          <w:rFonts w:ascii="Arial" w:hAnsi="Arial" w:cs="Arial"/>
          <w:sz w:val="24"/>
          <w:szCs w:val="24"/>
          <w:lang w:val="en-US"/>
        </w:rPr>
        <w:t>, food engineering</w:t>
      </w:r>
      <w:r w:rsidR="00A84025">
        <w:rPr>
          <w:rFonts w:ascii="Arial" w:hAnsi="Arial" w:cs="Arial"/>
          <w:sz w:val="24"/>
          <w:szCs w:val="24"/>
          <w:lang w:val="en-US"/>
        </w:rPr>
        <w:fldChar w:fldCharType="begin" w:fldLock="1"/>
      </w:r>
      <w:r w:rsidR="00035D9F">
        <w:rPr>
          <w:rFonts w:ascii="Arial" w:hAnsi="Arial" w:cs="Arial"/>
          <w:sz w:val="24"/>
          <w:szCs w:val="24"/>
          <w:lang w:val="en-US"/>
        </w:rPr>
        <w:instrText>ADDIN CSL_CITATION { "citationItems" : [ { "id" : "ITEM-1", "itemData" : { "DOI" : "10.1016/j.jfoodeng.2007.05.012", "ISSN" : "02608774", "abstract" : "An improved genetic algorithms (GAs) is used to implement an automated wavelength selection procedure for use in building multivariate calibration models based on partial least squares regression. The methods also allow the number of latent variables used in constructing the calibration models to be optimized along with the selection of the wavelengths. Studies are performed to characterize the signal and noise characteristics of the spectral data, and optimal configurations for the GAs are found for each data set through experimental design techniques. The experiments tested in this method were sugar content (SC), titratable acidity (TA) and valid acidity (pH). Despite the complexity of the spectral data, the GAs procedure were found to perform well (RMSEP=0.395,0.0195,0.0087 for SC, TA and pH respectively), leading to calibration models that significantly outperform those based on full-spectrum analyses (RMSEP=0.512,0.0198,0.0111 for SC, TA and pH respectively). In addition, a significant reduction in the number of spectral points required to build the models is realized and all of the numbers of wavelengths for building the calibration models can reduce by 84.4%. This work proved that the GA could find optimal values for several disparate variables associated with the calibration model and that the PLS procedure could be integrated into the objective function driving the optimization.", "author" : [ { "dropping-particle" : "", "family" : "Ying", "given" : "Yibin", "non-dropping-particle" : "", "parse-names" : false, "suffix" : "" }, { "dropping-particle" : "", "family" : "Liu", "given" : "Yande", "non-dropping-particle" : "", "parse-names" : false, "suffix" : "" } ], "container-title" : "Journal of Food Engineering", "id" : "ITEM-1", "issue" : "2", "issued" : { "date-parts" : [ [ "2008" ] ] }, "page" : "206-213", "title" : "Nondestructive measurement of internal quality in pear using genetic algorithms and FT-NIR spectroscopy", "type" : "article-journal", "volume" : "84" }, "uris" : [ "http://www.mendeley.com/documents/?uuid=b1118a13-4748-395e-8e9f-55400eb0696c" ] } ], "mendeley" : { "formattedCitation" : "[38]", "plainTextFormattedCitation" : "[38]", "previouslyFormattedCitation" : "[39]" }, "properties" : { "noteIndex" : 0 }, "schema" : "https://github.com/citation-style-language/schema/raw/master/csl-citation.json" }</w:instrText>
      </w:r>
      <w:r w:rsidR="00A84025">
        <w:rPr>
          <w:rFonts w:ascii="Arial" w:hAnsi="Arial" w:cs="Arial"/>
          <w:sz w:val="24"/>
          <w:szCs w:val="24"/>
          <w:lang w:val="en-US"/>
        </w:rPr>
        <w:fldChar w:fldCharType="separate"/>
      </w:r>
      <w:r w:rsidR="00035D9F" w:rsidRPr="00035D9F">
        <w:rPr>
          <w:rFonts w:ascii="Arial" w:hAnsi="Arial" w:cs="Arial"/>
          <w:noProof/>
          <w:sz w:val="24"/>
          <w:szCs w:val="24"/>
          <w:lang w:val="en-US"/>
        </w:rPr>
        <w:t>[38]</w:t>
      </w:r>
      <w:r w:rsidR="00A84025">
        <w:rPr>
          <w:rFonts w:ascii="Arial" w:hAnsi="Arial" w:cs="Arial"/>
          <w:sz w:val="24"/>
          <w:szCs w:val="24"/>
          <w:lang w:val="en-US"/>
        </w:rPr>
        <w:fldChar w:fldCharType="end"/>
      </w:r>
      <w:r w:rsidR="00A84025">
        <w:rPr>
          <w:rFonts w:ascii="Arial" w:hAnsi="Arial" w:cs="Arial"/>
          <w:sz w:val="24"/>
          <w:szCs w:val="24"/>
          <w:lang w:val="en-US"/>
        </w:rPr>
        <w:t xml:space="preserve"> and fuel analytical</w:t>
      </w:r>
      <w:r w:rsidR="00A84025">
        <w:rPr>
          <w:rFonts w:ascii="Arial" w:hAnsi="Arial" w:cs="Arial"/>
          <w:sz w:val="24"/>
          <w:szCs w:val="24"/>
          <w:lang w:val="en-US"/>
        </w:rPr>
        <w:fldChar w:fldCharType="begin" w:fldLock="1"/>
      </w:r>
      <w:r w:rsidR="00035D9F">
        <w:rPr>
          <w:rFonts w:ascii="Arial" w:hAnsi="Arial" w:cs="Arial"/>
          <w:sz w:val="24"/>
          <w:szCs w:val="24"/>
          <w:lang w:val="en-US"/>
        </w:rPr>
        <w:instrText>ADDIN CSL_CITATION { "citationItems" : [ { "id" : "ITEM-1", "itemData" : { "DOI" : "10.1039/B305265F", "ISSN" : "0003-2654", "abstract" : "A method for sulfur determination in diesel fuel employing near infrared spectroscopy, variable selection and multivariate calibration is described. The performances of principal component regression (PCR) and partial least square (PLS) chemometric methods were compared with those shown by multiple linear regression (MLR), performed after variable selection based on the genetic algorithm (GA) or the successive projection algorithm (SPA). Ninety seven diesel samples were divided into three sets (41 for calibration, 30 for internal validation and 26 for external validation), each of them covering the full range of sulfur concentrations (from 0.07 to 0.33% w/w). Transflectance measurements were performed from 850 to 1800 nm. Although principal component analysis identified the presence of three groups, PLS, PCR and MLR provided models whose predicting capabilities were independent of the diesel type. Calibration with PLS and PCR employing all the 454 wavelengths provided root mean square errors of prediction (RMSEP) of 0.036% and 0.043% for the validation set, respectively. The use of GA and SPA for variable selection provided calibration models based on 19 and 9 wavelengths, with a RMSEP of 0.031% (PLS-GA), 0.022% (MLR-SPA) and 0.034% (MLR-GA). As the ASTM 4294 method allows a reproducibility of 0.05%, it can be concluded that a method based on NIR spectroscopy and multivariate calibration can be employed for the determination of sulfur in diesel fuels. Furthermore, the selection of variables can provide more robust calibration models and SPA provided more parsimonious models than GA.", "author" : [ { "dropping-particle" : "", "family" : "Breitkreitz", "given" : "M\u00e1rcia C.", "non-dropping-particle" : "", "parse-names" : false, "suffix" : "" }, { "dropping-particle" : "", "family" : "Raimundo, Jr", "given" : "Ivo M.", "non-dropping-particle" : "", "parse-names" : false, "suffix" : "" }, { "dropping-particle" : "", "family" : "Rohwedder", "given" : "Jarbas J. R.", "non-dropping-particle" : "", "parse-names" : false, "suffix" : "" }, { "dropping-particle" : "", "family" : "Pasquini", "given" : "Celio", "non-dropping-particle" : "", "parse-names" : false, "suffix" : "" }, { "dropping-particle" : "", "family" : "Dantas Filho", "given" : "Heronides A.", "non-dropping-particle" : "", "parse-names" : false, "suffix" : "" }, { "dropping-particle" : "", "family" : "Jos\u00e9", "given" : "Gledson E.", "non-dropping-particle" : "", "parse-names" : false, "suffix" : "" }, { "dropping-particle" : "", "family" : "Ara\u00fajo", "given" : "M\u00e1rio C. U.", "non-dropping-particle" : "", "parse-names" : false, "suffix" : "" } ], "container-title" : "The Analyst", "id" : "ITEM-1", "issue" : "9", "issued" : { "date-parts" : [ [ "2003" ] ] }, "page" : "1204-1207", "publisher" : "The Royal Society of Chemistry", "title" : "Determination of total sulfur in diesel fuel employing NIR spectroscopy and multivariate calibration", "type" : "article-journal", "volume" : "128" }, "uris" : [ "http://www.mendeley.com/documents/?uuid=c994a06d-588f-361f-95e9-a7305ec39720" ] } ], "mendeley" : { "formattedCitation" : "[39]", "plainTextFormattedCitation" : "[39]", "previouslyFormattedCitation" : "[40]" }, "properties" : { "noteIndex" : 0 }, "schema" : "https://github.com/citation-style-language/schema/raw/master/csl-citation.json" }</w:instrText>
      </w:r>
      <w:r w:rsidR="00A84025">
        <w:rPr>
          <w:rFonts w:ascii="Arial" w:hAnsi="Arial" w:cs="Arial"/>
          <w:sz w:val="24"/>
          <w:szCs w:val="24"/>
          <w:lang w:val="en-US"/>
        </w:rPr>
        <w:fldChar w:fldCharType="separate"/>
      </w:r>
      <w:r w:rsidR="00035D9F" w:rsidRPr="00035D9F">
        <w:rPr>
          <w:rFonts w:ascii="Arial" w:hAnsi="Arial" w:cs="Arial"/>
          <w:noProof/>
          <w:sz w:val="24"/>
          <w:szCs w:val="24"/>
          <w:lang w:val="en-US"/>
        </w:rPr>
        <w:t>[39]</w:t>
      </w:r>
      <w:r w:rsidR="00A84025">
        <w:rPr>
          <w:rFonts w:ascii="Arial" w:hAnsi="Arial" w:cs="Arial"/>
          <w:sz w:val="24"/>
          <w:szCs w:val="24"/>
          <w:lang w:val="en-US"/>
        </w:rPr>
        <w:fldChar w:fldCharType="end"/>
      </w:r>
      <w:r w:rsidR="00A84025">
        <w:rPr>
          <w:rFonts w:ascii="Arial" w:hAnsi="Arial" w:cs="Arial"/>
          <w:sz w:val="24"/>
          <w:szCs w:val="24"/>
          <w:lang w:val="en-US"/>
        </w:rPr>
        <w:t xml:space="preserve"> studies</w:t>
      </w:r>
      <w:r w:rsidR="008759C2">
        <w:rPr>
          <w:rFonts w:ascii="Arial" w:hAnsi="Arial" w:cs="Arial"/>
          <w:sz w:val="24"/>
          <w:szCs w:val="24"/>
          <w:lang w:val="en-US"/>
        </w:rPr>
        <w:t xml:space="preserve"> as the </w:t>
      </w:r>
      <w:r w:rsidR="00FB2CA1">
        <w:rPr>
          <w:rFonts w:ascii="Arial" w:hAnsi="Arial" w:cs="Arial"/>
          <w:sz w:val="24"/>
          <w:szCs w:val="24"/>
          <w:lang w:val="en-US"/>
        </w:rPr>
        <w:t>optimal</w:t>
      </w:r>
      <w:r w:rsidR="008759C2">
        <w:rPr>
          <w:rFonts w:ascii="Arial" w:hAnsi="Arial" w:cs="Arial"/>
          <w:sz w:val="24"/>
          <w:szCs w:val="24"/>
          <w:lang w:val="en-US"/>
        </w:rPr>
        <w:t xml:space="preserve"> variable selection methods</w:t>
      </w:r>
      <w:r>
        <w:rPr>
          <w:rFonts w:ascii="Arial" w:hAnsi="Arial" w:cs="Arial"/>
          <w:sz w:val="24"/>
          <w:szCs w:val="24"/>
          <w:lang w:val="en-US"/>
        </w:rPr>
        <w:t>.</w:t>
      </w:r>
      <w:r w:rsidR="00491F56">
        <w:rPr>
          <w:rFonts w:ascii="Arial" w:hAnsi="Arial" w:cs="Arial"/>
          <w:sz w:val="24"/>
          <w:szCs w:val="24"/>
          <w:lang w:val="en-US"/>
        </w:rPr>
        <w:t xml:space="preserve"> </w:t>
      </w:r>
      <w:r w:rsidR="00FB2CA1">
        <w:rPr>
          <w:rFonts w:ascii="Arial" w:hAnsi="Arial" w:cs="Arial"/>
          <w:sz w:val="24"/>
          <w:szCs w:val="24"/>
          <w:lang w:val="en-US"/>
        </w:rPr>
        <w:t>However,</w:t>
      </w:r>
      <w:r w:rsidR="00D92FB9">
        <w:rPr>
          <w:rFonts w:ascii="Arial" w:hAnsi="Arial" w:cs="Arial"/>
          <w:sz w:val="24"/>
          <w:szCs w:val="24"/>
          <w:lang w:val="en-US"/>
        </w:rPr>
        <w:t xml:space="preserve"> </w:t>
      </w:r>
      <w:r w:rsidR="00CC1452">
        <w:rPr>
          <w:rFonts w:ascii="Arial" w:hAnsi="Arial" w:cs="Arial"/>
          <w:sz w:val="24"/>
          <w:szCs w:val="24"/>
          <w:lang w:val="en-US"/>
        </w:rPr>
        <w:t xml:space="preserve">in the </w:t>
      </w:r>
      <w:r w:rsidR="00C874F8">
        <w:rPr>
          <w:rFonts w:ascii="Arial" w:hAnsi="Arial" w:cs="Arial"/>
          <w:sz w:val="24"/>
          <w:szCs w:val="24"/>
          <w:lang w:val="en-US"/>
        </w:rPr>
        <w:t xml:space="preserve">current </w:t>
      </w:r>
      <w:r w:rsidR="00FD75A9">
        <w:rPr>
          <w:rFonts w:ascii="Arial" w:hAnsi="Arial" w:cs="Arial"/>
          <w:sz w:val="24"/>
          <w:szCs w:val="24"/>
          <w:lang w:val="en-US"/>
        </w:rPr>
        <w:t>study on cartilage</w:t>
      </w:r>
      <w:r w:rsidR="00CC1452">
        <w:rPr>
          <w:rFonts w:ascii="Arial" w:hAnsi="Arial" w:cs="Arial"/>
          <w:sz w:val="24"/>
          <w:szCs w:val="24"/>
          <w:lang w:val="en-US"/>
        </w:rPr>
        <w:t>,</w:t>
      </w:r>
      <w:r w:rsidR="00C874F8">
        <w:rPr>
          <w:rFonts w:ascii="Arial" w:hAnsi="Arial" w:cs="Arial"/>
          <w:sz w:val="24"/>
          <w:szCs w:val="24"/>
          <w:lang w:val="en-US"/>
        </w:rPr>
        <w:t xml:space="preserve"> </w:t>
      </w:r>
      <w:r w:rsidR="00964749">
        <w:rPr>
          <w:rFonts w:ascii="Arial" w:hAnsi="Arial" w:cs="Arial"/>
          <w:sz w:val="24"/>
          <w:szCs w:val="24"/>
          <w:lang w:val="en-US"/>
        </w:rPr>
        <w:t>MC-UVE</w:t>
      </w:r>
      <w:r w:rsidR="00C874F8">
        <w:rPr>
          <w:rFonts w:ascii="Arial" w:hAnsi="Arial" w:cs="Arial"/>
          <w:sz w:val="24"/>
          <w:szCs w:val="24"/>
          <w:lang w:val="en-US"/>
        </w:rPr>
        <w:t xml:space="preserve">-PLS </w:t>
      </w:r>
      <w:r w:rsidR="00FB2CA1">
        <w:rPr>
          <w:rFonts w:ascii="Arial" w:hAnsi="Arial" w:cs="Arial"/>
          <w:sz w:val="24"/>
          <w:szCs w:val="24"/>
          <w:lang w:val="en-US"/>
        </w:rPr>
        <w:t>s</w:t>
      </w:r>
      <w:r w:rsidR="00B12172">
        <w:rPr>
          <w:rFonts w:ascii="Arial" w:hAnsi="Arial" w:cs="Arial"/>
          <w:sz w:val="24"/>
          <w:szCs w:val="24"/>
          <w:lang w:val="en-US"/>
        </w:rPr>
        <w:t xml:space="preserve">urpassed </w:t>
      </w:r>
      <w:r w:rsidR="00C874F8">
        <w:rPr>
          <w:rFonts w:ascii="Arial" w:hAnsi="Arial" w:cs="Arial"/>
          <w:sz w:val="24"/>
          <w:szCs w:val="24"/>
          <w:lang w:val="en-US"/>
        </w:rPr>
        <w:t xml:space="preserve">GA-PLS and VCPA, </w:t>
      </w:r>
      <w:r w:rsidR="00FD75A9">
        <w:rPr>
          <w:rFonts w:ascii="Arial" w:hAnsi="Arial" w:cs="Arial"/>
          <w:sz w:val="24"/>
          <w:szCs w:val="24"/>
          <w:lang w:val="en-US"/>
        </w:rPr>
        <w:t>also</w:t>
      </w:r>
      <w:r w:rsidR="00CC1452">
        <w:rPr>
          <w:rFonts w:ascii="Arial" w:hAnsi="Arial" w:cs="Arial"/>
          <w:sz w:val="24"/>
          <w:szCs w:val="24"/>
          <w:lang w:val="en-US"/>
        </w:rPr>
        <w:t xml:space="preserve"> </w:t>
      </w:r>
      <w:r w:rsidR="00C874F8">
        <w:rPr>
          <w:rFonts w:ascii="Arial" w:hAnsi="Arial" w:cs="Arial"/>
          <w:sz w:val="24"/>
          <w:szCs w:val="24"/>
          <w:lang w:val="en-US"/>
        </w:rPr>
        <w:t>contrast</w:t>
      </w:r>
      <w:r w:rsidR="00FD75A9">
        <w:rPr>
          <w:rFonts w:ascii="Arial" w:hAnsi="Arial" w:cs="Arial"/>
          <w:sz w:val="24"/>
          <w:szCs w:val="24"/>
          <w:lang w:val="en-US"/>
        </w:rPr>
        <w:t>ing</w:t>
      </w:r>
      <w:r w:rsidR="00C874F8">
        <w:rPr>
          <w:rFonts w:ascii="Arial" w:hAnsi="Arial" w:cs="Arial"/>
          <w:sz w:val="24"/>
          <w:szCs w:val="24"/>
          <w:lang w:val="en-US"/>
        </w:rPr>
        <w:t xml:space="preserve"> the results of Yun et.al study with VCPA</w:t>
      </w:r>
      <w:r w:rsidR="00C874F8">
        <w:rPr>
          <w:rFonts w:ascii="Arial" w:hAnsi="Arial" w:cs="Arial"/>
          <w:sz w:val="24"/>
          <w:szCs w:val="24"/>
          <w:lang w:val="en-US"/>
        </w:rPr>
        <w:fldChar w:fldCharType="begin" w:fldLock="1"/>
      </w:r>
      <w:r w:rsidR="00365422">
        <w:rPr>
          <w:rFonts w:ascii="Arial" w:hAnsi="Arial" w:cs="Arial"/>
          <w:sz w:val="24"/>
          <w:szCs w:val="24"/>
          <w:lang w:val="en-US"/>
        </w:rPr>
        <w:instrText>ADDIN CSL_CITATION { "citationItems" : [ { "id" : "ITEM-1", "itemData" : { "DOI" : "10.1016/j.aca.2014.12.048", "ISSN" : "00032670", "abstract" : "Variable (wavelength or feature) selection techniques have become a critical step for the analysis of datasets with high number of variables and relatively few samples. In this study, a novel variable selection strategy, variable combination population analysis (VCPA), was proposed. This strategy consists of two crucial procedures. First, the exponentially decreasing function (EDF), which is the simple and effective principle of \u2018survival of the fittest\u2019 from Darwin\u2019s natural evolution theory, is employed to determine the number of variables to keep and continuously shrink the variable space. Second, in each EDF run, binary matrix sampling (BMS) strategy that gives each variable the same chance to be selected and generates different variable combinations, is used to produce a population of subsets to construct a population of sub-models. Then, model population analysis (MPA) is employed to find the variable subsets with the lower root mean squares error of cross validation (RMSECV). The frequency of each variable appearing in the best 10% sub-models is computed. The higher the frequency is, the more important the variable is. The performance of the proposed procedure was investigated using three real NIR datasets. The results indicate that VCPA is a good variable selection strategy when compared with four high performing variable selection methods: genetic algorithm\u2013partial least squares (GA\u2013PLS), Monte Carlo uninformative variable elimination by PLS (MC-UVE-PLS), competitive adaptive reweighted sampling (CARS) and iteratively retains informative variables (IRIV). The MATLAB source code of VCPA is available for academic research on the website: http://www.mathworks.com/matlabcentral/fileexchange/authors/498750.", "author" : [ { "dropping-particle" : "", "family" : "Yun", "given" : "Yong-Huan", "non-dropping-particle" : "", "parse-names" : false, "suffix" : "" }, { "dropping-particle" : "", "family" : "Wang", "given" : "Wei-Ting", "non-dropping-particle" : "", "parse-names" : false, "suffix" : "" }, { "dropping-particle" : "", "family" : "Deng", "given" : "Bai-Chuan", "non-dropping-particle" : "", "parse-names" : false, "suffix" : "" }, { "dropping-particle" : "", "family" : "Lai", "given" : "Guang-Bi", "non-dropping-particle" : "", "parse-names" : false, "suffix" : "" }, { "dropping-particle" : "", "family" : "Liu", "given" : "Xin-bo", "non-dropping-particle" : "", "parse-names" : false, "suffix" : "" }, { "dropping-particle" : "", "family" : "Ren", "given" : "Da-Bing", "non-dropping-particle" : "", "parse-names" : false, "suffix" : "" }, { "dropping-particle" : "", "family" : "Liang", "given" : "Yi-Zeng", "non-dropping-particle" : "", "parse-names" : false, "suffix" : "" }, { "dropping-particle" : "", "family" : "Fan", "given" : "Wei", "non-dropping-particle" : "", "parse-names" : false, "suffix" : "" }, { "dropping-particle" : "", "family" : "Xu", "given" : "Qing-Song", "non-dropping-particle" : "", "parse-names" : false, "suffix" : "" } ], "container-title" : "Analytica Chimica Acta", "id" : "ITEM-1", "issued" : { "date-parts" : [ [ "2015" ] ] }, "page" : "14-23", "title" : "Using variable combination population analysis for variable selection in multivariate calibration", "type" : "article-journal", "volume" : "862" }, "uris" : [ "http://www.mendeley.com/documents/?uuid=aec16a0d-233f-33a1-8dae-dc904e378d79" ] } ], "mendeley" : { "formattedCitation" : "[27]", "plainTextFormattedCitation" : "[27]", "previouslyFormattedCitation" : "[27]" }, "properties" : { "noteIndex" : 0 }, "schema" : "https://github.com/citation-style-language/schema/raw/master/csl-citation.json" }</w:instrText>
      </w:r>
      <w:r w:rsidR="00C874F8">
        <w:rPr>
          <w:rFonts w:ascii="Arial" w:hAnsi="Arial" w:cs="Arial"/>
          <w:sz w:val="24"/>
          <w:szCs w:val="24"/>
          <w:lang w:val="en-US"/>
        </w:rPr>
        <w:fldChar w:fldCharType="separate"/>
      </w:r>
      <w:r w:rsidR="00725C78" w:rsidRPr="00725C78">
        <w:rPr>
          <w:rFonts w:ascii="Arial" w:hAnsi="Arial" w:cs="Arial"/>
          <w:noProof/>
          <w:sz w:val="24"/>
          <w:szCs w:val="24"/>
          <w:lang w:val="en-US"/>
        </w:rPr>
        <w:t>[27]</w:t>
      </w:r>
      <w:r w:rsidR="00C874F8">
        <w:rPr>
          <w:rFonts w:ascii="Arial" w:hAnsi="Arial" w:cs="Arial"/>
          <w:sz w:val="24"/>
          <w:szCs w:val="24"/>
          <w:lang w:val="en-US"/>
        </w:rPr>
        <w:fldChar w:fldCharType="end"/>
      </w:r>
      <w:r w:rsidR="00C874F8">
        <w:rPr>
          <w:rFonts w:ascii="Arial" w:hAnsi="Arial" w:cs="Arial"/>
          <w:sz w:val="24"/>
          <w:szCs w:val="24"/>
          <w:lang w:val="en-US"/>
        </w:rPr>
        <w:t xml:space="preserve">. </w:t>
      </w:r>
      <w:r w:rsidR="00CC1452">
        <w:rPr>
          <w:rFonts w:ascii="Arial" w:hAnsi="Arial" w:cs="Arial"/>
          <w:sz w:val="24"/>
          <w:szCs w:val="24"/>
          <w:lang w:val="en-US"/>
        </w:rPr>
        <w:t>L</w:t>
      </w:r>
      <w:r w:rsidR="00C874F8">
        <w:rPr>
          <w:rFonts w:ascii="Arial" w:hAnsi="Arial" w:cs="Arial"/>
          <w:sz w:val="24"/>
          <w:szCs w:val="24"/>
          <w:lang w:val="en-US"/>
        </w:rPr>
        <w:t xml:space="preserve">imitations imposed on the wavelength band </w:t>
      </w:r>
      <w:r w:rsidR="00FB2CA1">
        <w:rPr>
          <w:rFonts w:ascii="Arial" w:hAnsi="Arial" w:cs="Arial"/>
          <w:sz w:val="24"/>
          <w:szCs w:val="24"/>
          <w:lang w:val="en-US"/>
        </w:rPr>
        <w:t>might have</w:t>
      </w:r>
      <w:r w:rsidR="00C874F8">
        <w:rPr>
          <w:rFonts w:ascii="Arial" w:hAnsi="Arial" w:cs="Arial"/>
          <w:sz w:val="24"/>
          <w:szCs w:val="24"/>
          <w:lang w:val="en-US"/>
        </w:rPr>
        <w:t xml:space="preserve"> reduced the performance of the VCPA</w:t>
      </w:r>
      <w:r w:rsidR="00CC1452">
        <w:rPr>
          <w:rFonts w:ascii="Arial" w:hAnsi="Arial" w:cs="Arial"/>
          <w:sz w:val="24"/>
          <w:szCs w:val="24"/>
          <w:lang w:val="en-US"/>
        </w:rPr>
        <w:t>,</w:t>
      </w:r>
      <w:r w:rsidR="00C874F8">
        <w:rPr>
          <w:rFonts w:ascii="Arial" w:hAnsi="Arial" w:cs="Arial"/>
          <w:sz w:val="24"/>
          <w:szCs w:val="24"/>
          <w:lang w:val="en-US"/>
        </w:rPr>
        <w:t xml:space="preserve"> which in theory is the </w:t>
      </w:r>
      <w:r w:rsidR="0000763A">
        <w:rPr>
          <w:rFonts w:ascii="Arial" w:hAnsi="Arial" w:cs="Arial"/>
          <w:sz w:val="24"/>
          <w:szCs w:val="24"/>
          <w:lang w:val="en-US"/>
        </w:rPr>
        <w:t>better</w:t>
      </w:r>
      <w:r w:rsidR="00C874F8">
        <w:rPr>
          <w:rFonts w:ascii="Arial" w:hAnsi="Arial" w:cs="Arial"/>
          <w:sz w:val="24"/>
          <w:szCs w:val="24"/>
          <w:lang w:val="en-US"/>
        </w:rPr>
        <w:t xml:space="preserve"> variable selection method.</w:t>
      </w:r>
      <w:r w:rsidR="00CC1452">
        <w:rPr>
          <w:rFonts w:ascii="Arial" w:hAnsi="Arial" w:cs="Arial"/>
          <w:sz w:val="24"/>
          <w:szCs w:val="24"/>
          <w:lang w:val="en-US"/>
        </w:rPr>
        <w:t xml:space="preserve"> Likewise, the narrow wavelength bandwidth probably limits the performance of all other variable selection methods</w:t>
      </w:r>
      <w:r w:rsidR="00452574">
        <w:rPr>
          <w:rFonts w:ascii="Arial" w:hAnsi="Arial" w:cs="Arial"/>
          <w:sz w:val="24"/>
          <w:szCs w:val="24"/>
          <w:lang w:val="en-US"/>
        </w:rPr>
        <w:t>,</w:t>
      </w:r>
      <w:r w:rsidR="00CC1452">
        <w:rPr>
          <w:rFonts w:ascii="Arial" w:hAnsi="Arial" w:cs="Arial"/>
          <w:sz w:val="24"/>
          <w:szCs w:val="24"/>
          <w:lang w:val="en-US"/>
        </w:rPr>
        <w:t xml:space="preserve"> as there are less relevant variables to work with compare</w:t>
      </w:r>
      <w:r w:rsidR="003D28FE">
        <w:rPr>
          <w:rFonts w:ascii="Arial" w:hAnsi="Arial" w:cs="Arial"/>
          <w:sz w:val="24"/>
          <w:szCs w:val="24"/>
          <w:lang w:val="en-US"/>
        </w:rPr>
        <w:t xml:space="preserve">d to the use of full NIR range. </w:t>
      </w:r>
      <w:r w:rsidR="00C874F8">
        <w:rPr>
          <w:rFonts w:ascii="Arial" w:hAnsi="Arial" w:cs="Arial"/>
          <w:sz w:val="24"/>
          <w:szCs w:val="24"/>
          <w:lang w:val="en-US"/>
        </w:rPr>
        <w:t xml:space="preserve">The </w:t>
      </w:r>
      <w:r w:rsidR="0091540F">
        <w:rPr>
          <w:rFonts w:ascii="Arial" w:hAnsi="Arial" w:cs="Arial"/>
          <w:sz w:val="24"/>
          <w:szCs w:val="24"/>
          <w:lang w:val="en-US"/>
        </w:rPr>
        <w:t xml:space="preserve">results of the present </w:t>
      </w:r>
      <w:r w:rsidR="00C874F8">
        <w:rPr>
          <w:rFonts w:ascii="Arial" w:hAnsi="Arial" w:cs="Arial"/>
          <w:sz w:val="24"/>
          <w:szCs w:val="24"/>
          <w:lang w:val="en-US"/>
        </w:rPr>
        <w:t xml:space="preserve">study </w:t>
      </w:r>
      <w:r w:rsidR="0091540F">
        <w:rPr>
          <w:rFonts w:ascii="Arial" w:hAnsi="Arial" w:cs="Arial"/>
          <w:sz w:val="24"/>
          <w:szCs w:val="24"/>
          <w:lang w:val="en-US"/>
        </w:rPr>
        <w:t>recommend</w:t>
      </w:r>
      <w:r w:rsidR="00C874F8">
        <w:rPr>
          <w:rFonts w:ascii="Arial" w:hAnsi="Arial" w:cs="Arial"/>
          <w:sz w:val="24"/>
          <w:szCs w:val="24"/>
          <w:lang w:val="en-US"/>
        </w:rPr>
        <w:t xml:space="preserve"> </w:t>
      </w:r>
      <w:r w:rsidR="0091540F">
        <w:rPr>
          <w:rFonts w:ascii="Arial" w:hAnsi="Arial" w:cs="Arial"/>
          <w:sz w:val="24"/>
          <w:szCs w:val="24"/>
          <w:lang w:val="en-US"/>
        </w:rPr>
        <w:t>using the</w:t>
      </w:r>
      <w:r w:rsidR="00C874F8">
        <w:rPr>
          <w:rFonts w:ascii="Arial" w:hAnsi="Arial" w:cs="Arial"/>
          <w:sz w:val="24"/>
          <w:szCs w:val="24"/>
          <w:lang w:val="en-US"/>
        </w:rPr>
        <w:t xml:space="preserve"> PLS technique as the regression tool and </w:t>
      </w:r>
      <w:r w:rsidR="0091540F">
        <w:rPr>
          <w:rFonts w:ascii="Arial" w:hAnsi="Arial" w:cs="Arial"/>
          <w:sz w:val="24"/>
          <w:szCs w:val="24"/>
          <w:lang w:val="en-US"/>
        </w:rPr>
        <w:t>that prediction of cartilage thickness and mechanical properties</w:t>
      </w:r>
      <w:r w:rsidR="00AC2807">
        <w:rPr>
          <w:rFonts w:ascii="Arial" w:hAnsi="Arial" w:cs="Arial"/>
          <w:sz w:val="24"/>
          <w:szCs w:val="24"/>
          <w:lang w:val="en-US"/>
        </w:rPr>
        <w:t xml:space="preserve"> </w:t>
      </w:r>
      <w:r w:rsidR="00C874F8">
        <w:rPr>
          <w:rFonts w:ascii="Arial" w:hAnsi="Arial" w:cs="Arial"/>
          <w:sz w:val="24"/>
          <w:szCs w:val="24"/>
          <w:lang w:val="en-US"/>
        </w:rPr>
        <w:t>results can be further optimized by</w:t>
      </w:r>
      <w:r w:rsidR="00AC2807">
        <w:rPr>
          <w:rFonts w:ascii="Arial" w:hAnsi="Arial" w:cs="Arial"/>
          <w:sz w:val="24"/>
          <w:szCs w:val="24"/>
          <w:lang w:val="en-US"/>
        </w:rPr>
        <w:t xml:space="preserve"> using</w:t>
      </w:r>
      <w:r w:rsidR="00C874F8">
        <w:rPr>
          <w:rFonts w:ascii="Arial" w:hAnsi="Arial" w:cs="Arial"/>
          <w:sz w:val="24"/>
          <w:szCs w:val="24"/>
          <w:lang w:val="en-US"/>
        </w:rPr>
        <w:t xml:space="preserve"> </w:t>
      </w:r>
      <w:r w:rsidR="00964749">
        <w:rPr>
          <w:rFonts w:ascii="Arial" w:hAnsi="Arial" w:cs="Arial"/>
          <w:sz w:val="24"/>
          <w:szCs w:val="24"/>
          <w:lang w:val="en-US"/>
        </w:rPr>
        <w:t>MC-UVE</w:t>
      </w:r>
      <w:r w:rsidR="00C874F8">
        <w:rPr>
          <w:rFonts w:ascii="Arial" w:hAnsi="Arial" w:cs="Arial"/>
          <w:sz w:val="24"/>
          <w:szCs w:val="24"/>
          <w:lang w:val="en-US"/>
        </w:rPr>
        <w:t>-PLS.</w:t>
      </w:r>
    </w:p>
    <w:p w14:paraId="3E8ACE24" w14:textId="77777777" w:rsidR="006D7A76" w:rsidRPr="009F5935" w:rsidRDefault="006D7A76" w:rsidP="006D7A76">
      <w:pPr>
        <w:pStyle w:val="Heading1"/>
        <w:rPr>
          <w:rFonts w:ascii="Arial" w:hAnsi="Arial" w:cs="Arial"/>
          <w:sz w:val="24"/>
          <w:szCs w:val="24"/>
          <w:lang w:val="en-US"/>
        </w:rPr>
      </w:pPr>
      <w:r w:rsidRPr="009F5935">
        <w:rPr>
          <w:rFonts w:ascii="Arial" w:hAnsi="Arial" w:cs="Arial"/>
          <w:sz w:val="24"/>
          <w:szCs w:val="24"/>
          <w:lang w:val="en-US"/>
        </w:rPr>
        <w:t>Acknowledgments</w:t>
      </w:r>
    </w:p>
    <w:p w14:paraId="6E13125E" w14:textId="77777777" w:rsidR="003C1479" w:rsidRPr="009F5935" w:rsidRDefault="003C1479" w:rsidP="003C1479">
      <w:pPr>
        <w:spacing w:line="480" w:lineRule="auto"/>
        <w:jc w:val="both"/>
        <w:rPr>
          <w:rFonts w:ascii="Arial" w:hAnsi="Arial" w:cs="Arial"/>
          <w:sz w:val="24"/>
          <w:szCs w:val="24"/>
          <w:lang w:val="en-US"/>
        </w:rPr>
      </w:pPr>
      <w:r w:rsidRPr="009F5935">
        <w:rPr>
          <w:rFonts w:ascii="Arial" w:hAnsi="Arial" w:cs="Arial"/>
          <w:sz w:val="24"/>
          <w:szCs w:val="24"/>
          <w:lang w:val="en-US"/>
        </w:rPr>
        <w:t xml:space="preserve">This study was funded by the Academy of Finland (project 267551, University of Eastern Finland) and Kuopio University Hospital (VTR projects 5041750 and 5041744, PY210 Clinical Neurophysiology). </w:t>
      </w:r>
    </w:p>
    <w:p w14:paraId="35E08B81" w14:textId="002AC92B" w:rsidR="007E1725" w:rsidRDefault="006D7A76" w:rsidP="007E1725">
      <w:pPr>
        <w:pStyle w:val="Heading1"/>
        <w:rPr>
          <w:rFonts w:ascii="Arial" w:hAnsi="Arial" w:cs="Arial"/>
          <w:sz w:val="24"/>
          <w:szCs w:val="24"/>
          <w:lang w:val="en-US"/>
        </w:rPr>
      </w:pPr>
      <w:r w:rsidRPr="00136880">
        <w:rPr>
          <w:rFonts w:ascii="Arial" w:hAnsi="Arial" w:cs="Arial"/>
          <w:sz w:val="24"/>
          <w:szCs w:val="24"/>
          <w:lang w:val="en-US"/>
        </w:rPr>
        <w:t>Contributions</w:t>
      </w:r>
    </w:p>
    <w:p w14:paraId="663C681A" w14:textId="14BB699B" w:rsidR="007A1E88" w:rsidRPr="007A1E88" w:rsidRDefault="002252B7" w:rsidP="007E1725">
      <w:pPr>
        <w:pStyle w:val="Heading1"/>
        <w:rPr>
          <w:rFonts w:ascii="Arial" w:hAnsi="Arial" w:cs="Arial"/>
          <w:sz w:val="24"/>
          <w:szCs w:val="24"/>
          <w:lang w:val="en-US"/>
        </w:rPr>
      </w:pPr>
      <w:r>
        <w:rPr>
          <w:rFonts w:ascii="Arial" w:hAnsi="Arial" w:cs="Arial"/>
          <w:sz w:val="24"/>
          <w:szCs w:val="24"/>
          <w:lang w:val="en-US"/>
        </w:rPr>
        <w:t>Prakash</w:t>
      </w:r>
      <w:r w:rsidR="007A1E88" w:rsidRPr="002252B7">
        <w:rPr>
          <w:rFonts w:ascii="Arial" w:hAnsi="Arial" w:cs="Arial"/>
          <w:sz w:val="24"/>
          <w:szCs w:val="24"/>
          <w:lang w:val="en-US"/>
        </w:rPr>
        <w:t xml:space="preserve"> M</w:t>
      </w:r>
      <w:r w:rsidR="007A1E88">
        <w:rPr>
          <w:rFonts w:ascii="Arial" w:hAnsi="Arial" w:cs="Arial"/>
          <w:b w:val="0"/>
          <w:sz w:val="24"/>
          <w:szCs w:val="24"/>
          <w:lang w:val="en-US"/>
        </w:rPr>
        <w:t>:</w:t>
      </w:r>
      <w:r w:rsidR="007A1E88" w:rsidRPr="007A1E88">
        <w:rPr>
          <w:rFonts w:ascii="Arial" w:hAnsi="Arial" w:cs="Arial"/>
          <w:sz w:val="24"/>
          <w:szCs w:val="24"/>
          <w:lang w:val="en-US"/>
        </w:rPr>
        <w:t xml:space="preserve"> </w:t>
      </w:r>
      <w:r>
        <w:rPr>
          <w:rFonts w:ascii="Arial" w:hAnsi="Arial" w:cs="Arial"/>
          <w:b w:val="0"/>
          <w:sz w:val="24"/>
          <w:szCs w:val="24"/>
          <w:lang w:val="en-US"/>
        </w:rPr>
        <w:t>Analysis and interpretation of data and</w:t>
      </w:r>
      <w:r w:rsidR="007A1E88" w:rsidRPr="004D55F8">
        <w:rPr>
          <w:rFonts w:ascii="Arial" w:hAnsi="Arial" w:cs="Arial"/>
          <w:b w:val="0"/>
          <w:sz w:val="24"/>
          <w:szCs w:val="24"/>
          <w:lang w:val="en-US"/>
        </w:rPr>
        <w:t xml:space="preserve"> the main writer of the manuscript</w:t>
      </w:r>
      <w:r w:rsidR="00847F87">
        <w:rPr>
          <w:rFonts w:ascii="Arial" w:hAnsi="Arial" w:cs="Arial"/>
          <w:sz w:val="24"/>
          <w:szCs w:val="24"/>
          <w:lang w:val="en-US"/>
        </w:rPr>
        <w:t>.</w:t>
      </w:r>
    </w:p>
    <w:p w14:paraId="3672955F" w14:textId="291F1D15" w:rsidR="007A1E88" w:rsidRDefault="006D7A76" w:rsidP="007A1E88">
      <w:pPr>
        <w:spacing w:line="480" w:lineRule="auto"/>
        <w:jc w:val="both"/>
        <w:rPr>
          <w:rFonts w:ascii="Arial" w:hAnsi="Arial" w:cs="Arial"/>
          <w:b/>
          <w:sz w:val="24"/>
          <w:szCs w:val="24"/>
          <w:lang w:val="en-US"/>
        </w:rPr>
      </w:pPr>
      <w:r w:rsidRPr="00136880">
        <w:rPr>
          <w:rFonts w:ascii="Arial" w:hAnsi="Arial" w:cs="Arial"/>
          <w:b/>
          <w:sz w:val="24"/>
          <w:szCs w:val="24"/>
          <w:lang w:val="en-US"/>
        </w:rPr>
        <w:t>Sarin, J.K.:</w:t>
      </w:r>
      <w:r w:rsidRPr="00136880">
        <w:rPr>
          <w:rFonts w:ascii="Arial" w:hAnsi="Arial" w:cs="Arial"/>
          <w:sz w:val="24"/>
          <w:szCs w:val="24"/>
          <w:lang w:val="en-US"/>
        </w:rPr>
        <w:t xml:space="preserve"> </w:t>
      </w:r>
      <w:r w:rsidR="002252B7">
        <w:rPr>
          <w:rFonts w:ascii="Arial" w:hAnsi="Arial" w:cs="Arial"/>
          <w:sz w:val="24"/>
          <w:szCs w:val="24"/>
          <w:lang w:val="en-US"/>
        </w:rPr>
        <w:t>A</w:t>
      </w:r>
      <w:r w:rsidR="00DA51A8">
        <w:rPr>
          <w:rFonts w:ascii="Arial" w:hAnsi="Arial" w:cs="Arial"/>
          <w:sz w:val="24"/>
          <w:szCs w:val="24"/>
          <w:lang w:val="en-US"/>
        </w:rPr>
        <w:t xml:space="preserve">cquisition of data and </w:t>
      </w:r>
      <w:r w:rsidR="002252B7">
        <w:rPr>
          <w:rFonts w:ascii="Arial" w:hAnsi="Arial" w:cs="Arial"/>
          <w:sz w:val="24"/>
          <w:szCs w:val="24"/>
          <w:lang w:val="en-US"/>
        </w:rPr>
        <w:t>drafting of manuscript</w:t>
      </w:r>
      <w:r w:rsidR="00DA51A8">
        <w:rPr>
          <w:rFonts w:ascii="Arial" w:hAnsi="Arial" w:cs="Arial"/>
          <w:sz w:val="24"/>
          <w:szCs w:val="24"/>
          <w:lang w:val="en-US"/>
        </w:rPr>
        <w:t>.</w:t>
      </w:r>
    </w:p>
    <w:p w14:paraId="262B1D56" w14:textId="1E65AF98" w:rsidR="002252B7" w:rsidRDefault="007A1E88" w:rsidP="007A1E88">
      <w:pPr>
        <w:spacing w:line="480" w:lineRule="auto"/>
        <w:jc w:val="both"/>
        <w:rPr>
          <w:rFonts w:ascii="Arial" w:hAnsi="Arial" w:cs="Arial"/>
          <w:b/>
          <w:sz w:val="24"/>
          <w:szCs w:val="24"/>
          <w:lang w:val="en-US"/>
        </w:rPr>
      </w:pPr>
      <w:r>
        <w:rPr>
          <w:rFonts w:ascii="Arial" w:hAnsi="Arial" w:cs="Arial"/>
          <w:b/>
          <w:sz w:val="24"/>
          <w:szCs w:val="24"/>
          <w:lang w:val="en-US"/>
        </w:rPr>
        <w:t>Rieppo, L:</w:t>
      </w:r>
      <w:r w:rsidR="00AA2FAD">
        <w:rPr>
          <w:rFonts w:ascii="Arial" w:hAnsi="Arial" w:cs="Arial"/>
          <w:b/>
          <w:sz w:val="24"/>
          <w:szCs w:val="24"/>
          <w:lang w:val="en-US"/>
        </w:rPr>
        <w:t xml:space="preserve"> </w:t>
      </w:r>
      <w:r w:rsidR="00DA51A8">
        <w:rPr>
          <w:rFonts w:ascii="Arial" w:hAnsi="Arial" w:cs="Arial"/>
          <w:b/>
          <w:sz w:val="24"/>
          <w:szCs w:val="24"/>
          <w:lang w:val="en-US"/>
        </w:rPr>
        <w:t>C</w:t>
      </w:r>
      <w:r w:rsidR="002252B7">
        <w:rPr>
          <w:rFonts w:ascii="Arial" w:hAnsi="Arial" w:cs="Arial"/>
          <w:sz w:val="24"/>
          <w:szCs w:val="24"/>
          <w:lang w:val="en-US"/>
        </w:rPr>
        <w:t xml:space="preserve">onception </w:t>
      </w:r>
      <w:r w:rsidR="00DA51A8">
        <w:rPr>
          <w:rFonts w:ascii="Arial" w:hAnsi="Arial" w:cs="Arial"/>
          <w:sz w:val="24"/>
          <w:szCs w:val="24"/>
          <w:lang w:val="en-US"/>
        </w:rPr>
        <w:t>of exploratory idea and drafting of manuscript</w:t>
      </w:r>
      <w:r w:rsidR="00DA51A8">
        <w:rPr>
          <w:rFonts w:ascii="Arial" w:hAnsi="Arial" w:cs="Arial"/>
          <w:b/>
          <w:sz w:val="24"/>
          <w:szCs w:val="24"/>
          <w:lang w:val="en-US"/>
        </w:rPr>
        <w:t>.</w:t>
      </w:r>
    </w:p>
    <w:p w14:paraId="7B166529" w14:textId="5EAA756F" w:rsidR="002252B7" w:rsidRDefault="007A1E88" w:rsidP="00DA51A8">
      <w:pPr>
        <w:spacing w:line="480" w:lineRule="auto"/>
        <w:jc w:val="both"/>
        <w:rPr>
          <w:rFonts w:ascii="Arial" w:hAnsi="Arial" w:cs="Arial"/>
          <w:b/>
          <w:sz w:val="24"/>
          <w:szCs w:val="24"/>
          <w:lang w:val="en-US"/>
        </w:rPr>
      </w:pPr>
      <w:r w:rsidRPr="00136880">
        <w:rPr>
          <w:rFonts w:ascii="Arial" w:hAnsi="Arial" w:cs="Arial"/>
          <w:b/>
          <w:sz w:val="24"/>
          <w:szCs w:val="24"/>
          <w:lang w:val="en-US"/>
        </w:rPr>
        <w:t>Afara I.O.:</w:t>
      </w:r>
      <w:r w:rsidR="002252B7">
        <w:rPr>
          <w:rFonts w:ascii="Arial" w:hAnsi="Arial" w:cs="Arial"/>
          <w:sz w:val="24"/>
          <w:szCs w:val="24"/>
          <w:lang w:val="en-US"/>
        </w:rPr>
        <w:t xml:space="preserve"> </w:t>
      </w:r>
      <w:r w:rsidR="00DA51A8">
        <w:rPr>
          <w:rFonts w:ascii="Arial" w:hAnsi="Arial" w:cs="Arial"/>
          <w:sz w:val="24"/>
          <w:szCs w:val="24"/>
          <w:lang w:val="en-US"/>
        </w:rPr>
        <w:t>Supervision of statistical analyses and</w:t>
      </w:r>
      <w:r w:rsidR="002252B7">
        <w:rPr>
          <w:rFonts w:ascii="Arial" w:hAnsi="Arial" w:cs="Arial"/>
          <w:sz w:val="24"/>
          <w:szCs w:val="24"/>
          <w:lang w:val="en-US"/>
        </w:rPr>
        <w:t xml:space="preserve"> </w:t>
      </w:r>
      <w:r w:rsidR="00DA51A8">
        <w:rPr>
          <w:rFonts w:ascii="Arial" w:hAnsi="Arial" w:cs="Arial"/>
          <w:sz w:val="24"/>
          <w:szCs w:val="24"/>
          <w:lang w:val="en-US"/>
        </w:rPr>
        <w:t>drafting of manuscript</w:t>
      </w:r>
      <w:r w:rsidR="00DA51A8">
        <w:rPr>
          <w:rFonts w:ascii="Arial" w:hAnsi="Arial" w:cs="Arial"/>
          <w:sz w:val="24"/>
          <w:szCs w:val="24"/>
          <w:lang w:val="en-US"/>
        </w:rPr>
        <w:t>.</w:t>
      </w:r>
      <w:bookmarkStart w:id="4" w:name="_GoBack"/>
      <w:bookmarkEnd w:id="4"/>
    </w:p>
    <w:p w14:paraId="3950CE26" w14:textId="1AABE7AB" w:rsidR="006D7A76" w:rsidRPr="00136880" w:rsidRDefault="006D7A76" w:rsidP="007A1E88">
      <w:pPr>
        <w:spacing w:line="480" w:lineRule="auto"/>
        <w:jc w:val="both"/>
        <w:rPr>
          <w:rFonts w:ascii="Arial" w:hAnsi="Arial" w:cs="Arial"/>
          <w:sz w:val="24"/>
          <w:szCs w:val="24"/>
          <w:lang w:val="en-US"/>
        </w:rPr>
      </w:pPr>
      <w:r w:rsidRPr="00136880">
        <w:rPr>
          <w:rFonts w:ascii="Arial" w:hAnsi="Arial" w:cs="Arial"/>
          <w:b/>
          <w:sz w:val="24"/>
          <w:szCs w:val="24"/>
          <w:lang w:val="en-US"/>
        </w:rPr>
        <w:t>Töyräs J.:</w:t>
      </w:r>
      <w:r w:rsidR="00CD58A9">
        <w:rPr>
          <w:rFonts w:ascii="Arial" w:hAnsi="Arial" w:cs="Arial"/>
          <w:sz w:val="24"/>
          <w:szCs w:val="24"/>
          <w:lang w:val="en-US"/>
        </w:rPr>
        <w:t xml:space="preserve"> </w:t>
      </w:r>
      <w:r w:rsidR="002252B7">
        <w:rPr>
          <w:rFonts w:ascii="Arial" w:hAnsi="Arial" w:cs="Arial"/>
          <w:sz w:val="24"/>
          <w:szCs w:val="24"/>
          <w:lang w:val="en-US"/>
        </w:rPr>
        <w:t xml:space="preserve">Study conception and design, </w:t>
      </w:r>
      <w:r w:rsidR="00DA51A8">
        <w:rPr>
          <w:rFonts w:ascii="Arial" w:hAnsi="Arial" w:cs="Arial"/>
          <w:sz w:val="24"/>
          <w:szCs w:val="24"/>
          <w:lang w:val="en-US"/>
        </w:rPr>
        <w:t>drafting of manuscript</w:t>
      </w:r>
      <w:r w:rsidR="00DA51A8" w:rsidRPr="00136880">
        <w:rPr>
          <w:rFonts w:ascii="Arial" w:hAnsi="Arial" w:cs="Arial"/>
          <w:b/>
          <w:sz w:val="24"/>
          <w:szCs w:val="24"/>
          <w:lang w:val="en-US"/>
        </w:rPr>
        <w:t xml:space="preserve"> </w:t>
      </w:r>
      <w:r w:rsidR="00DA51A8">
        <w:rPr>
          <w:rFonts w:ascii="Arial" w:hAnsi="Arial" w:cs="Arial"/>
          <w:sz w:val="24"/>
          <w:szCs w:val="24"/>
          <w:lang w:val="en-US"/>
        </w:rPr>
        <w:t xml:space="preserve">and </w:t>
      </w:r>
      <w:r w:rsidR="002252B7">
        <w:rPr>
          <w:rFonts w:ascii="Arial" w:hAnsi="Arial" w:cs="Arial"/>
          <w:sz w:val="24"/>
          <w:szCs w:val="24"/>
          <w:lang w:val="en-US"/>
        </w:rPr>
        <w:t>critical revision</w:t>
      </w:r>
    </w:p>
    <w:p w14:paraId="6C0149AA" w14:textId="77777777" w:rsidR="006D7A76" w:rsidRDefault="006D7A76" w:rsidP="006D7A76">
      <w:pPr>
        <w:spacing w:line="480" w:lineRule="auto"/>
        <w:jc w:val="both"/>
        <w:rPr>
          <w:rFonts w:ascii="Arial" w:hAnsi="Arial" w:cs="Arial"/>
          <w:sz w:val="24"/>
          <w:szCs w:val="24"/>
          <w:lang w:val="en-US"/>
        </w:rPr>
      </w:pPr>
      <w:r w:rsidRPr="00136880">
        <w:rPr>
          <w:rFonts w:ascii="Arial" w:hAnsi="Arial" w:cs="Arial"/>
          <w:sz w:val="24"/>
          <w:szCs w:val="24"/>
          <w:lang w:val="en-US"/>
        </w:rPr>
        <w:lastRenderedPageBreak/>
        <w:t>All authors contributed in the preparation and approval of the final submitted manuscript.</w:t>
      </w:r>
    </w:p>
    <w:p w14:paraId="0873F200" w14:textId="77777777" w:rsidR="006D7A76" w:rsidRPr="00136880" w:rsidRDefault="003C1479" w:rsidP="006D7A76">
      <w:pPr>
        <w:pStyle w:val="Heading1"/>
        <w:rPr>
          <w:rFonts w:ascii="Arial" w:hAnsi="Arial" w:cs="Arial"/>
          <w:sz w:val="24"/>
          <w:szCs w:val="24"/>
          <w:lang w:val="en-US"/>
        </w:rPr>
      </w:pPr>
      <w:r>
        <w:rPr>
          <w:rFonts w:ascii="Arial" w:hAnsi="Arial" w:cs="Arial"/>
          <w:sz w:val="24"/>
          <w:szCs w:val="24"/>
          <w:lang w:val="en-US"/>
        </w:rPr>
        <w:t>Conflict of Interest</w:t>
      </w:r>
    </w:p>
    <w:p w14:paraId="6317AB8F" w14:textId="2ED6FA7A" w:rsidR="006D7A76" w:rsidRPr="00CA3B22" w:rsidRDefault="006D7A76" w:rsidP="006D7A76">
      <w:pPr>
        <w:spacing w:line="480" w:lineRule="auto"/>
        <w:jc w:val="both"/>
        <w:rPr>
          <w:rFonts w:ascii="Arial" w:hAnsi="Arial" w:cs="Arial"/>
          <w:sz w:val="24"/>
          <w:szCs w:val="24"/>
          <w:vertAlign w:val="superscript"/>
          <w:lang w:val="en-US"/>
        </w:rPr>
      </w:pPr>
      <w:r w:rsidRPr="00136880">
        <w:rPr>
          <w:rFonts w:ascii="Arial" w:hAnsi="Arial" w:cs="Arial"/>
          <w:sz w:val="24"/>
          <w:szCs w:val="24"/>
          <w:lang w:val="en-US"/>
        </w:rPr>
        <w:t>The authors have no conflicts of interest in the execution of this study and</w:t>
      </w:r>
      <w:r w:rsidR="000F4533">
        <w:rPr>
          <w:rFonts w:ascii="Arial" w:hAnsi="Arial" w:cs="Arial"/>
          <w:sz w:val="24"/>
          <w:szCs w:val="24"/>
          <w:lang w:val="en-US"/>
        </w:rPr>
        <w:t xml:space="preserve"> preparation of the manuscript.</w:t>
      </w:r>
      <w:r w:rsidR="00CA3B22">
        <w:rPr>
          <w:rFonts w:ascii="Arial" w:hAnsi="Arial" w:cs="Arial"/>
          <w:sz w:val="24"/>
          <w:szCs w:val="24"/>
          <w:lang w:val="en-US"/>
        </w:rPr>
        <w:t xml:space="preserve"> </w:t>
      </w:r>
    </w:p>
    <w:p w14:paraId="1E1D8AAE" w14:textId="77777777" w:rsidR="006D7A76" w:rsidRDefault="006D7A76" w:rsidP="007A1E88">
      <w:pPr>
        <w:pStyle w:val="Heading1"/>
        <w:rPr>
          <w:rFonts w:ascii="Arial" w:hAnsi="Arial" w:cs="Arial"/>
          <w:sz w:val="24"/>
          <w:szCs w:val="24"/>
          <w:lang w:val="en-US"/>
        </w:rPr>
      </w:pPr>
      <w:r w:rsidRPr="00136880">
        <w:rPr>
          <w:rFonts w:ascii="Arial" w:hAnsi="Arial" w:cs="Arial"/>
          <w:sz w:val="24"/>
          <w:szCs w:val="24"/>
          <w:lang w:val="en-US"/>
        </w:rPr>
        <w:t>References</w:t>
      </w:r>
    </w:p>
    <w:p w14:paraId="26574868" w14:textId="6789130A" w:rsidR="00035D9F" w:rsidRPr="00035D9F" w:rsidRDefault="0040627C">
      <w:pPr>
        <w:pStyle w:val="NormalWeb"/>
        <w:ind w:left="640" w:hanging="640"/>
        <w:divId w:val="1859195746"/>
        <w:rPr>
          <w:rFonts w:ascii="Calibri" w:hAnsi="Calibri"/>
          <w:noProof/>
          <w:sz w:val="22"/>
        </w:rPr>
      </w:pPr>
      <w:r>
        <w:rPr>
          <w:rFonts w:ascii="Calibri" w:hAnsi="Calibri"/>
          <w:noProof/>
        </w:rPr>
        <w:fldChar w:fldCharType="begin" w:fldLock="1"/>
      </w:r>
      <w:r>
        <w:rPr>
          <w:rFonts w:ascii="Calibri" w:hAnsi="Calibri"/>
          <w:noProof/>
        </w:rPr>
        <w:instrText xml:space="preserve">ADDIN Mendeley Bibliography CSL_BIBLIOGRAPHY </w:instrText>
      </w:r>
      <w:r>
        <w:rPr>
          <w:rFonts w:ascii="Calibri" w:hAnsi="Calibri"/>
          <w:noProof/>
        </w:rPr>
        <w:fldChar w:fldCharType="separate"/>
      </w:r>
      <w:r w:rsidR="00035D9F" w:rsidRPr="00035D9F">
        <w:rPr>
          <w:rFonts w:ascii="Calibri" w:hAnsi="Calibri"/>
          <w:noProof/>
          <w:sz w:val="22"/>
        </w:rPr>
        <w:t>[1]</w:t>
      </w:r>
      <w:r w:rsidR="00035D9F" w:rsidRPr="00035D9F">
        <w:rPr>
          <w:rFonts w:ascii="Calibri" w:hAnsi="Calibri"/>
          <w:noProof/>
          <w:sz w:val="22"/>
        </w:rPr>
        <w:tab/>
        <w:t>J.A. Buckwalter, H.J. Mankin, Articular cartilage: degeneration and osteoarthritis, repair, regeneration, and transplantation., Instr. Course Lect. 47 (1998) 487–504. http://europepmc.org/abstract/med/9571450 (accessed February 9, 2016).</w:t>
      </w:r>
    </w:p>
    <w:p w14:paraId="7D8178BF" w14:textId="77777777" w:rsidR="00035D9F" w:rsidRPr="00035D9F" w:rsidRDefault="00035D9F">
      <w:pPr>
        <w:pStyle w:val="NormalWeb"/>
        <w:ind w:left="640" w:hanging="640"/>
        <w:divId w:val="1859195746"/>
        <w:rPr>
          <w:rFonts w:ascii="Calibri" w:hAnsi="Calibri"/>
          <w:noProof/>
          <w:sz w:val="22"/>
        </w:rPr>
      </w:pPr>
      <w:r w:rsidRPr="00035D9F">
        <w:rPr>
          <w:rFonts w:ascii="Calibri" w:hAnsi="Calibri"/>
          <w:noProof/>
          <w:sz w:val="22"/>
        </w:rPr>
        <w:t>[2]</w:t>
      </w:r>
      <w:r w:rsidRPr="00035D9F">
        <w:rPr>
          <w:rFonts w:ascii="Calibri" w:hAnsi="Calibri"/>
          <w:noProof/>
          <w:sz w:val="22"/>
        </w:rPr>
        <w:tab/>
        <w:t>S. Saarakkala, P. Julkunen, P. Kiviranta, J. Mäkitalo, J.S. Jurvelin, R.K. Korhonen, Depth-wise progression of osteoarthritis in human articular cartilage: investigation of composition, structure and biomechanics, Osteoarthr. Cartil. 18 (2010) 73–81. doi:10.1016/j.joca.2009.08.003.</w:t>
      </w:r>
    </w:p>
    <w:p w14:paraId="6B0235B7" w14:textId="77777777" w:rsidR="00035D9F" w:rsidRPr="00035D9F" w:rsidRDefault="00035D9F">
      <w:pPr>
        <w:pStyle w:val="NormalWeb"/>
        <w:ind w:left="640" w:hanging="640"/>
        <w:divId w:val="1859195746"/>
        <w:rPr>
          <w:rFonts w:ascii="Calibri" w:hAnsi="Calibri"/>
          <w:noProof/>
          <w:sz w:val="22"/>
        </w:rPr>
      </w:pPr>
      <w:r w:rsidRPr="00035D9F">
        <w:rPr>
          <w:rFonts w:ascii="Calibri" w:hAnsi="Calibri"/>
          <w:noProof/>
          <w:sz w:val="22"/>
        </w:rPr>
        <w:t>[3]</w:t>
      </w:r>
      <w:r w:rsidRPr="00035D9F">
        <w:rPr>
          <w:rFonts w:ascii="Calibri" w:hAnsi="Calibri"/>
          <w:noProof/>
          <w:sz w:val="22"/>
        </w:rPr>
        <w:tab/>
        <w:t>F. Guilak, A. Ratcliffe, N. Lane, M.P. Rosenwasser, V.C. Mow, Mechanical and biochemical changes in the superficial zone of articular cartilage in canine experimental osteoarthritis, J. Orthop. Res. 12 (1994) 474–484. doi:10.1002/jor.1100120404.</w:t>
      </w:r>
    </w:p>
    <w:p w14:paraId="4ED390E9" w14:textId="77777777" w:rsidR="00035D9F" w:rsidRPr="00035D9F" w:rsidRDefault="00035D9F">
      <w:pPr>
        <w:pStyle w:val="NormalWeb"/>
        <w:ind w:left="640" w:hanging="640"/>
        <w:divId w:val="1859195746"/>
        <w:rPr>
          <w:rFonts w:ascii="Calibri" w:hAnsi="Calibri"/>
          <w:noProof/>
          <w:sz w:val="22"/>
        </w:rPr>
      </w:pPr>
      <w:r w:rsidRPr="00035D9F">
        <w:rPr>
          <w:rFonts w:ascii="Calibri" w:hAnsi="Calibri"/>
          <w:noProof/>
          <w:sz w:val="22"/>
        </w:rPr>
        <w:t>[4]</w:t>
      </w:r>
      <w:r w:rsidRPr="00035D9F">
        <w:rPr>
          <w:rFonts w:ascii="Calibri" w:hAnsi="Calibri"/>
          <w:noProof/>
          <w:sz w:val="22"/>
        </w:rPr>
        <w:tab/>
        <w:t>P.H. Puhakka, N.C.R. te Moller, I.O. Afara, J.T.A. Mäkelä, V. Tiitu, R.K. Korhonen, H. Brommer, T. Virén, J.S. Jurvelin, J. Töyräs, Estimation of articular cartilage properties using multivariate analysis of optical coherence tomography signal, Osteoarthr. Cartil. 23 (2015) 2206–2213. doi:10.1016/j.joca.2015.05.034.</w:t>
      </w:r>
    </w:p>
    <w:p w14:paraId="256B15FC" w14:textId="77777777" w:rsidR="00035D9F" w:rsidRPr="00035D9F" w:rsidRDefault="00035D9F">
      <w:pPr>
        <w:pStyle w:val="NormalWeb"/>
        <w:ind w:left="640" w:hanging="640"/>
        <w:divId w:val="1859195746"/>
        <w:rPr>
          <w:rFonts w:ascii="Calibri" w:hAnsi="Calibri"/>
          <w:noProof/>
          <w:sz w:val="22"/>
        </w:rPr>
      </w:pPr>
      <w:r w:rsidRPr="00035D9F">
        <w:rPr>
          <w:rFonts w:ascii="Calibri" w:hAnsi="Calibri"/>
          <w:noProof/>
          <w:sz w:val="22"/>
        </w:rPr>
        <w:t>[5]</w:t>
      </w:r>
      <w:r w:rsidRPr="00035D9F">
        <w:rPr>
          <w:rFonts w:ascii="Calibri" w:hAnsi="Calibri"/>
          <w:noProof/>
          <w:sz w:val="22"/>
        </w:rPr>
        <w:tab/>
        <w:t>L. Rieppo, J. Rieppo, J.S. Jurvelin, S. Saarakkala, Fourier transform infrared spectroscopic imaging and multivariate regression for prediction of proteoglycan content of articular cartilage, PLoS One. 7 (2012). doi:10.1371/journal.pone.0032344.</w:t>
      </w:r>
    </w:p>
    <w:p w14:paraId="18372823" w14:textId="77777777" w:rsidR="00035D9F" w:rsidRPr="00035D9F" w:rsidRDefault="00035D9F">
      <w:pPr>
        <w:pStyle w:val="NormalWeb"/>
        <w:ind w:left="640" w:hanging="640"/>
        <w:divId w:val="1859195746"/>
        <w:rPr>
          <w:rFonts w:ascii="Calibri" w:hAnsi="Calibri"/>
          <w:noProof/>
          <w:sz w:val="22"/>
        </w:rPr>
      </w:pPr>
      <w:r w:rsidRPr="00035D9F">
        <w:rPr>
          <w:rFonts w:ascii="Calibri" w:hAnsi="Calibri"/>
          <w:noProof/>
          <w:sz w:val="22"/>
        </w:rPr>
        <w:t>[6]</w:t>
      </w:r>
      <w:r w:rsidRPr="00035D9F">
        <w:rPr>
          <w:rFonts w:ascii="Calibri" w:hAnsi="Calibri"/>
          <w:noProof/>
          <w:sz w:val="22"/>
        </w:rPr>
        <w:tab/>
        <w:t>A. Bonifacio, C. Beleites, F. Vittur, E. Marsich, S. Semeraro, S. Paoletti, V. Sergo, Chemical imaging of articular cartilage sections with Raman mapping, employing uni- and multi-variate methods for data analysis., Analyst. 135 (2010) 3193–3204. doi:10.1039/c0an00459f.</w:t>
      </w:r>
    </w:p>
    <w:p w14:paraId="170B740D" w14:textId="77777777" w:rsidR="00035D9F" w:rsidRPr="00035D9F" w:rsidRDefault="00035D9F">
      <w:pPr>
        <w:pStyle w:val="NormalWeb"/>
        <w:ind w:left="640" w:hanging="640"/>
        <w:divId w:val="1859195746"/>
        <w:rPr>
          <w:rFonts w:ascii="Calibri" w:hAnsi="Calibri"/>
          <w:noProof/>
          <w:sz w:val="22"/>
        </w:rPr>
      </w:pPr>
      <w:r w:rsidRPr="00035D9F">
        <w:rPr>
          <w:rFonts w:ascii="Calibri" w:hAnsi="Calibri"/>
          <w:noProof/>
          <w:sz w:val="22"/>
        </w:rPr>
        <w:t>[7]</w:t>
      </w:r>
      <w:r w:rsidRPr="00035D9F">
        <w:rPr>
          <w:rFonts w:ascii="Calibri" w:hAnsi="Calibri"/>
          <w:noProof/>
          <w:sz w:val="22"/>
        </w:rPr>
        <w:tab/>
        <w:t>I. Afara, S. Singh, A. Oloyede, Application of near infrared (NIR) spectroscopy for determining the thickness of articular cartilage, Med. Eng. Phys. 35 (2013) 88–95. doi:10.1016/j.medengphy.2012.04.003.</w:t>
      </w:r>
    </w:p>
    <w:p w14:paraId="2D6FC614" w14:textId="77777777" w:rsidR="00035D9F" w:rsidRPr="00035D9F" w:rsidRDefault="00035D9F">
      <w:pPr>
        <w:pStyle w:val="NormalWeb"/>
        <w:ind w:left="640" w:hanging="640"/>
        <w:divId w:val="1859195746"/>
        <w:rPr>
          <w:rFonts w:ascii="Calibri" w:hAnsi="Calibri"/>
          <w:noProof/>
          <w:sz w:val="22"/>
        </w:rPr>
      </w:pPr>
      <w:r w:rsidRPr="00035D9F">
        <w:rPr>
          <w:rFonts w:ascii="Calibri" w:hAnsi="Calibri"/>
          <w:noProof/>
          <w:sz w:val="22"/>
        </w:rPr>
        <w:t>[8]</w:t>
      </w:r>
      <w:r w:rsidRPr="00035D9F">
        <w:rPr>
          <w:rFonts w:ascii="Calibri" w:hAnsi="Calibri"/>
          <w:noProof/>
          <w:sz w:val="22"/>
        </w:rPr>
        <w:tab/>
        <w:t>U.P. Palukuru, C.M. McGoverin, N. Pleshko, Assessment of hyaline cartilage matrix composition using near infrared spectroscopy, Matrix Biol. 38 (2014) 3–11. doi:10.1016/j.matbio.2014.07.007.</w:t>
      </w:r>
    </w:p>
    <w:p w14:paraId="340EBF50" w14:textId="77777777" w:rsidR="00035D9F" w:rsidRPr="00035D9F" w:rsidRDefault="00035D9F">
      <w:pPr>
        <w:pStyle w:val="NormalWeb"/>
        <w:ind w:left="640" w:hanging="640"/>
        <w:divId w:val="1859195746"/>
        <w:rPr>
          <w:rFonts w:ascii="Calibri" w:hAnsi="Calibri"/>
          <w:noProof/>
          <w:sz w:val="22"/>
        </w:rPr>
      </w:pPr>
      <w:r w:rsidRPr="00035D9F">
        <w:rPr>
          <w:rFonts w:ascii="Calibri" w:hAnsi="Calibri"/>
          <w:noProof/>
          <w:sz w:val="22"/>
        </w:rPr>
        <w:lastRenderedPageBreak/>
        <w:t>[9]</w:t>
      </w:r>
      <w:r w:rsidRPr="00035D9F">
        <w:rPr>
          <w:rFonts w:ascii="Calibri" w:hAnsi="Calibri"/>
          <w:noProof/>
          <w:sz w:val="22"/>
        </w:rPr>
        <w:tab/>
        <w:t>C.M. McGoverin, A. Hanifi, U.P. Palukuru, F. Yousefi, P.B.M. Glenn, M. Shockley, R.G. Spencer, N. Pleshko, Non-destructive Assessment of Engineered Cartilage Composition by Near Infrared Spectroscopy., Ann. Biomed. Eng. (2016). doi:10.1007/s10439-015-1536-8.</w:t>
      </w:r>
    </w:p>
    <w:p w14:paraId="34CE35EE" w14:textId="77777777" w:rsidR="00035D9F" w:rsidRPr="00035D9F" w:rsidRDefault="00035D9F">
      <w:pPr>
        <w:pStyle w:val="NormalWeb"/>
        <w:ind w:left="640" w:hanging="640"/>
        <w:divId w:val="1859195746"/>
        <w:rPr>
          <w:rFonts w:ascii="Calibri" w:hAnsi="Calibri"/>
          <w:noProof/>
          <w:sz w:val="22"/>
        </w:rPr>
      </w:pPr>
      <w:r w:rsidRPr="00035D9F">
        <w:rPr>
          <w:rFonts w:ascii="Calibri" w:hAnsi="Calibri"/>
          <w:noProof/>
          <w:sz w:val="22"/>
        </w:rPr>
        <w:t>[10]</w:t>
      </w:r>
      <w:r w:rsidRPr="00035D9F">
        <w:rPr>
          <w:rFonts w:ascii="Calibri" w:hAnsi="Calibri"/>
          <w:noProof/>
          <w:sz w:val="22"/>
        </w:rPr>
        <w:tab/>
        <w:t>G. Spahn, H. Plettenberg, H. Nagel, E. Kahl, H.M. Klinger, T. Mückley, M. Günther, G.O. Hofmann, J.A. Mollenhauer, Evaluation of cartilage defects with near-infrared spectroscopy (NIR): an ex vivo study., Med. Eng. Phys. 30 (2008) 285–92. doi:10.1016/j.medengphy.2007.04.009.</w:t>
      </w:r>
    </w:p>
    <w:p w14:paraId="65F7CB71" w14:textId="77777777" w:rsidR="00035D9F" w:rsidRPr="00035D9F" w:rsidRDefault="00035D9F">
      <w:pPr>
        <w:pStyle w:val="NormalWeb"/>
        <w:ind w:left="640" w:hanging="640"/>
        <w:divId w:val="1859195746"/>
        <w:rPr>
          <w:rFonts w:ascii="Calibri" w:hAnsi="Calibri"/>
          <w:noProof/>
          <w:sz w:val="22"/>
        </w:rPr>
      </w:pPr>
      <w:r w:rsidRPr="00035D9F">
        <w:rPr>
          <w:rFonts w:ascii="Calibri" w:hAnsi="Calibri"/>
          <w:noProof/>
          <w:sz w:val="22"/>
        </w:rPr>
        <w:t>[11]</w:t>
      </w:r>
      <w:r w:rsidRPr="00035D9F">
        <w:rPr>
          <w:rFonts w:ascii="Calibri" w:hAnsi="Calibri"/>
          <w:noProof/>
          <w:sz w:val="22"/>
        </w:rPr>
        <w:tab/>
        <w:t>M. V. Padalkar, R.G. Spencer, N. Pleshko, Near infrared spectroscopic evaluation of water in hyaline cartilage, Ann. Biomed. Eng. 41 (2013) 2426–2436. doi:10.1007/s10439-013-0844-0.</w:t>
      </w:r>
    </w:p>
    <w:p w14:paraId="6E44A20A" w14:textId="77777777" w:rsidR="00035D9F" w:rsidRPr="00035D9F" w:rsidRDefault="00035D9F">
      <w:pPr>
        <w:pStyle w:val="NormalWeb"/>
        <w:ind w:left="640" w:hanging="640"/>
        <w:divId w:val="1859195746"/>
        <w:rPr>
          <w:rFonts w:ascii="Calibri" w:hAnsi="Calibri"/>
          <w:noProof/>
          <w:sz w:val="22"/>
        </w:rPr>
      </w:pPr>
      <w:r w:rsidRPr="00035D9F">
        <w:rPr>
          <w:rFonts w:ascii="Calibri" w:hAnsi="Calibri"/>
          <w:noProof/>
          <w:sz w:val="22"/>
        </w:rPr>
        <w:t>[12]</w:t>
      </w:r>
      <w:r w:rsidRPr="00035D9F">
        <w:rPr>
          <w:rFonts w:ascii="Calibri" w:hAnsi="Calibri"/>
          <w:noProof/>
          <w:sz w:val="22"/>
        </w:rPr>
        <w:tab/>
        <w:t>L.P.H. Kim H. Esbensen, Dominique Guyot, Frank Westad, Multivariate Data Analysis: In Practice : an Introduction to Multivariate Data Analysis and Experimental Design, 2002.</w:t>
      </w:r>
    </w:p>
    <w:p w14:paraId="5A093A5D" w14:textId="77777777" w:rsidR="00035D9F" w:rsidRPr="00035D9F" w:rsidRDefault="00035D9F">
      <w:pPr>
        <w:pStyle w:val="NormalWeb"/>
        <w:ind w:left="640" w:hanging="640"/>
        <w:divId w:val="1859195746"/>
        <w:rPr>
          <w:rFonts w:ascii="Calibri" w:hAnsi="Calibri"/>
          <w:noProof/>
          <w:sz w:val="22"/>
        </w:rPr>
      </w:pPr>
      <w:r w:rsidRPr="00035D9F">
        <w:rPr>
          <w:rFonts w:ascii="Calibri" w:hAnsi="Calibri"/>
          <w:noProof/>
          <w:sz w:val="22"/>
        </w:rPr>
        <w:t>[13]</w:t>
      </w:r>
      <w:r w:rsidRPr="00035D9F">
        <w:rPr>
          <w:rFonts w:ascii="Calibri" w:hAnsi="Calibri"/>
          <w:noProof/>
          <w:sz w:val="22"/>
        </w:rPr>
        <w:tab/>
        <w:t>T. Næs, H. Martens, Principal component regression in NIR analysis: Viewpoints, background details and selection of components, J. Chemom. 2 (1988) 155–167. doi:10.1002/cem.1180020207.</w:t>
      </w:r>
    </w:p>
    <w:p w14:paraId="2F10EECF" w14:textId="77777777" w:rsidR="00035D9F" w:rsidRPr="00035D9F" w:rsidRDefault="00035D9F">
      <w:pPr>
        <w:pStyle w:val="NormalWeb"/>
        <w:ind w:left="640" w:hanging="640"/>
        <w:divId w:val="1859195746"/>
        <w:rPr>
          <w:rFonts w:ascii="Calibri" w:hAnsi="Calibri"/>
          <w:noProof/>
          <w:sz w:val="22"/>
        </w:rPr>
      </w:pPr>
      <w:r w:rsidRPr="00035D9F">
        <w:rPr>
          <w:rFonts w:ascii="Calibri" w:hAnsi="Calibri"/>
          <w:noProof/>
          <w:sz w:val="22"/>
        </w:rPr>
        <w:t>[14]</w:t>
      </w:r>
      <w:r w:rsidRPr="00035D9F">
        <w:rPr>
          <w:rFonts w:ascii="Calibri" w:hAnsi="Calibri"/>
          <w:noProof/>
          <w:sz w:val="22"/>
        </w:rPr>
        <w:tab/>
        <w:t>J. Trygg, S. Wold, PLS regression on wavelet compressed NIR spectra, Chemom. Intell. Lab. Syst. 42 (1998) 209–220. doi:10.1016/S0169-7439(98)00013-6.</w:t>
      </w:r>
    </w:p>
    <w:p w14:paraId="37A639B1" w14:textId="77777777" w:rsidR="00035D9F" w:rsidRPr="00035D9F" w:rsidRDefault="00035D9F">
      <w:pPr>
        <w:pStyle w:val="NormalWeb"/>
        <w:ind w:left="640" w:hanging="640"/>
        <w:divId w:val="1859195746"/>
        <w:rPr>
          <w:rFonts w:ascii="Calibri" w:hAnsi="Calibri"/>
          <w:noProof/>
          <w:sz w:val="22"/>
        </w:rPr>
      </w:pPr>
      <w:r w:rsidRPr="00035D9F">
        <w:rPr>
          <w:rFonts w:ascii="Calibri" w:hAnsi="Calibri"/>
          <w:noProof/>
          <w:sz w:val="22"/>
        </w:rPr>
        <w:t>[15]</w:t>
      </w:r>
      <w:r w:rsidRPr="00035D9F">
        <w:rPr>
          <w:rFonts w:ascii="Calibri" w:hAnsi="Calibri"/>
          <w:noProof/>
          <w:sz w:val="22"/>
        </w:rPr>
        <w:tab/>
        <w:t>R. Tibshirani, Regression Shrinkage and Selection via the Lasso, J. R. Stat. Soc. 58 (1996) 267–88.</w:t>
      </w:r>
    </w:p>
    <w:p w14:paraId="7F000181" w14:textId="77777777" w:rsidR="00035D9F" w:rsidRPr="00035D9F" w:rsidRDefault="00035D9F">
      <w:pPr>
        <w:pStyle w:val="NormalWeb"/>
        <w:ind w:left="640" w:hanging="640"/>
        <w:divId w:val="1859195746"/>
        <w:rPr>
          <w:rFonts w:ascii="Calibri" w:hAnsi="Calibri"/>
          <w:noProof/>
          <w:sz w:val="22"/>
        </w:rPr>
      </w:pPr>
      <w:r w:rsidRPr="00035D9F">
        <w:rPr>
          <w:rFonts w:ascii="Calibri" w:hAnsi="Calibri"/>
          <w:noProof/>
          <w:sz w:val="22"/>
        </w:rPr>
        <w:t>[16]</w:t>
      </w:r>
      <w:r w:rsidRPr="00035D9F">
        <w:rPr>
          <w:rFonts w:ascii="Calibri" w:hAnsi="Calibri"/>
          <w:noProof/>
          <w:sz w:val="22"/>
        </w:rPr>
        <w:tab/>
        <w:t>F. Chauchard, R. Cogdill, S. Roussel, J.M. Roger, V. Bellon-Maurel, Application of LS-SVM to non-linear phenomena in NIR spectroscopy: development of a robust and portable sensor for acidity prediction in grapes, Chemom. Intell. Lab. Syst. 71 (2004) 141–150. doi:10.1016/j.chemolab.2004.01.003.</w:t>
      </w:r>
    </w:p>
    <w:p w14:paraId="3E46B9A2" w14:textId="77777777" w:rsidR="00035D9F" w:rsidRPr="00035D9F" w:rsidRDefault="00035D9F">
      <w:pPr>
        <w:pStyle w:val="NormalWeb"/>
        <w:ind w:left="640" w:hanging="640"/>
        <w:divId w:val="1859195746"/>
        <w:rPr>
          <w:rFonts w:ascii="Calibri" w:hAnsi="Calibri"/>
          <w:noProof/>
          <w:sz w:val="22"/>
        </w:rPr>
      </w:pPr>
      <w:r w:rsidRPr="00035D9F">
        <w:rPr>
          <w:rFonts w:ascii="Calibri" w:hAnsi="Calibri"/>
          <w:noProof/>
          <w:sz w:val="22"/>
        </w:rPr>
        <w:t>[17]</w:t>
      </w:r>
      <w:r w:rsidRPr="00035D9F">
        <w:rPr>
          <w:rFonts w:ascii="Calibri" w:hAnsi="Calibri"/>
          <w:noProof/>
          <w:sz w:val="22"/>
        </w:rPr>
        <w:tab/>
        <w:t>Z. Xiaobo, Z. Jiewen, M.J.W. Povey, M. Holmes, M. Hanpin, Variables selection methods in near-infrared spectroscopy, Anal. Chim. Acta. 667 (2010) 14–32. doi:10.1016/j.aca.2010.03.048.</w:t>
      </w:r>
    </w:p>
    <w:p w14:paraId="3A4C5AC9" w14:textId="77777777" w:rsidR="00035D9F" w:rsidRPr="00035D9F" w:rsidRDefault="00035D9F">
      <w:pPr>
        <w:pStyle w:val="NormalWeb"/>
        <w:ind w:left="640" w:hanging="640"/>
        <w:divId w:val="1859195746"/>
        <w:rPr>
          <w:rFonts w:ascii="Calibri" w:hAnsi="Calibri"/>
          <w:noProof/>
          <w:sz w:val="22"/>
        </w:rPr>
      </w:pPr>
      <w:r w:rsidRPr="00035D9F">
        <w:rPr>
          <w:rFonts w:ascii="Calibri" w:hAnsi="Calibri"/>
          <w:noProof/>
          <w:sz w:val="22"/>
        </w:rPr>
        <w:t>[18]</w:t>
      </w:r>
      <w:r w:rsidRPr="00035D9F">
        <w:rPr>
          <w:rFonts w:ascii="Calibri" w:hAnsi="Calibri"/>
          <w:noProof/>
          <w:sz w:val="22"/>
        </w:rPr>
        <w:tab/>
        <w:t>F. Westad, H. Martens, Variable selection in near infrared spectroscopy based on significance testing in partial least squares regression, J. Near Infrared Spectrosc. 8 (2000) 117. doi:10.1255/jnirs.271.</w:t>
      </w:r>
    </w:p>
    <w:p w14:paraId="1E43B02E" w14:textId="77777777" w:rsidR="00035D9F" w:rsidRPr="00035D9F" w:rsidRDefault="00035D9F">
      <w:pPr>
        <w:pStyle w:val="NormalWeb"/>
        <w:ind w:left="640" w:hanging="640"/>
        <w:divId w:val="1859195746"/>
        <w:rPr>
          <w:rFonts w:ascii="Calibri" w:hAnsi="Calibri"/>
          <w:noProof/>
          <w:sz w:val="22"/>
        </w:rPr>
      </w:pPr>
      <w:r w:rsidRPr="00035D9F">
        <w:rPr>
          <w:rFonts w:ascii="Calibri" w:hAnsi="Calibri"/>
          <w:noProof/>
          <w:sz w:val="22"/>
        </w:rPr>
        <w:t>[19]</w:t>
      </w:r>
      <w:r w:rsidRPr="00035D9F">
        <w:rPr>
          <w:rFonts w:ascii="Calibri" w:hAnsi="Calibri"/>
          <w:noProof/>
          <w:sz w:val="22"/>
        </w:rPr>
        <w:tab/>
        <w:t>T. Mehmood, K.H. Liland, L. Snipen, S. Sæbø, A review of variable selection methods in Partial Least Squares Regression, Chemom. Intell. Lab. Syst. 118 (2012) 62–69. doi:10.1016/j.chemolab.2012.07.010.</w:t>
      </w:r>
    </w:p>
    <w:p w14:paraId="25CAA26A" w14:textId="77777777" w:rsidR="00035D9F" w:rsidRPr="00035D9F" w:rsidRDefault="00035D9F">
      <w:pPr>
        <w:pStyle w:val="NormalWeb"/>
        <w:ind w:left="640" w:hanging="640"/>
        <w:divId w:val="1859195746"/>
        <w:rPr>
          <w:rFonts w:ascii="Calibri" w:hAnsi="Calibri"/>
          <w:noProof/>
          <w:sz w:val="22"/>
        </w:rPr>
      </w:pPr>
      <w:r w:rsidRPr="00035D9F">
        <w:rPr>
          <w:rFonts w:ascii="Calibri" w:hAnsi="Calibri"/>
          <w:noProof/>
          <w:sz w:val="22"/>
        </w:rPr>
        <w:t>[20]</w:t>
      </w:r>
      <w:r w:rsidRPr="00035D9F">
        <w:rPr>
          <w:rFonts w:ascii="Calibri" w:hAnsi="Calibri"/>
          <w:noProof/>
          <w:sz w:val="22"/>
        </w:rPr>
        <w:tab/>
        <w:t>R.. Korhonen, M.. Laasanen, J. Töyräs, J. Rieppo, J. Hirvonen, H.. Helminen, J.. Jurvelin, Comparison of the equilibrium response of articular cartilage in unconfined compression, confined compression and indentation, J. Biomech. 35 (2002) 903–909. doi:10.1016/S0021-9290(02)00052-0.</w:t>
      </w:r>
    </w:p>
    <w:p w14:paraId="69C57DD8" w14:textId="77777777" w:rsidR="00035D9F" w:rsidRPr="00035D9F" w:rsidRDefault="00035D9F">
      <w:pPr>
        <w:pStyle w:val="NormalWeb"/>
        <w:ind w:left="640" w:hanging="640"/>
        <w:divId w:val="1859195746"/>
        <w:rPr>
          <w:rFonts w:ascii="Calibri" w:hAnsi="Calibri"/>
          <w:noProof/>
          <w:sz w:val="22"/>
        </w:rPr>
      </w:pPr>
      <w:r w:rsidRPr="00035D9F">
        <w:rPr>
          <w:rFonts w:ascii="Calibri" w:hAnsi="Calibri"/>
          <w:noProof/>
          <w:sz w:val="22"/>
        </w:rPr>
        <w:t>[21]</w:t>
      </w:r>
      <w:r w:rsidRPr="00035D9F">
        <w:rPr>
          <w:rFonts w:ascii="Calibri" w:hAnsi="Calibri"/>
          <w:noProof/>
          <w:sz w:val="22"/>
        </w:rPr>
        <w:tab/>
        <w:t xml:space="preserve">A.M. Fard, P. Vacas-Jacques, E. Hamidi, H. Wang, R.W. Carruth, J.A. Gardecki, G.J. Tearney, Optical coherence tomography--near infrared spectroscopy system and catheter for intravascular imaging., Opt. Express. 21 (2013) 30849–58. </w:t>
      </w:r>
      <w:r w:rsidRPr="00035D9F">
        <w:rPr>
          <w:rFonts w:ascii="Calibri" w:hAnsi="Calibri"/>
          <w:noProof/>
          <w:sz w:val="22"/>
        </w:rPr>
        <w:lastRenderedPageBreak/>
        <w:t>http://www.pubmedcentral.nih.gov/articlerender.fcgi?artid=3926541&amp;tool=pmcentrez&amp;rendertype=abstract (accessed March 17, 2016).</w:t>
      </w:r>
    </w:p>
    <w:p w14:paraId="5879B04B" w14:textId="77777777" w:rsidR="00035D9F" w:rsidRPr="00035D9F" w:rsidRDefault="00035D9F">
      <w:pPr>
        <w:pStyle w:val="NormalWeb"/>
        <w:ind w:left="640" w:hanging="640"/>
        <w:divId w:val="1859195746"/>
        <w:rPr>
          <w:rFonts w:ascii="Calibri" w:hAnsi="Calibri"/>
          <w:noProof/>
          <w:sz w:val="22"/>
        </w:rPr>
      </w:pPr>
      <w:r w:rsidRPr="00035D9F">
        <w:rPr>
          <w:rFonts w:ascii="Calibri" w:hAnsi="Calibri"/>
          <w:noProof/>
          <w:sz w:val="22"/>
        </w:rPr>
        <w:t>[22]</w:t>
      </w:r>
      <w:r w:rsidRPr="00035D9F">
        <w:rPr>
          <w:rFonts w:ascii="Calibri" w:hAnsi="Calibri"/>
          <w:noProof/>
          <w:sz w:val="22"/>
        </w:rPr>
        <w:tab/>
        <w:t>J.K. Sarin, M. Amissah, H. Brommer, D. Argüelles, J. Töyräs, I.O. Afara, Near Infrared Spectroscopic Mapping of Functional Properties of Equine Articular Cartilage, Ann. Biomed. Eng. (2016) 1–11. doi:10.1007/s10439-016-1659-6.</w:t>
      </w:r>
    </w:p>
    <w:p w14:paraId="4F6D0B81" w14:textId="77777777" w:rsidR="00035D9F" w:rsidRPr="00035D9F" w:rsidRDefault="00035D9F">
      <w:pPr>
        <w:pStyle w:val="NormalWeb"/>
        <w:ind w:left="640" w:hanging="640"/>
        <w:divId w:val="1859195746"/>
        <w:rPr>
          <w:rFonts w:ascii="Calibri" w:hAnsi="Calibri"/>
          <w:noProof/>
          <w:sz w:val="22"/>
        </w:rPr>
      </w:pPr>
      <w:r w:rsidRPr="00035D9F">
        <w:rPr>
          <w:rFonts w:ascii="Calibri" w:hAnsi="Calibri"/>
          <w:noProof/>
          <w:sz w:val="22"/>
        </w:rPr>
        <w:t>[23]</w:t>
      </w:r>
      <w:r w:rsidRPr="00035D9F">
        <w:rPr>
          <w:rFonts w:ascii="Calibri" w:hAnsi="Calibri"/>
          <w:noProof/>
          <w:sz w:val="22"/>
        </w:rPr>
        <w:tab/>
        <w:t>J. Reunanen, Overfitting in Making Comparisons Between Variable Selection Methods, J. Mach. Learn. Res. 3 (2003) 1371–1382.</w:t>
      </w:r>
    </w:p>
    <w:p w14:paraId="255F4109" w14:textId="77777777" w:rsidR="00035D9F" w:rsidRPr="00035D9F" w:rsidRDefault="00035D9F">
      <w:pPr>
        <w:pStyle w:val="NormalWeb"/>
        <w:ind w:left="640" w:hanging="640"/>
        <w:divId w:val="1859195746"/>
        <w:rPr>
          <w:rFonts w:ascii="Calibri" w:hAnsi="Calibri"/>
          <w:noProof/>
          <w:sz w:val="22"/>
        </w:rPr>
      </w:pPr>
      <w:r w:rsidRPr="00035D9F">
        <w:rPr>
          <w:rFonts w:ascii="Calibri" w:hAnsi="Calibri"/>
          <w:noProof/>
          <w:sz w:val="22"/>
        </w:rPr>
        <w:t>[24]</w:t>
      </w:r>
      <w:r w:rsidRPr="00035D9F">
        <w:rPr>
          <w:rFonts w:ascii="Calibri" w:hAnsi="Calibri"/>
          <w:noProof/>
          <w:sz w:val="22"/>
        </w:rPr>
        <w:tab/>
        <w:t>J.A.K. Suykens, T. Van Gestel, J. De Brabanter, B. De Moor, J. Vandewalle, Least Squares Support Vector Machines, WORLD SCIENTIFIC, 2002. doi:10.1142/5089.</w:t>
      </w:r>
    </w:p>
    <w:p w14:paraId="524EC2B2" w14:textId="77777777" w:rsidR="00035D9F" w:rsidRPr="00035D9F" w:rsidRDefault="00035D9F">
      <w:pPr>
        <w:pStyle w:val="NormalWeb"/>
        <w:ind w:left="640" w:hanging="640"/>
        <w:divId w:val="1859195746"/>
        <w:rPr>
          <w:rFonts w:ascii="Calibri" w:hAnsi="Calibri"/>
          <w:noProof/>
          <w:sz w:val="22"/>
        </w:rPr>
      </w:pPr>
      <w:r w:rsidRPr="00035D9F">
        <w:rPr>
          <w:rFonts w:ascii="Calibri" w:hAnsi="Calibri"/>
          <w:noProof/>
          <w:sz w:val="22"/>
        </w:rPr>
        <w:t>[25]</w:t>
      </w:r>
      <w:r w:rsidRPr="00035D9F">
        <w:rPr>
          <w:rFonts w:ascii="Calibri" w:hAnsi="Calibri"/>
          <w:noProof/>
          <w:sz w:val="22"/>
        </w:rPr>
        <w:tab/>
        <w:t>H. Li, Y. Liang, Q. Xu, D. Cao, Key wavelengths screening using competitive adaptive reweighted sampling method for multivariate calibration, Anal. Chim. Acta. 648 (2009) 77–84. doi:10.1016/j.aca.2009.06.046.</w:t>
      </w:r>
    </w:p>
    <w:p w14:paraId="32900AFF" w14:textId="77777777" w:rsidR="00035D9F" w:rsidRPr="00035D9F" w:rsidRDefault="00035D9F">
      <w:pPr>
        <w:pStyle w:val="NormalWeb"/>
        <w:ind w:left="640" w:hanging="640"/>
        <w:divId w:val="1859195746"/>
        <w:rPr>
          <w:rFonts w:ascii="Calibri" w:hAnsi="Calibri"/>
          <w:noProof/>
          <w:sz w:val="22"/>
        </w:rPr>
      </w:pPr>
      <w:r w:rsidRPr="00035D9F">
        <w:rPr>
          <w:rFonts w:ascii="Calibri" w:hAnsi="Calibri"/>
          <w:noProof/>
          <w:sz w:val="22"/>
        </w:rPr>
        <w:t>[26]</w:t>
      </w:r>
      <w:r w:rsidRPr="00035D9F">
        <w:rPr>
          <w:rFonts w:ascii="Calibri" w:hAnsi="Calibri"/>
          <w:noProof/>
          <w:sz w:val="22"/>
        </w:rPr>
        <w:tab/>
        <w:t>L.Y.-Z. Li H.-D., Xu Q.-S., An Integrated Library for Partial Least Squares Regression and Discriminant Analysis, PeerJ Prepr. 2e190v. (2014).</w:t>
      </w:r>
    </w:p>
    <w:p w14:paraId="5B02946E" w14:textId="77777777" w:rsidR="00035D9F" w:rsidRPr="00035D9F" w:rsidRDefault="00035D9F">
      <w:pPr>
        <w:pStyle w:val="NormalWeb"/>
        <w:ind w:left="640" w:hanging="640"/>
        <w:divId w:val="1859195746"/>
        <w:rPr>
          <w:rFonts w:ascii="Calibri" w:hAnsi="Calibri"/>
          <w:noProof/>
          <w:sz w:val="22"/>
        </w:rPr>
      </w:pPr>
      <w:r w:rsidRPr="00035D9F">
        <w:rPr>
          <w:rFonts w:ascii="Calibri" w:hAnsi="Calibri"/>
          <w:noProof/>
          <w:sz w:val="22"/>
        </w:rPr>
        <w:t>[27]</w:t>
      </w:r>
      <w:r w:rsidRPr="00035D9F">
        <w:rPr>
          <w:rFonts w:ascii="Calibri" w:hAnsi="Calibri"/>
          <w:noProof/>
          <w:sz w:val="22"/>
        </w:rPr>
        <w:tab/>
        <w:t>Y.-H. Yun, W.-T. Wang, B.-C. Deng, G.-B. Lai, X. Liu, D.-B. Ren, Y.-Z. Liang, W. Fan, Q.-S. Xu, Using variable combination population analysis for variable selection in multivariate calibration, Anal. Chim. Acta. 862 (2015) 14–23. doi:10.1016/j.aca.2014.12.048.</w:t>
      </w:r>
    </w:p>
    <w:p w14:paraId="0D0517DB" w14:textId="77777777" w:rsidR="00035D9F" w:rsidRPr="00035D9F" w:rsidRDefault="00035D9F">
      <w:pPr>
        <w:pStyle w:val="NormalWeb"/>
        <w:ind w:left="640" w:hanging="640"/>
        <w:divId w:val="1859195746"/>
        <w:rPr>
          <w:rFonts w:ascii="Calibri" w:hAnsi="Calibri"/>
          <w:noProof/>
          <w:sz w:val="22"/>
        </w:rPr>
      </w:pPr>
      <w:r w:rsidRPr="00035D9F">
        <w:rPr>
          <w:rFonts w:ascii="Calibri" w:hAnsi="Calibri"/>
          <w:noProof/>
          <w:sz w:val="22"/>
        </w:rPr>
        <w:t>[28]</w:t>
      </w:r>
      <w:r w:rsidRPr="00035D9F">
        <w:rPr>
          <w:rFonts w:ascii="Calibri" w:hAnsi="Calibri"/>
          <w:noProof/>
          <w:sz w:val="22"/>
        </w:rPr>
        <w:tab/>
        <w:t>R. Leardi and A. Lupiáñez, Genetic algorithms applied to feature selection in PLS regression: how and when to use them, Chemom. Intell. Lab. Syst. 41 (1998) 95–207.</w:t>
      </w:r>
    </w:p>
    <w:p w14:paraId="1770E283" w14:textId="77777777" w:rsidR="00035D9F" w:rsidRPr="00035D9F" w:rsidRDefault="00035D9F">
      <w:pPr>
        <w:pStyle w:val="NormalWeb"/>
        <w:ind w:left="640" w:hanging="640"/>
        <w:divId w:val="1859195746"/>
        <w:rPr>
          <w:rFonts w:ascii="Calibri" w:hAnsi="Calibri"/>
          <w:noProof/>
          <w:sz w:val="22"/>
        </w:rPr>
      </w:pPr>
      <w:r w:rsidRPr="00035D9F">
        <w:rPr>
          <w:rFonts w:ascii="Calibri" w:hAnsi="Calibri"/>
          <w:noProof/>
          <w:sz w:val="22"/>
        </w:rPr>
        <w:t>[29]</w:t>
      </w:r>
      <w:r w:rsidRPr="00035D9F">
        <w:rPr>
          <w:rFonts w:ascii="Calibri" w:hAnsi="Calibri"/>
          <w:noProof/>
          <w:sz w:val="22"/>
        </w:rPr>
        <w:tab/>
        <w:t>B. Efron, The Jackknife, the Bootstrap and Other Resampling Plans, Society for Industrial and Applied Mathematics, 1982. doi:10.1137/1.9781611970319.</w:t>
      </w:r>
    </w:p>
    <w:p w14:paraId="60AE66AC" w14:textId="77777777" w:rsidR="00035D9F" w:rsidRPr="00035D9F" w:rsidRDefault="00035D9F">
      <w:pPr>
        <w:pStyle w:val="NormalWeb"/>
        <w:ind w:left="640" w:hanging="640"/>
        <w:divId w:val="1859195746"/>
        <w:rPr>
          <w:rFonts w:ascii="Calibri" w:hAnsi="Calibri"/>
          <w:noProof/>
          <w:sz w:val="22"/>
        </w:rPr>
      </w:pPr>
      <w:r w:rsidRPr="00035D9F">
        <w:rPr>
          <w:rFonts w:ascii="Calibri" w:hAnsi="Calibri"/>
          <w:noProof/>
          <w:sz w:val="22"/>
        </w:rPr>
        <w:t>[30]</w:t>
      </w:r>
      <w:r w:rsidRPr="00035D9F">
        <w:rPr>
          <w:rFonts w:ascii="Calibri" w:hAnsi="Calibri"/>
          <w:noProof/>
          <w:sz w:val="22"/>
        </w:rPr>
        <w:tab/>
        <w:t>I. Afara, I. Prasadam, R. Crawford, Y. Xiao, a. Oloyede, Non-destructive evaluation of articular cartilage defects using near-infrared (NIR) spectroscopy in osteoarthritic rat models and its direct relation to Mankin score, Osteoarthr. Cartil. 20 (2012) 1367–1373. doi:10.1016/j.joca.2012.07.007.</w:t>
      </w:r>
    </w:p>
    <w:p w14:paraId="1DA5BF56" w14:textId="77777777" w:rsidR="00035D9F" w:rsidRPr="00035D9F" w:rsidRDefault="00035D9F">
      <w:pPr>
        <w:pStyle w:val="NormalWeb"/>
        <w:ind w:left="640" w:hanging="640"/>
        <w:divId w:val="1859195746"/>
        <w:rPr>
          <w:rFonts w:ascii="Calibri" w:hAnsi="Calibri"/>
          <w:noProof/>
          <w:sz w:val="22"/>
        </w:rPr>
      </w:pPr>
      <w:r w:rsidRPr="00035D9F">
        <w:rPr>
          <w:rFonts w:ascii="Calibri" w:hAnsi="Calibri"/>
          <w:noProof/>
          <w:sz w:val="22"/>
        </w:rPr>
        <w:t>[31]</w:t>
      </w:r>
      <w:r w:rsidRPr="00035D9F">
        <w:rPr>
          <w:rFonts w:ascii="Calibri" w:hAnsi="Calibri"/>
          <w:noProof/>
          <w:sz w:val="22"/>
        </w:rPr>
        <w:tab/>
        <w:t>M. V Padalkar, N. Pleshko, Wavelength-dependent penetration depth of near infrared radiation into cartilage., Analyst. 140 (2015) 2093–100. doi:10.1039/c4an01987c.</w:t>
      </w:r>
    </w:p>
    <w:p w14:paraId="7AA9FA77" w14:textId="77777777" w:rsidR="00035D9F" w:rsidRPr="00035D9F" w:rsidRDefault="00035D9F">
      <w:pPr>
        <w:pStyle w:val="NormalWeb"/>
        <w:ind w:left="640" w:hanging="640"/>
        <w:divId w:val="1859195746"/>
        <w:rPr>
          <w:rFonts w:ascii="Calibri" w:hAnsi="Calibri"/>
          <w:noProof/>
          <w:sz w:val="22"/>
        </w:rPr>
      </w:pPr>
      <w:r w:rsidRPr="00035D9F">
        <w:rPr>
          <w:rFonts w:ascii="Calibri" w:hAnsi="Calibri"/>
          <w:noProof/>
          <w:sz w:val="22"/>
        </w:rPr>
        <w:t>[32]</w:t>
      </w:r>
      <w:r w:rsidRPr="00035D9F">
        <w:rPr>
          <w:rFonts w:ascii="Calibri" w:hAnsi="Calibri"/>
          <w:noProof/>
          <w:sz w:val="22"/>
        </w:rPr>
        <w:tab/>
        <w:t>C. Abrahamsson, J. Johansson, A. Sparén, F. Lindgren, Comparison of different variable selection methods conducted on NIR transmission measurements on intact tablets, (n.d.). doi:10.1016/S0169-7439(03)00064-9.</w:t>
      </w:r>
    </w:p>
    <w:p w14:paraId="65FA9838" w14:textId="77777777" w:rsidR="00035D9F" w:rsidRPr="00035D9F" w:rsidRDefault="00035D9F">
      <w:pPr>
        <w:pStyle w:val="NormalWeb"/>
        <w:ind w:left="640" w:hanging="640"/>
        <w:divId w:val="1859195746"/>
        <w:rPr>
          <w:rFonts w:ascii="Calibri" w:hAnsi="Calibri"/>
          <w:noProof/>
          <w:sz w:val="22"/>
        </w:rPr>
      </w:pPr>
      <w:r w:rsidRPr="00035D9F">
        <w:rPr>
          <w:rFonts w:ascii="Calibri" w:hAnsi="Calibri"/>
          <w:noProof/>
          <w:sz w:val="22"/>
        </w:rPr>
        <w:t>[33]</w:t>
      </w:r>
      <w:r w:rsidRPr="00035D9F">
        <w:rPr>
          <w:rFonts w:ascii="Calibri" w:hAnsi="Calibri"/>
          <w:noProof/>
          <w:sz w:val="22"/>
        </w:rPr>
        <w:tab/>
        <w:t>O. Yeniay, A. Goktas, A comparison of partial least squares regression with other prediction methods, Hacettepe J. Math. (2002). http://www.hjms.hacettepe.edu.tr/uploads/ce7bdb8f-5f89-4f03-9822-a20e2ee35d03.pdf (accessed August 25, 2016).</w:t>
      </w:r>
    </w:p>
    <w:p w14:paraId="59AE993F" w14:textId="77777777" w:rsidR="00035D9F" w:rsidRPr="00035D9F" w:rsidRDefault="00035D9F">
      <w:pPr>
        <w:pStyle w:val="NormalWeb"/>
        <w:ind w:left="640" w:hanging="640"/>
        <w:divId w:val="1859195746"/>
        <w:rPr>
          <w:rFonts w:ascii="Calibri" w:hAnsi="Calibri"/>
          <w:noProof/>
          <w:sz w:val="22"/>
        </w:rPr>
      </w:pPr>
      <w:r w:rsidRPr="00035D9F">
        <w:rPr>
          <w:rFonts w:ascii="Calibri" w:hAnsi="Calibri"/>
          <w:noProof/>
          <w:sz w:val="22"/>
        </w:rPr>
        <w:lastRenderedPageBreak/>
        <w:t>[34]</w:t>
      </w:r>
      <w:r w:rsidRPr="00035D9F">
        <w:rPr>
          <w:rFonts w:ascii="Calibri" w:hAnsi="Calibri"/>
          <w:noProof/>
          <w:sz w:val="22"/>
        </w:rPr>
        <w:tab/>
        <w:t>I. Afara, T.R. Sahama, A. Oloyede, Near infrared for non-destructive testing of articular cartilage, Int. Symp. Nondestruct. Test. Mater. Struct. 6 (2011) 399–404. doi:10.1007/978-94-007-0723-8_58.</w:t>
      </w:r>
    </w:p>
    <w:p w14:paraId="1A39FE39" w14:textId="77777777" w:rsidR="00035D9F" w:rsidRPr="00035D9F" w:rsidRDefault="00035D9F">
      <w:pPr>
        <w:pStyle w:val="NormalWeb"/>
        <w:ind w:left="640" w:hanging="640"/>
        <w:divId w:val="1859195746"/>
        <w:rPr>
          <w:rFonts w:ascii="Calibri" w:hAnsi="Calibri"/>
          <w:noProof/>
          <w:sz w:val="22"/>
        </w:rPr>
      </w:pPr>
      <w:r w:rsidRPr="00035D9F">
        <w:rPr>
          <w:rFonts w:ascii="Calibri" w:hAnsi="Calibri"/>
          <w:noProof/>
          <w:sz w:val="22"/>
        </w:rPr>
        <w:t>[35]</w:t>
      </w:r>
      <w:r w:rsidRPr="00035D9F">
        <w:rPr>
          <w:rFonts w:ascii="Calibri" w:hAnsi="Calibri"/>
          <w:noProof/>
          <w:sz w:val="22"/>
        </w:rPr>
        <w:tab/>
        <w:t>M. Ghiassi-Nejad, P.. Torzilli, H. Peemoeller, M.. Pintar, Proton spin–spin relaxation study of molecular dynamics and proteoglycan hydration in articular cartilage, Biomaterials. 21 (2000) 2089–2095. doi:10.1016/S0142-9612(00)00140-X.</w:t>
      </w:r>
    </w:p>
    <w:p w14:paraId="3DDA9F9B" w14:textId="77777777" w:rsidR="00035D9F" w:rsidRPr="00035D9F" w:rsidRDefault="00035D9F">
      <w:pPr>
        <w:pStyle w:val="NormalWeb"/>
        <w:ind w:left="640" w:hanging="640"/>
        <w:divId w:val="1859195746"/>
        <w:rPr>
          <w:rFonts w:ascii="Calibri" w:hAnsi="Calibri"/>
          <w:noProof/>
          <w:sz w:val="22"/>
        </w:rPr>
      </w:pPr>
      <w:r w:rsidRPr="00035D9F">
        <w:rPr>
          <w:rFonts w:ascii="Calibri" w:hAnsi="Calibri"/>
          <w:noProof/>
          <w:sz w:val="22"/>
        </w:rPr>
        <w:t>[36]</w:t>
      </w:r>
      <w:r w:rsidRPr="00035D9F">
        <w:rPr>
          <w:rFonts w:ascii="Calibri" w:hAnsi="Calibri"/>
          <w:noProof/>
          <w:sz w:val="22"/>
        </w:rPr>
        <w:tab/>
        <w:t>P.A. Torzilli, R. Grigiene, J. Borrelli, D.L. Helfet, Effect of Impact Load on Articular Cartilage: Cell Metabolism and Viability, and Matrix Water Content, J. Biomech. Eng. 121 (1999) 433. doi:10.1115/1.2835070.</w:t>
      </w:r>
    </w:p>
    <w:p w14:paraId="0729E16B" w14:textId="77777777" w:rsidR="00035D9F" w:rsidRPr="00035D9F" w:rsidRDefault="00035D9F">
      <w:pPr>
        <w:pStyle w:val="NormalWeb"/>
        <w:ind w:left="640" w:hanging="640"/>
        <w:divId w:val="1859195746"/>
        <w:rPr>
          <w:rFonts w:ascii="Calibri" w:hAnsi="Calibri"/>
          <w:noProof/>
          <w:sz w:val="22"/>
        </w:rPr>
      </w:pPr>
      <w:r w:rsidRPr="00035D9F">
        <w:rPr>
          <w:rFonts w:ascii="Calibri" w:hAnsi="Calibri"/>
          <w:noProof/>
          <w:sz w:val="22"/>
        </w:rPr>
        <w:t>[37]</w:t>
      </w:r>
      <w:r w:rsidRPr="00035D9F">
        <w:rPr>
          <w:rFonts w:ascii="Calibri" w:hAnsi="Calibri"/>
          <w:noProof/>
          <w:sz w:val="22"/>
        </w:rPr>
        <w:tab/>
        <w:t>Z. Xiaobo, Z. Jiewen, H. Xingyi, L. Yanxiao, Use of FT-NIR spectrometry in non-invasive measurements of soluble solid contents (SSC) of “Fuji” apple based on different PLS models, Chemom. Intell. Lab. Syst. 87 (2007) 43–51. doi:10.1016/j.chemolab.2006.09.003.</w:t>
      </w:r>
    </w:p>
    <w:p w14:paraId="6CB96CC2" w14:textId="77777777" w:rsidR="00035D9F" w:rsidRPr="00035D9F" w:rsidRDefault="00035D9F">
      <w:pPr>
        <w:pStyle w:val="NormalWeb"/>
        <w:ind w:left="640" w:hanging="640"/>
        <w:divId w:val="1859195746"/>
        <w:rPr>
          <w:rFonts w:ascii="Calibri" w:hAnsi="Calibri"/>
          <w:noProof/>
          <w:sz w:val="22"/>
        </w:rPr>
      </w:pPr>
      <w:r w:rsidRPr="00035D9F">
        <w:rPr>
          <w:rFonts w:ascii="Calibri" w:hAnsi="Calibri"/>
          <w:noProof/>
          <w:sz w:val="22"/>
        </w:rPr>
        <w:t>[38]</w:t>
      </w:r>
      <w:r w:rsidRPr="00035D9F">
        <w:rPr>
          <w:rFonts w:ascii="Calibri" w:hAnsi="Calibri"/>
          <w:noProof/>
          <w:sz w:val="22"/>
        </w:rPr>
        <w:tab/>
        <w:t>Y. Ying, Y. Liu, Nondestructive measurement of internal quality in pear using genetic algorithms and FT-NIR spectroscopy, J. Food Eng. 84 (2008) 206–213. doi:10.1016/j.jfoodeng.2007.05.012.</w:t>
      </w:r>
    </w:p>
    <w:p w14:paraId="208E32BC" w14:textId="77777777" w:rsidR="00035D9F" w:rsidRPr="00035D9F" w:rsidRDefault="00035D9F">
      <w:pPr>
        <w:pStyle w:val="NormalWeb"/>
        <w:ind w:left="640" w:hanging="640"/>
        <w:divId w:val="1859195746"/>
        <w:rPr>
          <w:rFonts w:ascii="Calibri" w:hAnsi="Calibri"/>
          <w:noProof/>
          <w:sz w:val="22"/>
        </w:rPr>
      </w:pPr>
      <w:r w:rsidRPr="00035D9F">
        <w:rPr>
          <w:rFonts w:ascii="Calibri" w:hAnsi="Calibri"/>
          <w:noProof/>
          <w:sz w:val="22"/>
        </w:rPr>
        <w:t>[39]</w:t>
      </w:r>
      <w:r w:rsidRPr="00035D9F">
        <w:rPr>
          <w:rFonts w:ascii="Calibri" w:hAnsi="Calibri"/>
          <w:noProof/>
          <w:sz w:val="22"/>
        </w:rPr>
        <w:tab/>
        <w:t xml:space="preserve">M.C. Breitkreitz, I.M. Raimundo, Jr, J.J.R. Rohwedder, C. Pasquini, H.A. Dantas Filho, G.E. José, M.C.U. Araújo, Determination of total sulfur in diesel fuel employing NIR spectroscopy and multivariate calibration, Analyst. 128 (2003) 1204–1207. doi:10.1039/B305265F. </w:t>
      </w:r>
    </w:p>
    <w:p w14:paraId="19EB7AA6" w14:textId="1A573FA6" w:rsidR="00215565" w:rsidRPr="00623FAA" w:rsidRDefault="0040627C" w:rsidP="00C97530">
      <w:pPr>
        <w:rPr>
          <w:lang w:val="en-US"/>
        </w:rPr>
      </w:pPr>
      <w:r>
        <w:rPr>
          <w:rFonts w:ascii="Calibri" w:eastAsiaTheme="minorEastAsia" w:hAnsi="Calibri" w:cs="Times New Roman"/>
          <w:noProof/>
          <w:szCs w:val="24"/>
          <w:lang w:val="en-US"/>
        </w:rPr>
        <w:fldChar w:fldCharType="end"/>
      </w:r>
    </w:p>
    <w:sectPr w:rsidR="00215565" w:rsidRPr="00623FAA" w:rsidSect="000A0721">
      <w:footerReference w:type="default" r:id="rId13"/>
      <w:pgSz w:w="12240" w:h="15840"/>
      <w:pgMar w:top="1440" w:right="1440" w:bottom="1440" w:left="1440" w:header="708" w:footer="708" w:gutter="0"/>
      <w:lnNumType w:countBy="1" w:restart="continuous"/>
      <w:cols w:space="708"/>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Lassi Rieppo" w:date="2016-08-29T10:31:00Z" w:initials="LR">
    <w:p w14:paraId="78C80877" w14:textId="70ACC164" w:rsidR="00061496" w:rsidRPr="00C556C6" w:rsidRDefault="00061496">
      <w:pPr>
        <w:pStyle w:val="CommentText"/>
        <w:rPr>
          <w:lang w:val="en-US"/>
        </w:rPr>
      </w:pPr>
      <w:r>
        <w:rPr>
          <w:rStyle w:val="CommentReference"/>
        </w:rPr>
        <w:annotationRef/>
      </w:r>
      <w:r w:rsidRPr="00C556C6">
        <w:rPr>
          <w:lang w:val="en-US"/>
        </w:rPr>
        <w:t>These should probably be written in full again even though they are</w:t>
      </w:r>
      <w:r>
        <w:rPr>
          <w:lang w:val="en-US"/>
        </w:rPr>
        <w:t xml:space="preserve"> written</w:t>
      </w:r>
      <w:r w:rsidRPr="00C556C6">
        <w:rPr>
          <w:lang w:val="en-US"/>
        </w:rPr>
        <w:t xml:space="preserve"> in the abstract.</w:t>
      </w:r>
    </w:p>
  </w:comment>
  <w:comment w:id="1" w:author="Lassi Rieppo" w:date="2016-08-29T10:32:00Z" w:initials="LR">
    <w:p w14:paraId="4D66973F" w14:textId="67134087" w:rsidR="00061496" w:rsidRPr="00C556C6" w:rsidRDefault="00061496">
      <w:pPr>
        <w:pStyle w:val="CommentText"/>
        <w:rPr>
          <w:lang w:val="en-US"/>
        </w:rPr>
      </w:pPr>
      <w:r>
        <w:rPr>
          <w:rStyle w:val="CommentReference"/>
        </w:rPr>
        <w:annotationRef/>
      </w:r>
      <w:r w:rsidRPr="00C556C6">
        <w:rPr>
          <w:lang w:val="en-US"/>
        </w:rPr>
        <w:t>PLS and PLSR are both used in the manuscript, maybe you should use just one of these to make it simpler.</w:t>
      </w:r>
    </w:p>
  </w:comment>
  <w:comment w:id="2" w:author="Lassi Rieppo" w:date="2016-08-29T12:30:00Z" w:initials="LR">
    <w:p w14:paraId="63C171E4" w14:textId="27274CEB" w:rsidR="00061496" w:rsidRPr="007D3327" w:rsidRDefault="00061496">
      <w:pPr>
        <w:pStyle w:val="CommentText"/>
        <w:rPr>
          <w:lang w:val="en-US"/>
        </w:rPr>
      </w:pPr>
      <w:r>
        <w:rPr>
          <w:rStyle w:val="CommentReference"/>
        </w:rPr>
        <w:annotationRef/>
      </w:r>
      <w:r w:rsidRPr="007D3327">
        <w:rPr>
          <w:lang w:val="en-US"/>
        </w:rPr>
        <w:t>?</w:t>
      </w:r>
    </w:p>
  </w:comment>
  <w:comment w:id="3" w:author="Lassi Rieppo" w:date="2016-08-29T12:32:00Z" w:initials="LR">
    <w:p w14:paraId="2D3F0016" w14:textId="20B95D67" w:rsidR="00061496" w:rsidRPr="009019C1" w:rsidRDefault="00061496">
      <w:pPr>
        <w:pStyle w:val="CommentText"/>
        <w:rPr>
          <w:lang w:val="en-US"/>
        </w:rPr>
      </w:pPr>
      <w:r>
        <w:rPr>
          <w:rStyle w:val="CommentReference"/>
        </w:rPr>
        <w:annotationRef/>
      </w:r>
      <w:r>
        <w:rPr>
          <w:lang w:val="en-US"/>
        </w:rPr>
        <w:t>These were used for PLSR only. Possibly we need to somewhere say that this is because PLSR was the best method without variable selection and therefore was further investigated here.</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78C80877" w15:done="0"/>
  <w15:commentEx w15:paraId="4D66973F" w15:done="0"/>
  <w15:commentEx w15:paraId="63C171E4" w15:done="0"/>
  <w15:commentEx w15:paraId="2D3F0016"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E2A0F43" w14:textId="77777777" w:rsidR="006A4714" w:rsidRDefault="006A4714" w:rsidP="003C1479">
      <w:pPr>
        <w:spacing w:after="0" w:line="240" w:lineRule="auto"/>
      </w:pPr>
      <w:r>
        <w:separator/>
      </w:r>
    </w:p>
  </w:endnote>
  <w:endnote w:type="continuationSeparator" w:id="0">
    <w:p w14:paraId="55BFAC99" w14:textId="77777777" w:rsidR="006A4714" w:rsidRDefault="006A4714" w:rsidP="003C14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10022FF" w:usb1="C000E47F" w:usb2="00000029" w:usb3="00000000" w:csb0="000001D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8811780"/>
      <w:docPartObj>
        <w:docPartGallery w:val="Page Numbers (Bottom of Page)"/>
        <w:docPartUnique/>
      </w:docPartObj>
    </w:sdtPr>
    <w:sdtEndPr>
      <w:rPr>
        <w:noProof/>
      </w:rPr>
    </w:sdtEndPr>
    <w:sdtContent>
      <w:p w14:paraId="1077ECEA" w14:textId="41E33EF9" w:rsidR="00061496" w:rsidRDefault="00061496">
        <w:pPr>
          <w:pStyle w:val="Footer"/>
          <w:jc w:val="center"/>
        </w:pPr>
        <w:r>
          <w:fldChar w:fldCharType="begin"/>
        </w:r>
        <w:r>
          <w:instrText xml:space="preserve"> PAGE   \* MERGEFORMAT </w:instrText>
        </w:r>
        <w:r>
          <w:fldChar w:fldCharType="separate"/>
        </w:r>
        <w:r w:rsidR="00DA51A8">
          <w:rPr>
            <w:noProof/>
          </w:rPr>
          <w:t>13</w:t>
        </w:r>
        <w:r>
          <w:rPr>
            <w:noProof/>
          </w:rPr>
          <w:fldChar w:fldCharType="end"/>
        </w:r>
      </w:p>
    </w:sdtContent>
  </w:sdt>
  <w:p w14:paraId="63C888E0" w14:textId="77777777" w:rsidR="00061496" w:rsidRDefault="00061496">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AA62D6C" w14:textId="77777777" w:rsidR="006A4714" w:rsidRDefault="006A4714" w:rsidP="003C1479">
      <w:pPr>
        <w:spacing w:after="0" w:line="240" w:lineRule="auto"/>
      </w:pPr>
      <w:r>
        <w:separator/>
      </w:r>
    </w:p>
  </w:footnote>
  <w:footnote w:type="continuationSeparator" w:id="0">
    <w:p w14:paraId="6F2C0C89" w14:textId="77777777" w:rsidR="006A4714" w:rsidRDefault="006A4714" w:rsidP="003C147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63841C8"/>
    <w:multiLevelType w:val="hybridMultilevel"/>
    <w:tmpl w:val="B3B473D8"/>
    <w:lvl w:ilvl="0" w:tplc="F6A4BA4E">
      <w:start w:val="4"/>
      <w:numFmt w:val="bullet"/>
      <w:lvlText w:val=""/>
      <w:lvlJc w:val="left"/>
      <w:pPr>
        <w:ind w:left="720" w:hanging="360"/>
      </w:pPr>
      <w:rPr>
        <w:rFonts w:ascii="Symbol" w:eastAsiaTheme="minorHAnsi"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46D1691"/>
    <w:multiLevelType w:val="hybridMultilevel"/>
    <w:tmpl w:val="A41C69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57E4597"/>
    <w:multiLevelType w:val="hybridMultilevel"/>
    <w:tmpl w:val="F7980324"/>
    <w:lvl w:ilvl="0" w:tplc="B644D500">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Lassi Rieppo">
    <w15:presenceInfo w15:providerId="AD" w15:userId="S-1-5-21-520885676-241231727-2904406126-2693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D7A76"/>
    <w:rsid w:val="00000F36"/>
    <w:rsid w:val="00001804"/>
    <w:rsid w:val="00001B41"/>
    <w:rsid w:val="00003282"/>
    <w:rsid w:val="0000412E"/>
    <w:rsid w:val="00005E56"/>
    <w:rsid w:val="0000763A"/>
    <w:rsid w:val="00011B5B"/>
    <w:rsid w:val="0001213A"/>
    <w:rsid w:val="00013619"/>
    <w:rsid w:val="00016C02"/>
    <w:rsid w:val="00020C78"/>
    <w:rsid w:val="000244B9"/>
    <w:rsid w:val="00024B1C"/>
    <w:rsid w:val="00025B24"/>
    <w:rsid w:val="00027BFA"/>
    <w:rsid w:val="00031008"/>
    <w:rsid w:val="00031E2C"/>
    <w:rsid w:val="00033CF1"/>
    <w:rsid w:val="00035D9F"/>
    <w:rsid w:val="000360FD"/>
    <w:rsid w:val="00041830"/>
    <w:rsid w:val="000453E9"/>
    <w:rsid w:val="00051562"/>
    <w:rsid w:val="00051809"/>
    <w:rsid w:val="00051D66"/>
    <w:rsid w:val="0005256F"/>
    <w:rsid w:val="00052824"/>
    <w:rsid w:val="000557F5"/>
    <w:rsid w:val="00055CE5"/>
    <w:rsid w:val="00060990"/>
    <w:rsid w:val="00060AFD"/>
    <w:rsid w:val="00061496"/>
    <w:rsid w:val="00063E7D"/>
    <w:rsid w:val="00067BD3"/>
    <w:rsid w:val="00070046"/>
    <w:rsid w:val="00070859"/>
    <w:rsid w:val="00070AE9"/>
    <w:rsid w:val="00073F20"/>
    <w:rsid w:val="000748D2"/>
    <w:rsid w:val="00075F71"/>
    <w:rsid w:val="00084B08"/>
    <w:rsid w:val="000969D4"/>
    <w:rsid w:val="000A0721"/>
    <w:rsid w:val="000A6F9E"/>
    <w:rsid w:val="000B168D"/>
    <w:rsid w:val="000B37FD"/>
    <w:rsid w:val="000B3F69"/>
    <w:rsid w:val="000B5DAA"/>
    <w:rsid w:val="000B63B1"/>
    <w:rsid w:val="000C1D07"/>
    <w:rsid w:val="000C52BE"/>
    <w:rsid w:val="000D2089"/>
    <w:rsid w:val="000D23DE"/>
    <w:rsid w:val="000D330F"/>
    <w:rsid w:val="000D383A"/>
    <w:rsid w:val="000D3DAA"/>
    <w:rsid w:val="000E21EE"/>
    <w:rsid w:val="000E4C28"/>
    <w:rsid w:val="000E6D56"/>
    <w:rsid w:val="000F01F4"/>
    <w:rsid w:val="000F051A"/>
    <w:rsid w:val="000F3E78"/>
    <w:rsid w:val="000F4533"/>
    <w:rsid w:val="000F4C02"/>
    <w:rsid w:val="000F5974"/>
    <w:rsid w:val="000F6881"/>
    <w:rsid w:val="000F69A0"/>
    <w:rsid w:val="000F6A6B"/>
    <w:rsid w:val="001016DF"/>
    <w:rsid w:val="00102290"/>
    <w:rsid w:val="00103161"/>
    <w:rsid w:val="00110314"/>
    <w:rsid w:val="001107B3"/>
    <w:rsid w:val="00110D6D"/>
    <w:rsid w:val="00114514"/>
    <w:rsid w:val="00120C5C"/>
    <w:rsid w:val="00122633"/>
    <w:rsid w:val="001239D4"/>
    <w:rsid w:val="00126902"/>
    <w:rsid w:val="00136880"/>
    <w:rsid w:val="00140753"/>
    <w:rsid w:val="00140B1F"/>
    <w:rsid w:val="00144C65"/>
    <w:rsid w:val="00145426"/>
    <w:rsid w:val="001472F2"/>
    <w:rsid w:val="00150B6B"/>
    <w:rsid w:val="00152207"/>
    <w:rsid w:val="00152F8A"/>
    <w:rsid w:val="00153083"/>
    <w:rsid w:val="00153899"/>
    <w:rsid w:val="00163224"/>
    <w:rsid w:val="00163C15"/>
    <w:rsid w:val="00164653"/>
    <w:rsid w:val="0016530F"/>
    <w:rsid w:val="00167D0F"/>
    <w:rsid w:val="00170430"/>
    <w:rsid w:val="00171878"/>
    <w:rsid w:val="00175166"/>
    <w:rsid w:val="00177E1E"/>
    <w:rsid w:val="001809AE"/>
    <w:rsid w:val="00182CC0"/>
    <w:rsid w:val="00184601"/>
    <w:rsid w:val="00186645"/>
    <w:rsid w:val="0019126D"/>
    <w:rsid w:val="00193DE6"/>
    <w:rsid w:val="00197758"/>
    <w:rsid w:val="001A184D"/>
    <w:rsid w:val="001A1C2D"/>
    <w:rsid w:val="001A2D55"/>
    <w:rsid w:val="001A386D"/>
    <w:rsid w:val="001A55D2"/>
    <w:rsid w:val="001A68AF"/>
    <w:rsid w:val="001A7E73"/>
    <w:rsid w:val="001B0981"/>
    <w:rsid w:val="001B1AFC"/>
    <w:rsid w:val="001B3B2A"/>
    <w:rsid w:val="001B60C9"/>
    <w:rsid w:val="001C09EF"/>
    <w:rsid w:val="001C7AE3"/>
    <w:rsid w:val="001D0420"/>
    <w:rsid w:val="001D5299"/>
    <w:rsid w:val="001D6855"/>
    <w:rsid w:val="001E0EE3"/>
    <w:rsid w:val="001E1161"/>
    <w:rsid w:val="001F0245"/>
    <w:rsid w:val="001F0525"/>
    <w:rsid w:val="001F11DE"/>
    <w:rsid w:val="001F3A44"/>
    <w:rsid w:val="001F5729"/>
    <w:rsid w:val="001F6B4A"/>
    <w:rsid w:val="001F798F"/>
    <w:rsid w:val="002022BF"/>
    <w:rsid w:val="00204628"/>
    <w:rsid w:val="00205874"/>
    <w:rsid w:val="0021070A"/>
    <w:rsid w:val="00213E37"/>
    <w:rsid w:val="00213ED4"/>
    <w:rsid w:val="00215565"/>
    <w:rsid w:val="002224A3"/>
    <w:rsid w:val="00222670"/>
    <w:rsid w:val="002238B7"/>
    <w:rsid w:val="002252B7"/>
    <w:rsid w:val="00226D6A"/>
    <w:rsid w:val="00227303"/>
    <w:rsid w:val="00236B50"/>
    <w:rsid w:val="00241774"/>
    <w:rsid w:val="00246E9E"/>
    <w:rsid w:val="002529CF"/>
    <w:rsid w:val="002550B9"/>
    <w:rsid w:val="002569FE"/>
    <w:rsid w:val="0025707B"/>
    <w:rsid w:val="00260A3B"/>
    <w:rsid w:val="00263853"/>
    <w:rsid w:val="002656DA"/>
    <w:rsid w:val="00265A96"/>
    <w:rsid w:val="00265EC8"/>
    <w:rsid w:val="0027018E"/>
    <w:rsid w:val="00280ABB"/>
    <w:rsid w:val="00282A11"/>
    <w:rsid w:val="002875EE"/>
    <w:rsid w:val="002926B9"/>
    <w:rsid w:val="00292AC3"/>
    <w:rsid w:val="002A3F34"/>
    <w:rsid w:val="002B1AE2"/>
    <w:rsid w:val="002B63C3"/>
    <w:rsid w:val="002B6BAE"/>
    <w:rsid w:val="002C77C0"/>
    <w:rsid w:val="002D0975"/>
    <w:rsid w:val="002D247F"/>
    <w:rsid w:val="002D41FB"/>
    <w:rsid w:val="002D46B5"/>
    <w:rsid w:val="002D62BF"/>
    <w:rsid w:val="002D6B91"/>
    <w:rsid w:val="002E463E"/>
    <w:rsid w:val="002E4C75"/>
    <w:rsid w:val="002F10E4"/>
    <w:rsid w:val="002F2D5F"/>
    <w:rsid w:val="002F418B"/>
    <w:rsid w:val="002F777B"/>
    <w:rsid w:val="00301855"/>
    <w:rsid w:val="003020EE"/>
    <w:rsid w:val="00302566"/>
    <w:rsid w:val="00304872"/>
    <w:rsid w:val="0030610A"/>
    <w:rsid w:val="00307AFA"/>
    <w:rsid w:val="00311900"/>
    <w:rsid w:val="00323D41"/>
    <w:rsid w:val="00324C78"/>
    <w:rsid w:val="00327A76"/>
    <w:rsid w:val="00327CB3"/>
    <w:rsid w:val="003329CA"/>
    <w:rsid w:val="0033365E"/>
    <w:rsid w:val="00341FB0"/>
    <w:rsid w:val="003420FD"/>
    <w:rsid w:val="003425F4"/>
    <w:rsid w:val="00345191"/>
    <w:rsid w:val="00350F8E"/>
    <w:rsid w:val="003533D7"/>
    <w:rsid w:val="00355580"/>
    <w:rsid w:val="0035720F"/>
    <w:rsid w:val="00360059"/>
    <w:rsid w:val="00365086"/>
    <w:rsid w:val="00365422"/>
    <w:rsid w:val="0036774E"/>
    <w:rsid w:val="003678A5"/>
    <w:rsid w:val="00371FB1"/>
    <w:rsid w:val="00372D8A"/>
    <w:rsid w:val="00373AB7"/>
    <w:rsid w:val="00373B4C"/>
    <w:rsid w:val="00375515"/>
    <w:rsid w:val="00375B51"/>
    <w:rsid w:val="003808A6"/>
    <w:rsid w:val="003815DB"/>
    <w:rsid w:val="00383355"/>
    <w:rsid w:val="00390B7E"/>
    <w:rsid w:val="003914CF"/>
    <w:rsid w:val="00391734"/>
    <w:rsid w:val="00391F80"/>
    <w:rsid w:val="00393FE6"/>
    <w:rsid w:val="003961A9"/>
    <w:rsid w:val="003965EB"/>
    <w:rsid w:val="003A1AEC"/>
    <w:rsid w:val="003A34ED"/>
    <w:rsid w:val="003A3C9C"/>
    <w:rsid w:val="003A43A8"/>
    <w:rsid w:val="003B2DA3"/>
    <w:rsid w:val="003C1479"/>
    <w:rsid w:val="003C1505"/>
    <w:rsid w:val="003C186E"/>
    <w:rsid w:val="003D28FE"/>
    <w:rsid w:val="003D2A4D"/>
    <w:rsid w:val="003D6702"/>
    <w:rsid w:val="003E0B6E"/>
    <w:rsid w:val="003E2094"/>
    <w:rsid w:val="003E34FD"/>
    <w:rsid w:val="003E4AC2"/>
    <w:rsid w:val="003F0FB5"/>
    <w:rsid w:val="003F1EFF"/>
    <w:rsid w:val="003F3EF0"/>
    <w:rsid w:val="003F5217"/>
    <w:rsid w:val="003F59D6"/>
    <w:rsid w:val="003F70F9"/>
    <w:rsid w:val="004011C5"/>
    <w:rsid w:val="00404B34"/>
    <w:rsid w:val="0040627C"/>
    <w:rsid w:val="00411DE2"/>
    <w:rsid w:val="004127A9"/>
    <w:rsid w:val="00424AA5"/>
    <w:rsid w:val="0042610A"/>
    <w:rsid w:val="004275EE"/>
    <w:rsid w:val="00430531"/>
    <w:rsid w:val="00431E5B"/>
    <w:rsid w:val="00433243"/>
    <w:rsid w:val="004337D6"/>
    <w:rsid w:val="00433AD4"/>
    <w:rsid w:val="00433D02"/>
    <w:rsid w:val="004346D0"/>
    <w:rsid w:val="0043549C"/>
    <w:rsid w:val="0044165A"/>
    <w:rsid w:val="0044173F"/>
    <w:rsid w:val="00444293"/>
    <w:rsid w:val="0044559B"/>
    <w:rsid w:val="00446891"/>
    <w:rsid w:val="00447CD8"/>
    <w:rsid w:val="00451A3F"/>
    <w:rsid w:val="00452574"/>
    <w:rsid w:val="004561E3"/>
    <w:rsid w:val="00456C3A"/>
    <w:rsid w:val="00465D92"/>
    <w:rsid w:val="00467215"/>
    <w:rsid w:val="00470A20"/>
    <w:rsid w:val="00474BDA"/>
    <w:rsid w:val="0047542F"/>
    <w:rsid w:val="00477F39"/>
    <w:rsid w:val="00480122"/>
    <w:rsid w:val="00482BF6"/>
    <w:rsid w:val="00484794"/>
    <w:rsid w:val="00491F56"/>
    <w:rsid w:val="00493FCF"/>
    <w:rsid w:val="004942E4"/>
    <w:rsid w:val="00496198"/>
    <w:rsid w:val="004A2088"/>
    <w:rsid w:val="004A4459"/>
    <w:rsid w:val="004A6FD7"/>
    <w:rsid w:val="004B12F0"/>
    <w:rsid w:val="004B14E6"/>
    <w:rsid w:val="004B3B92"/>
    <w:rsid w:val="004B3FC6"/>
    <w:rsid w:val="004B4728"/>
    <w:rsid w:val="004B4CF4"/>
    <w:rsid w:val="004B6167"/>
    <w:rsid w:val="004C06F2"/>
    <w:rsid w:val="004C2F24"/>
    <w:rsid w:val="004C5734"/>
    <w:rsid w:val="004C60CA"/>
    <w:rsid w:val="004D1339"/>
    <w:rsid w:val="004D23F6"/>
    <w:rsid w:val="004D55F8"/>
    <w:rsid w:val="004D58C3"/>
    <w:rsid w:val="004E7472"/>
    <w:rsid w:val="004F03BE"/>
    <w:rsid w:val="004F4DF1"/>
    <w:rsid w:val="004F57B9"/>
    <w:rsid w:val="00507C09"/>
    <w:rsid w:val="00511967"/>
    <w:rsid w:val="00512102"/>
    <w:rsid w:val="00513CA3"/>
    <w:rsid w:val="00514FCB"/>
    <w:rsid w:val="0052219F"/>
    <w:rsid w:val="00522B8B"/>
    <w:rsid w:val="00536087"/>
    <w:rsid w:val="0054338A"/>
    <w:rsid w:val="00551E4C"/>
    <w:rsid w:val="005526E3"/>
    <w:rsid w:val="005528A3"/>
    <w:rsid w:val="00557600"/>
    <w:rsid w:val="00561637"/>
    <w:rsid w:val="00561B64"/>
    <w:rsid w:val="005635CB"/>
    <w:rsid w:val="00563A88"/>
    <w:rsid w:val="00566358"/>
    <w:rsid w:val="00571478"/>
    <w:rsid w:val="00577B3C"/>
    <w:rsid w:val="00584573"/>
    <w:rsid w:val="00585C7C"/>
    <w:rsid w:val="00590B1E"/>
    <w:rsid w:val="005910DD"/>
    <w:rsid w:val="0059319E"/>
    <w:rsid w:val="005933AD"/>
    <w:rsid w:val="00593488"/>
    <w:rsid w:val="005A63C4"/>
    <w:rsid w:val="005B2671"/>
    <w:rsid w:val="005B274A"/>
    <w:rsid w:val="005B2A3D"/>
    <w:rsid w:val="005B55FE"/>
    <w:rsid w:val="005C5FB0"/>
    <w:rsid w:val="005C62DA"/>
    <w:rsid w:val="005C6A55"/>
    <w:rsid w:val="005D3301"/>
    <w:rsid w:val="005D6602"/>
    <w:rsid w:val="005E1976"/>
    <w:rsid w:val="005E19C2"/>
    <w:rsid w:val="005E30A1"/>
    <w:rsid w:val="005E653B"/>
    <w:rsid w:val="005F02B7"/>
    <w:rsid w:val="005F558D"/>
    <w:rsid w:val="005F5945"/>
    <w:rsid w:val="006021E5"/>
    <w:rsid w:val="006042DB"/>
    <w:rsid w:val="00605B4B"/>
    <w:rsid w:val="00605B8E"/>
    <w:rsid w:val="006109E9"/>
    <w:rsid w:val="0061177F"/>
    <w:rsid w:val="00611F2D"/>
    <w:rsid w:val="00622854"/>
    <w:rsid w:val="00622A3E"/>
    <w:rsid w:val="00623FAA"/>
    <w:rsid w:val="00624152"/>
    <w:rsid w:val="006256FE"/>
    <w:rsid w:val="00626002"/>
    <w:rsid w:val="006309F7"/>
    <w:rsid w:val="00633D78"/>
    <w:rsid w:val="00641018"/>
    <w:rsid w:val="00641C69"/>
    <w:rsid w:val="00645FBC"/>
    <w:rsid w:val="00646F7B"/>
    <w:rsid w:val="00654A5E"/>
    <w:rsid w:val="00655C36"/>
    <w:rsid w:val="00662BA0"/>
    <w:rsid w:val="00662E8F"/>
    <w:rsid w:val="00665E50"/>
    <w:rsid w:val="00671FDF"/>
    <w:rsid w:val="0067411C"/>
    <w:rsid w:val="00674AA0"/>
    <w:rsid w:val="00675B34"/>
    <w:rsid w:val="006816E1"/>
    <w:rsid w:val="00682113"/>
    <w:rsid w:val="006863DF"/>
    <w:rsid w:val="00693F5F"/>
    <w:rsid w:val="006940D8"/>
    <w:rsid w:val="006968C2"/>
    <w:rsid w:val="006A1A0A"/>
    <w:rsid w:val="006A4714"/>
    <w:rsid w:val="006A477D"/>
    <w:rsid w:val="006A5316"/>
    <w:rsid w:val="006B2DD7"/>
    <w:rsid w:val="006B5323"/>
    <w:rsid w:val="006B7F5F"/>
    <w:rsid w:val="006C1916"/>
    <w:rsid w:val="006D255D"/>
    <w:rsid w:val="006D7A76"/>
    <w:rsid w:val="006E31B2"/>
    <w:rsid w:val="006E5797"/>
    <w:rsid w:val="006E6AC0"/>
    <w:rsid w:val="006F3D5C"/>
    <w:rsid w:val="007005D8"/>
    <w:rsid w:val="00700B8B"/>
    <w:rsid w:val="00702B30"/>
    <w:rsid w:val="00704126"/>
    <w:rsid w:val="0070421E"/>
    <w:rsid w:val="00704B7F"/>
    <w:rsid w:val="00705087"/>
    <w:rsid w:val="00707A75"/>
    <w:rsid w:val="00715DBE"/>
    <w:rsid w:val="00716AEC"/>
    <w:rsid w:val="00716D6B"/>
    <w:rsid w:val="00725C78"/>
    <w:rsid w:val="00725CA2"/>
    <w:rsid w:val="00726FA2"/>
    <w:rsid w:val="00731D8B"/>
    <w:rsid w:val="00736C91"/>
    <w:rsid w:val="00740CAE"/>
    <w:rsid w:val="0075194D"/>
    <w:rsid w:val="007521F9"/>
    <w:rsid w:val="00754CE5"/>
    <w:rsid w:val="00757D46"/>
    <w:rsid w:val="00763B0E"/>
    <w:rsid w:val="007641FE"/>
    <w:rsid w:val="0077142E"/>
    <w:rsid w:val="00772FBF"/>
    <w:rsid w:val="007753B5"/>
    <w:rsid w:val="0077691D"/>
    <w:rsid w:val="00781B9E"/>
    <w:rsid w:val="00782E65"/>
    <w:rsid w:val="00785301"/>
    <w:rsid w:val="00786922"/>
    <w:rsid w:val="007959DD"/>
    <w:rsid w:val="007A0406"/>
    <w:rsid w:val="007A0C78"/>
    <w:rsid w:val="007A1BC7"/>
    <w:rsid w:val="007A1E88"/>
    <w:rsid w:val="007A22E0"/>
    <w:rsid w:val="007A44AA"/>
    <w:rsid w:val="007A467F"/>
    <w:rsid w:val="007A47FB"/>
    <w:rsid w:val="007A67B4"/>
    <w:rsid w:val="007A6A7B"/>
    <w:rsid w:val="007B1600"/>
    <w:rsid w:val="007B7AC8"/>
    <w:rsid w:val="007C2BBF"/>
    <w:rsid w:val="007C5A09"/>
    <w:rsid w:val="007C73D0"/>
    <w:rsid w:val="007D05F8"/>
    <w:rsid w:val="007D18CA"/>
    <w:rsid w:val="007D1A81"/>
    <w:rsid w:val="007D21B0"/>
    <w:rsid w:val="007D3327"/>
    <w:rsid w:val="007D6A6E"/>
    <w:rsid w:val="007E1725"/>
    <w:rsid w:val="007E3D62"/>
    <w:rsid w:val="007F32A4"/>
    <w:rsid w:val="007F791A"/>
    <w:rsid w:val="00802F06"/>
    <w:rsid w:val="00803F4A"/>
    <w:rsid w:val="00804854"/>
    <w:rsid w:val="00805033"/>
    <w:rsid w:val="00805721"/>
    <w:rsid w:val="00805FE3"/>
    <w:rsid w:val="00806340"/>
    <w:rsid w:val="00810A8F"/>
    <w:rsid w:val="00816196"/>
    <w:rsid w:val="0081715A"/>
    <w:rsid w:val="00817CE9"/>
    <w:rsid w:val="00826160"/>
    <w:rsid w:val="0082787D"/>
    <w:rsid w:val="008345F3"/>
    <w:rsid w:val="008355B3"/>
    <w:rsid w:val="008401B3"/>
    <w:rsid w:val="008419ED"/>
    <w:rsid w:val="008428B1"/>
    <w:rsid w:val="00842B12"/>
    <w:rsid w:val="0084397A"/>
    <w:rsid w:val="008465AC"/>
    <w:rsid w:val="00847F87"/>
    <w:rsid w:val="008550A3"/>
    <w:rsid w:val="00855367"/>
    <w:rsid w:val="00855420"/>
    <w:rsid w:val="008557CE"/>
    <w:rsid w:val="008669A9"/>
    <w:rsid w:val="008709AD"/>
    <w:rsid w:val="00872EF9"/>
    <w:rsid w:val="008741BC"/>
    <w:rsid w:val="008757CA"/>
    <w:rsid w:val="008759C2"/>
    <w:rsid w:val="00883048"/>
    <w:rsid w:val="008832BC"/>
    <w:rsid w:val="0088609D"/>
    <w:rsid w:val="0089501C"/>
    <w:rsid w:val="0089656E"/>
    <w:rsid w:val="00897C34"/>
    <w:rsid w:val="008A0D36"/>
    <w:rsid w:val="008A29C7"/>
    <w:rsid w:val="008A396E"/>
    <w:rsid w:val="008A7298"/>
    <w:rsid w:val="008A7B06"/>
    <w:rsid w:val="008B473D"/>
    <w:rsid w:val="008B6265"/>
    <w:rsid w:val="008B7F00"/>
    <w:rsid w:val="008C43A9"/>
    <w:rsid w:val="008C7D99"/>
    <w:rsid w:val="008D0171"/>
    <w:rsid w:val="008D0B5E"/>
    <w:rsid w:val="008D41F2"/>
    <w:rsid w:val="008D57CB"/>
    <w:rsid w:val="008E00A4"/>
    <w:rsid w:val="008E1BD7"/>
    <w:rsid w:val="008F0F20"/>
    <w:rsid w:val="008F17AF"/>
    <w:rsid w:val="008F685A"/>
    <w:rsid w:val="008F7DAA"/>
    <w:rsid w:val="009019C1"/>
    <w:rsid w:val="00903A13"/>
    <w:rsid w:val="00905006"/>
    <w:rsid w:val="0090629C"/>
    <w:rsid w:val="009110C8"/>
    <w:rsid w:val="00911BF3"/>
    <w:rsid w:val="0091540F"/>
    <w:rsid w:val="009173EA"/>
    <w:rsid w:val="009225D8"/>
    <w:rsid w:val="009301A3"/>
    <w:rsid w:val="00930B44"/>
    <w:rsid w:val="00937A6A"/>
    <w:rsid w:val="00946095"/>
    <w:rsid w:val="00946E69"/>
    <w:rsid w:val="00947E0B"/>
    <w:rsid w:val="009528ED"/>
    <w:rsid w:val="00954664"/>
    <w:rsid w:val="00955B0B"/>
    <w:rsid w:val="00964749"/>
    <w:rsid w:val="00965287"/>
    <w:rsid w:val="00965833"/>
    <w:rsid w:val="009665CE"/>
    <w:rsid w:val="009673C3"/>
    <w:rsid w:val="00973004"/>
    <w:rsid w:val="00973A54"/>
    <w:rsid w:val="009775B1"/>
    <w:rsid w:val="00982694"/>
    <w:rsid w:val="00984836"/>
    <w:rsid w:val="009866C2"/>
    <w:rsid w:val="0099237F"/>
    <w:rsid w:val="0099580C"/>
    <w:rsid w:val="00995C0A"/>
    <w:rsid w:val="00995D1C"/>
    <w:rsid w:val="00996A47"/>
    <w:rsid w:val="009A202A"/>
    <w:rsid w:val="009A2273"/>
    <w:rsid w:val="009B1C39"/>
    <w:rsid w:val="009B3DE1"/>
    <w:rsid w:val="009B558B"/>
    <w:rsid w:val="009B59CB"/>
    <w:rsid w:val="009B5A73"/>
    <w:rsid w:val="009B6489"/>
    <w:rsid w:val="009B7747"/>
    <w:rsid w:val="009C0729"/>
    <w:rsid w:val="009C0EB1"/>
    <w:rsid w:val="009C2BCE"/>
    <w:rsid w:val="009C74AD"/>
    <w:rsid w:val="009D0F75"/>
    <w:rsid w:val="009D143F"/>
    <w:rsid w:val="009D16B7"/>
    <w:rsid w:val="009D16B9"/>
    <w:rsid w:val="009D2695"/>
    <w:rsid w:val="009D2B39"/>
    <w:rsid w:val="009E4244"/>
    <w:rsid w:val="009F3102"/>
    <w:rsid w:val="009F3FB6"/>
    <w:rsid w:val="009F5935"/>
    <w:rsid w:val="009F7AA6"/>
    <w:rsid w:val="00A00EEF"/>
    <w:rsid w:val="00A04A1E"/>
    <w:rsid w:val="00A053A3"/>
    <w:rsid w:val="00A071FF"/>
    <w:rsid w:val="00A10D45"/>
    <w:rsid w:val="00A12042"/>
    <w:rsid w:val="00A13287"/>
    <w:rsid w:val="00A1409E"/>
    <w:rsid w:val="00A15A3F"/>
    <w:rsid w:val="00A16891"/>
    <w:rsid w:val="00A16B5E"/>
    <w:rsid w:val="00A17292"/>
    <w:rsid w:val="00A23A29"/>
    <w:rsid w:val="00A26C4B"/>
    <w:rsid w:val="00A325E1"/>
    <w:rsid w:val="00A32ECE"/>
    <w:rsid w:val="00A346DC"/>
    <w:rsid w:val="00A3471E"/>
    <w:rsid w:val="00A430B4"/>
    <w:rsid w:val="00A44563"/>
    <w:rsid w:val="00A47602"/>
    <w:rsid w:val="00A554CC"/>
    <w:rsid w:val="00A6436F"/>
    <w:rsid w:val="00A703F9"/>
    <w:rsid w:val="00A82F0F"/>
    <w:rsid w:val="00A84025"/>
    <w:rsid w:val="00A8536C"/>
    <w:rsid w:val="00A8730B"/>
    <w:rsid w:val="00A92498"/>
    <w:rsid w:val="00A945D8"/>
    <w:rsid w:val="00A972FF"/>
    <w:rsid w:val="00AA11E5"/>
    <w:rsid w:val="00AA2FAD"/>
    <w:rsid w:val="00AA4B33"/>
    <w:rsid w:val="00AA5D4B"/>
    <w:rsid w:val="00AB03F4"/>
    <w:rsid w:val="00AB1401"/>
    <w:rsid w:val="00AB36D4"/>
    <w:rsid w:val="00AB62E8"/>
    <w:rsid w:val="00AB735D"/>
    <w:rsid w:val="00AC023A"/>
    <w:rsid w:val="00AC0600"/>
    <w:rsid w:val="00AC1330"/>
    <w:rsid w:val="00AC19D3"/>
    <w:rsid w:val="00AC2807"/>
    <w:rsid w:val="00AC4307"/>
    <w:rsid w:val="00AD3BF2"/>
    <w:rsid w:val="00AD401A"/>
    <w:rsid w:val="00AD4652"/>
    <w:rsid w:val="00AD638B"/>
    <w:rsid w:val="00AE32BA"/>
    <w:rsid w:val="00AE3D6A"/>
    <w:rsid w:val="00AE6E28"/>
    <w:rsid w:val="00AF6A74"/>
    <w:rsid w:val="00AF6EE1"/>
    <w:rsid w:val="00B01B45"/>
    <w:rsid w:val="00B02354"/>
    <w:rsid w:val="00B032DC"/>
    <w:rsid w:val="00B03435"/>
    <w:rsid w:val="00B03C4C"/>
    <w:rsid w:val="00B06D1D"/>
    <w:rsid w:val="00B10351"/>
    <w:rsid w:val="00B104A5"/>
    <w:rsid w:val="00B12172"/>
    <w:rsid w:val="00B16246"/>
    <w:rsid w:val="00B249A7"/>
    <w:rsid w:val="00B264F4"/>
    <w:rsid w:val="00B27D46"/>
    <w:rsid w:val="00B3316C"/>
    <w:rsid w:val="00B33379"/>
    <w:rsid w:val="00B34B55"/>
    <w:rsid w:val="00B378D1"/>
    <w:rsid w:val="00B4433B"/>
    <w:rsid w:val="00B52BD6"/>
    <w:rsid w:val="00B54C85"/>
    <w:rsid w:val="00B65367"/>
    <w:rsid w:val="00B66437"/>
    <w:rsid w:val="00B726E1"/>
    <w:rsid w:val="00B736B9"/>
    <w:rsid w:val="00B7418D"/>
    <w:rsid w:val="00B83A24"/>
    <w:rsid w:val="00B84607"/>
    <w:rsid w:val="00B85685"/>
    <w:rsid w:val="00B86F5C"/>
    <w:rsid w:val="00B87F50"/>
    <w:rsid w:val="00B945FC"/>
    <w:rsid w:val="00B94898"/>
    <w:rsid w:val="00B94C9B"/>
    <w:rsid w:val="00B96809"/>
    <w:rsid w:val="00BA537A"/>
    <w:rsid w:val="00BA7C21"/>
    <w:rsid w:val="00BA7D4D"/>
    <w:rsid w:val="00BB197E"/>
    <w:rsid w:val="00BB2993"/>
    <w:rsid w:val="00BB30DE"/>
    <w:rsid w:val="00BB5265"/>
    <w:rsid w:val="00BB6FBC"/>
    <w:rsid w:val="00BC1655"/>
    <w:rsid w:val="00BC17AE"/>
    <w:rsid w:val="00BC4B2D"/>
    <w:rsid w:val="00BC5A42"/>
    <w:rsid w:val="00BD27E9"/>
    <w:rsid w:val="00BD34AE"/>
    <w:rsid w:val="00BD4FA3"/>
    <w:rsid w:val="00BE1387"/>
    <w:rsid w:val="00BF61B9"/>
    <w:rsid w:val="00C01266"/>
    <w:rsid w:val="00C02EEC"/>
    <w:rsid w:val="00C02F66"/>
    <w:rsid w:val="00C04283"/>
    <w:rsid w:val="00C05BCE"/>
    <w:rsid w:val="00C112A0"/>
    <w:rsid w:val="00C14BEF"/>
    <w:rsid w:val="00C14E6F"/>
    <w:rsid w:val="00C16680"/>
    <w:rsid w:val="00C16AAA"/>
    <w:rsid w:val="00C20488"/>
    <w:rsid w:val="00C229C4"/>
    <w:rsid w:val="00C22F14"/>
    <w:rsid w:val="00C24ACB"/>
    <w:rsid w:val="00C2613D"/>
    <w:rsid w:val="00C2683B"/>
    <w:rsid w:val="00C3051D"/>
    <w:rsid w:val="00C3187E"/>
    <w:rsid w:val="00C34921"/>
    <w:rsid w:val="00C429B9"/>
    <w:rsid w:val="00C542B5"/>
    <w:rsid w:val="00C556C6"/>
    <w:rsid w:val="00C55C70"/>
    <w:rsid w:val="00C561A7"/>
    <w:rsid w:val="00C5663C"/>
    <w:rsid w:val="00C57425"/>
    <w:rsid w:val="00C6258F"/>
    <w:rsid w:val="00C6344B"/>
    <w:rsid w:val="00C64580"/>
    <w:rsid w:val="00C658C5"/>
    <w:rsid w:val="00C6734E"/>
    <w:rsid w:val="00C7197C"/>
    <w:rsid w:val="00C71BDC"/>
    <w:rsid w:val="00C77329"/>
    <w:rsid w:val="00C8330B"/>
    <w:rsid w:val="00C866BE"/>
    <w:rsid w:val="00C874F8"/>
    <w:rsid w:val="00C90B1E"/>
    <w:rsid w:val="00C91F1A"/>
    <w:rsid w:val="00C93582"/>
    <w:rsid w:val="00C9599D"/>
    <w:rsid w:val="00C97530"/>
    <w:rsid w:val="00CA1298"/>
    <w:rsid w:val="00CA3B22"/>
    <w:rsid w:val="00CA4DAB"/>
    <w:rsid w:val="00CB0348"/>
    <w:rsid w:val="00CB7456"/>
    <w:rsid w:val="00CC1452"/>
    <w:rsid w:val="00CC1D58"/>
    <w:rsid w:val="00CC237B"/>
    <w:rsid w:val="00CC55C3"/>
    <w:rsid w:val="00CC5FC5"/>
    <w:rsid w:val="00CD58A9"/>
    <w:rsid w:val="00CD5C60"/>
    <w:rsid w:val="00CD7BF0"/>
    <w:rsid w:val="00CE4399"/>
    <w:rsid w:val="00CE6856"/>
    <w:rsid w:val="00CE6D84"/>
    <w:rsid w:val="00CE7218"/>
    <w:rsid w:val="00CE73E6"/>
    <w:rsid w:val="00CE77B6"/>
    <w:rsid w:val="00CF2A0A"/>
    <w:rsid w:val="00CF3055"/>
    <w:rsid w:val="00CF4E05"/>
    <w:rsid w:val="00CF5E6B"/>
    <w:rsid w:val="00D01F96"/>
    <w:rsid w:val="00D03E7A"/>
    <w:rsid w:val="00D047C6"/>
    <w:rsid w:val="00D04A22"/>
    <w:rsid w:val="00D11F98"/>
    <w:rsid w:val="00D17374"/>
    <w:rsid w:val="00D21C14"/>
    <w:rsid w:val="00D35232"/>
    <w:rsid w:val="00D37432"/>
    <w:rsid w:val="00D40BCC"/>
    <w:rsid w:val="00D41E45"/>
    <w:rsid w:val="00D47F85"/>
    <w:rsid w:val="00D510B8"/>
    <w:rsid w:val="00D51980"/>
    <w:rsid w:val="00D5482A"/>
    <w:rsid w:val="00D566A7"/>
    <w:rsid w:val="00D567C8"/>
    <w:rsid w:val="00D56926"/>
    <w:rsid w:val="00D60ECB"/>
    <w:rsid w:val="00D6256D"/>
    <w:rsid w:val="00D62BD7"/>
    <w:rsid w:val="00D62F49"/>
    <w:rsid w:val="00D7024D"/>
    <w:rsid w:val="00D713EF"/>
    <w:rsid w:val="00D73A24"/>
    <w:rsid w:val="00D82601"/>
    <w:rsid w:val="00D847BC"/>
    <w:rsid w:val="00D85E96"/>
    <w:rsid w:val="00D90841"/>
    <w:rsid w:val="00D92FB9"/>
    <w:rsid w:val="00D94964"/>
    <w:rsid w:val="00D96EEE"/>
    <w:rsid w:val="00DA09C3"/>
    <w:rsid w:val="00DA114F"/>
    <w:rsid w:val="00DA267C"/>
    <w:rsid w:val="00DA2951"/>
    <w:rsid w:val="00DA3715"/>
    <w:rsid w:val="00DA51A8"/>
    <w:rsid w:val="00DB5B2D"/>
    <w:rsid w:val="00DB63AF"/>
    <w:rsid w:val="00DC40C9"/>
    <w:rsid w:val="00DC59BE"/>
    <w:rsid w:val="00DC7B2F"/>
    <w:rsid w:val="00DD1A52"/>
    <w:rsid w:val="00DD209E"/>
    <w:rsid w:val="00DD3470"/>
    <w:rsid w:val="00DD7652"/>
    <w:rsid w:val="00DD7B45"/>
    <w:rsid w:val="00DD7EAF"/>
    <w:rsid w:val="00DE0360"/>
    <w:rsid w:val="00DE59A6"/>
    <w:rsid w:val="00DE5A94"/>
    <w:rsid w:val="00DF0FC6"/>
    <w:rsid w:val="00DF388C"/>
    <w:rsid w:val="00DF4C0F"/>
    <w:rsid w:val="00DF4F95"/>
    <w:rsid w:val="00DF7BF2"/>
    <w:rsid w:val="00E00F5F"/>
    <w:rsid w:val="00E012A5"/>
    <w:rsid w:val="00E012CE"/>
    <w:rsid w:val="00E0175C"/>
    <w:rsid w:val="00E01A87"/>
    <w:rsid w:val="00E041F1"/>
    <w:rsid w:val="00E04AAA"/>
    <w:rsid w:val="00E052CC"/>
    <w:rsid w:val="00E06515"/>
    <w:rsid w:val="00E0738D"/>
    <w:rsid w:val="00E07B6A"/>
    <w:rsid w:val="00E10A1F"/>
    <w:rsid w:val="00E12287"/>
    <w:rsid w:val="00E14CEA"/>
    <w:rsid w:val="00E21DD4"/>
    <w:rsid w:val="00E238D7"/>
    <w:rsid w:val="00E31FBC"/>
    <w:rsid w:val="00E32D82"/>
    <w:rsid w:val="00E36661"/>
    <w:rsid w:val="00E3707B"/>
    <w:rsid w:val="00E411D2"/>
    <w:rsid w:val="00E41223"/>
    <w:rsid w:val="00E42A2D"/>
    <w:rsid w:val="00E42E95"/>
    <w:rsid w:val="00E45160"/>
    <w:rsid w:val="00E47ECF"/>
    <w:rsid w:val="00E540EB"/>
    <w:rsid w:val="00E54B44"/>
    <w:rsid w:val="00E6105F"/>
    <w:rsid w:val="00E73B31"/>
    <w:rsid w:val="00E73C86"/>
    <w:rsid w:val="00E76499"/>
    <w:rsid w:val="00E81954"/>
    <w:rsid w:val="00E826E0"/>
    <w:rsid w:val="00E935E9"/>
    <w:rsid w:val="00E95159"/>
    <w:rsid w:val="00EA08E0"/>
    <w:rsid w:val="00EA0A89"/>
    <w:rsid w:val="00EA6553"/>
    <w:rsid w:val="00EA735A"/>
    <w:rsid w:val="00EB15A5"/>
    <w:rsid w:val="00EB16DB"/>
    <w:rsid w:val="00EB56F1"/>
    <w:rsid w:val="00EC2409"/>
    <w:rsid w:val="00EC3EEF"/>
    <w:rsid w:val="00ED33BA"/>
    <w:rsid w:val="00EE059E"/>
    <w:rsid w:val="00EE2E5F"/>
    <w:rsid w:val="00EE4084"/>
    <w:rsid w:val="00EE4AF9"/>
    <w:rsid w:val="00EE5FAE"/>
    <w:rsid w:val="00EE7916"/>
    <w:rsid w:val="00EF28EC"/>
    <w:rsid w:val="00EF3259"/>
    <w:rsid w:val="00F0167E"/>
    <w:rsid w:val="00F07A6D"/>
    <w:rsid w:val="00F13DEB"/>
    <w:rsid w:val="00F1644C"/>
    <w:rsid w:val="00F208AA"/>
    <w:rsid w:val="00F24890"/>
    <w:rsid w:val="00F27F74"/>
    <w:rsid w:val="00F31BEC"/>
    <w:rsid w:val="00F3319A"/>
    <w:rsid w:val="00F35E2A"/>
    <w:rsid w:val="00F37FE7"/>
    <w:rsid w:val="00F42B5A"/>
    <w:rsid w:val="00F4612A"/>
    <w:rsid w:val="00F503BF"/>
    <w:rsid w:val="00F51293"/>
    <w:rsid w:val="00F53E2F"/>
    <w:rsid w:val="00F60A35"/>
    <w:rsid w:val="00F62252"/>
    <w:rsid w:val="00F67BED"/>
    <w:rsid w:val="00F74781"/>
    <w:rsid w:val="00F81453"/>
    <w:rsid w:val="00F843DE"/>
    <w:rsid w:val="00F84897"/>
    <w:rsid w:val="00F86DEE"/>
    <w:rsid w:val="00F93E77"/>
    <w:rsid w:val="00F951FD"/>
    <w:rsid w:val="00F95D90"/>
    <w:rsid w:val="00F96204"/>
    <w:rsid w:val="00FA2374"/>
    <w:rsid w:val="00FA277D"/>
    <w:rsid w:val="00FA463A"/>
    <w:rsid w:val="00FA55F8"/>
    <w:rsid w:val="00FA755A"/>
    <w:rsid w:val="00FA76E6"/>
    <w:rsid w:val="00FA7C5F"/>
    <w:rsid w:val="00FB118B"/>
    <w:rsid w:val="00FB2CA1"/>
    <w:rsid w:val="00FB5988"/>
    <w:rsid w:val="00FC36FF"/>
    <w:rsid w:val="00FC4D8A"/>
    <w:rsid w:val="00FC67EE"/>
    <w:rsid w:val="00FD0A90"/>
    <w:rsid w:val="00FD5CB6"/>
    <w:rsid w:val="00FD75A9"/>
    <w:rsid w:val="00FE4A7E"/>
    <w:rsid w:val="00FE59E5"/>
    <w:rsid w:val="00FF490A"/>
    <w:rsid w:val="00FF53D7"/>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955143"/>
  <w15:docId w15:val="{75A06F5F-F61F-4EED-A0F1-E90BD91B08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D7A76"/>
    <w:rPr>
      <w:lang w:val="fi-FI"/>
    </w:rPr>
  </w:style>
  <w:style w:type="paragraph" w:styleId="Heading1">
    <w:name w:val="heading 1"/>
    <w:basedOn w:val="Normal"/>
    <w:next w:val="Normal"/>
    <w:link w:val="Heading1Char"/>
    <w:uiPriority w:val="9"/>
    <w:qFormat/>
    <w:rsid w:val="006D7A76"/>
    <w:pPr>
      <w:keepNext/>
      <w:keepLines/>
      <w:spacing w:line="480" w:lineRule="auto"/>
      <w:outlineLvl w:val="0"/>
    </w:pPr>
    <w:rPr>
      <w:rFonts w:ascii="Times New Roman" w:eastAsiaTheme="majorEastAsia" w:hAnsi="Times New Roman" w:cstheme="majorBidi"/>
      <w:b/>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D7A76"/>
    <w:rPr>
      <w:rFonts w:ascii="Times New Roman" w:eastAsiaTheme="majorEastAsia" w:hAnsi="Times New Roman" w:cstheme="majorBidi"/>
      <w:b/>
      <w:szCs w:val="32"/>
      <w:lang w:val="fi-FI"/>
    </w:rPr>
  </w:style>
  <w:style w:type="character" w:styleId="Hyperlink">
    <w:name w:val="Hyperlink"/>
    <w:basedOn w:val="DefaultParagraphFont"/>
    <w:uiPriority w:val="99"/>
    <w:unhideWhenUsed/>
    <w:rsid w:val="006D7A76"/>
    <w:rPr>
      <w:color w:val="0563C1" w:themeColor="hyperlink"/>
      <w:u w:val="single"/>
    </w:rPr>
  </w:style>
  <w:style w:type="paragraph" w:styleId="NormalWeb">
    <w:name w:val="Normal (Web)"/>
    <w:basedOn w:val="Normal"/>
    <w:uiPriority w:val="99"/>
    <w:unhideWhenUsed/>
    <w:rsid w:val="00136880"/>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styleId="Header">
    <w:name w:val="header"/>
    <w:basedOn w:val="Normal"/>
    <w:link w:val="HeaderChar"/>
    <w:uiPriority w:val="99"/>
    <w:unhideWhenUsed/>
    <w:rsid w:val="003C1479"/>
    <w:pPr>
      <w:tabs>
        <w:tab w:val="center" w:pos="4986"/>
        <w:tab w:val="right" w:pos="9972"/>
      </w:tabs>
      <w:spacing w:after="0" w:line="240" w:lineRule="auto"/>
    </w:pPr>
  </w:style>
  <w:style w:type="character" w:customStyle="1" w:styleId="HeaderChar">
    <w:name w:val="Header Char"/>
    <w:basedOn w:val="DefaultParagraphFont"/>
    <w:link w:val="Header"/>
    <w:uiPriority w:val="99"/>
    <w:rsid w:val="003C1479"/>
    <w:rPr>
      <w:lang w:val="fi-FI"/>
    </w:rPr>
  </w:style>
  <w:style w:type="paragraph" w:styleId="Footer">
    <w:name w:val="footer"/>
    <w:basedOn w:val="Normal"/>
    <w:link w:val="FooterChar"/>
    <w:uiPriority w:val="99"/>
    <w:unhideWhenUsed/>
    <w:rsid w:val="003C1479"/>
    <w:pPr>
      <w:tabs>
        <w:tab w:val="center" w:pos="4986"/>
        <w:tab w:val="right" w:pos="9972"/>
      </w:tabs>
      <w:spacing w:after="0" w:line="240" w:lineRule="auto"/>
    </w:pPr>
  </w:style>
  <w:style w:type="character" w:customStyle="1" w:styleId="FooterChar">
    <w:name w:val="Footer Char"/>
    <w:basedOn w:val="DefaultParagraphFont"/>
    <w:link w:val="Footer"/>
    <w:uiPriority w:val="99"/>
    <w:rsid w:val="003C1479"/>
    <w:rPr>
      <w:lang w:val="fi-FI"/>
    </w:rPr>
  </w:style>
  <w:style w:type="character" w:styleId="LineNumber">
    <w:name w:val="line number"/>
    <w:basedOn w:val="DefaultParagraphFont"/>
    <w:uiPriority w:val="99"/>
    <w:semiHidden/>
    <w:unhideWhenUsed/>
    <w:rsid w:val="000A0721"/>
  </w:style>
  <w:style w:type="paragraph" w:styleId="BalloonText">
    <w:name w:val="Balloon Text"/>
    <w:basedOn w:val="Normal"/>
    <w:link w:val="BalloonTextChar"/>
    <w:uiPriority w:val="99"/>
    <w:semiHidden/>
    <w:unhideWhenUsed/>
    <w:rsid w:val="000A072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A0721"/>
    <w:rPr>
      <w:rFonts w:ascii="Segoe UI" w:hAnsi="Segoe UI" w:cs="Segoe UI"/>
      <w:sz w:val="18"/>
      <w:szCs w:val="18"/>
      <w:lang w:val="fi-FI"/>
    </w:rPr>
  </w:style>
  <w:style w:type="paragraph" w:styleId="ListParagraph">
    <w:name w:val="List Paragraph"/>
    <w:basedOn w:val="Normal"/>
    <w:uiPriority w:val="34"/>
    <w:qFormat/>
    <w:rsid w:val="00A32ECE"/>
    <w:pPr>
      <w:ind w:left="720"/>
      <w:contextualSpacing/>
    </w:pPr>
  </w:style>
  <w:style w:type="paragraph" w:styleId="PlainText">
    <w:name w:val="Plain Text"/>
    <w:basedOn w:val="Normal"/>
    <w:link w:val="PlainTextChar"/>
    <w:uiPriority w:val="99"/>
    <w:unhideWhenUsed/>
    <w:rsid w:val="00265EC8"/>
    <w:pPr>
      <w:spacing w:after="0" w:line="240" w:lineRule="auto"/>
    </w:pPr>
    <w:rPr>
      <w:rFonts w:ascii="Calibri" w:hAnsi="Calibri"/>
      <w:szCs w:val="21"/>
      <w:lang w:val="en-US"/>
    </w:rPr>
  </w:style>
  <w:style w:type="character" w:customStyle="1" w:styleId="PlainTextChar">
    <w:name w:val="Plain Text Char"/>
    <w:basedOn w:val="DefaultParagraphFont"/>
    <w:link w:val="PlainText"/>
    <w:uiPriority w:val="99"/>
    <w:rsid w:val="00265EC8"/>
    <w:rPr>
      <w:rFonts w:ascii="Calibri" w:hAnsi="Calibri"/>
      <w:szCs w:val="21"/>
    </w:rPr>
  </w:style>
  <w:style w:type="table" w:styleId="TableGrid">
    <w:name w:val="Table Grid"/>
    <w:basedOn w:val="TableNormal"/>
    <w:uiPriority w:val="39"/>
    <w:rsid w:val="007A47F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311900"/>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9B558B"/>
    <w:rPr>
      <w:sz w:val="16"/>
      <w:szCs w:val="16"/>
    </w:rPr>
  </w:style>
  <w:style w:type="paragraph" w:styleId="CommentText">
    <w:name w:val="annotation text"/>
    <w:basedOn w:val="Normal"/>
    <w:link w:val="CommentTextChar"/>
    <w:uiPriority w:val="99"/>
    <w:semiHidden/>
    <w:unhideWhenUsed/>
    <w:rsid w:val="009B558B"/>
    <w:pPr>
      <w:spacing w:line="240" w:lineRule="auto"/>
    </w:pPr>
    <w:rPr>
      <w:sz w:val="20"/>
      <w:szCs w:val="20"/>
    </w:rPr>
  </w:style>
  <w:style w:type="character" w:customStyle="1" w:styleId="CommentTextChar">
    <w:name w:val="Comment Text Char"/>
    <w:basedOn w:val="DefaultParagraphFont"/>
    <w:link w:val="CommentText"/>
    <w:uiPriority w:val="99"/>
    <w:semiHidden/>
    <w:rsid w:val="009B558B"/>
    <w:rPr>
      <w:sz w:val="20"/>
      <w:szCs w:val="20"/>
      <w:lang w:val="fi-FI"/>
    </w:rPr>
  </w:style>
  <w:style w:type="paragraph" w:styleId="CommentSubject">
    <w:name w:val="annotation subject"/>
    <w:basedOn w:val="CommentText"/>
    <w:next w:val="CommentText"/>
    <w:link w:val="CommentSubjectChar"/>
    <w:uiPriority w:val="99"/>
    <w:semiHidden/>
    <w:unhideWhenUsed/>
    <w:rsid w:val="009B558B"/>
    <w:rPr>
      <w:b/>
      <w:bCs/>
    </w:rPr>
  </w:style>
  <w:style w:type="character" w:customStyle="1" w:styleId="CommentSubjectChar">
    <w:name w:val="Comment Subject Char"/>
    <w:basedOn w:val="CommentTextChar"/>
    <w:link w:val="CommentSubject"/>
    <w:uiPriority w:val="99"/>
    <w:semiHidden/>
    <w:rsid w:val="009B558B"/>
    <w:rPr>
      <w:b/>
      <w:bCs/>
      <w:sz w:val="20"/>
      <w:szCs w:val="20"/>
      <w:lang w:val="fi-F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8117411">
      <w:bodyDiv w:val="1"/>
      <w:marLeft w:val="0"/>
      <w:marRight w:val="0"/>
      <w:marTop w:val="0"/>
      <w:marBottom w:val="0"/>
      <w:divBdr>
        <w:top w:val="none" w:sz="0" w:space="0" w:color="auto"/>
        <w:left w:val="none" w:sz="0" w:space="0" w:color="auto"/>
        <w:bottom w:val="none" w:sz="0" w:space="0" w:color="auto"/>
        <w:right w:val="none" w:sz="0" w:space="0" w:color="auto"/>
      </w:divBdr>
      <w:divsChild>
        <w:div w:id="968584733">
          <w:marLeft w:val="0"/>
          <w:marRight w:val="0"/>
          <w:marTop w:val="0"/>
          <w:marBottom w:val="0"/>
          <w:divBdr>
            <w:top w:val="none" w:sz="0" w:space="0" w:color="auto"/>
            <w:left w:val="none" w:sz="0" w:space="0" w:color="auto"/>
            <w:bottom w:val="none" w:sz="0" w:space="0" w:color="auto"/>
            <w:right w:val="none" w:sz="0" w:space="0" w:color="auto"/>
          </w:divBdr>
          <w:divsChild>
            <w:div w:id="1555652655">
              <w:marLeft w:val="0"/>
              <w:marRight w:val="0"/>
              <w:marTop w:val="0"/>
              <w:marBottom w:val="0"/>
              <w:divBdr>
                <w:top w:val="none" w:sz="0" w:space="0" w:color="auto"/>
                <w:left w:val="none" w:sz="0" w:space="0" w:color="auto"/>
                <w:bottom w:val="none" w:sz="0" w:space="0" w:color="auto"/>
                <w:right w:val="none" w:sz="0" w:space="0" w:color="auto"/>
              </w:divBdr>
              <w:divsChild>
                <w:div w:id="2100827602">
                  <w:marLeft w:val="0"/>
                  <w:marRight w:val="0"/>
                  <w:marTop w:val="0"/>
                  <w:marBottom w:val="0"/>
                  <w:divBdr>
                    <w:top w:val="none" w:sz="0" w:space="0" w:color="auto"/>
                    <w:left w:val="none" w:sz="0" w:space="0" w:color="auto"/>
                    <w:bottom w:val="none" w:sz="0" w:space="0" w:color="auto"/>
                    <w:right w:val="none" w:sz="0" w:space="0" w:color="auto"/>
                  </w:divBdr>
                  <w:divsChild>
                    <w:div w:id="869800916">
                      <w:marLeft w:val="0"/>
                      <w:marRight w:val="0"/>
                      <w:marTop w:val="0"/>
                      <w:marBottom w:val="0"/>
                      <w:divBdr>
                        <w:top w:val="none" w:sz="0" w:space="0" w:color="auto"/>
                        <w:left w:val="none" w:sz="0" w:space="0" w:color="auto"/>
                        <w:bottom w:val="none" w:sz="0" w:space="0" w:color="auto"/>
                        <w:right w:val="none" w:sz="0" w:space="0" w:color="auto"/>
                      </w:divBdr>
                      <w:divsChild>
                        <w:div w:id="2002467535">
                          <w:marLeft w:val="0"/>
                          <w:marRight w:val="0"/>
                          <w:marTop w:val="0"/>
                          <w:marBottom w:val="0"/>
                          <w:divBdr>
                            <w:top w:val="none" w:sz="0" w:space="0" w:color="auto"/>
                            <w:left w:val="none" w:sz="0" w:space="0" w:color="auto"/>
                            <w:bottom w:val="none" w:sz="0" w:space="0" w:color="auto"/>
                            <w:right w:val="none" w:sz="0" w:space="0" w:color="auto"/>
                          </w:divBdr>
                          <w:divsChild>
                            <w:div w:id="279604671">
                              <w:marLeft w:val="0"/>
                              <w:marRight w:val="0"/>
                              <w:marTop w:val="0"/>
                              <w:marBottom w:val="0"/>
                              <w:divBdr>
                                <w:top w:val="none" w:sz="0" w:space="0" w:color="auto"/>
                                <w:left w:val="none" w:sz="0" w:space="0" w:color="auto"/>
                                <w:bottom w:val="none" w:sz="0" w:space="0" w:color="auto"/>
                                <w:right w:val="none" w:sz="0" w:space="0" w:color="auto"/>
                              </w:divBdr>
                              <w:divsChild>
                                <w:div w:id="124012264">
                                  <w:marLeft w:val="0"/>
                                  <w:marRight w:val="0"/>
                                  <w:marTop w:val="0"/>
                                  <w:marBottom w:val="0"/>
                                  <w:divBdr>
                                    <w:top w:val="none" w:sz="0" w:space="0" w:color="auto"/>
                                    <w:left w:val="none" w:sz="0" w:space="0" w:color="auto"/>
                                    <w:bottom w:val="none" w:sz="0" w:space="0" w:color="auto"/>
                                    <w:right w:val="none" w:sz="0" w:space="0" w:color="auto"/>
                                  </w:divBdr>
                                  <w:divsChild>
                                    <w:div w:id="161432032">
                                      <w:marLeft w:val="0"/>
                                      <w:marRight w:val="0"/>
                                      <w:marTop w:val="0"/>
                                      <w:marBottom w:val="0"/>
                                      <w:divBdr>
                                        <w:top w:val="none" w:sz="0" w:space="0" w:color="auto"/>
                                        <w:left w:val="none" w:sz="0" w:space="0" w:color="auto"/>
                                        <w:bottom w:val="none" w:sz="0" w:space="0" w:color="auto"/>
                                        <w:right w:val="none" w:sz="0" w:space="0" w:color="auto"/>
                                      </w:divBdr>
                                      <w:divsChild>
                                        <w:div w:id="2070879971">
                                          <w:marLeft w:val="0"/>
                                          <w:marRight w:val="0"/>
                                          <w:marTop w:val="0"/>
                                          <w:marBottom w:val="0"/>
                                          <w:divBdr>
                                            <w:top w:val="none" w:sz="0" w:space="0" w:color="auto"/>
                                            <w:left w:val="none" w:sz="0" w:space="0" w:color="auto"/>
                                            <w:bottom w:val="none" w:sz="0" w:space="0" w:color="auto"/>
                                            <w:right w:val="none" w:sz="0" w:space="0" w:color="auto"/>
                                          </w:divBdr>
                                          <w:divsChild>
                                            <w:div w:id="1850749832">
                                              <w:marLeft w:val="0"/>
                                              <w:marRight w:val="0"/>
                                              <w:marTop w:val="0"/>
                                              <w:marBottom w:val="0"/>
                                              <w:divBdr>
                                                <w:top w:val="none" w:sz="0" w:space="0" w:color="auto"/>
                                                <w:left w:val="none" w:sz="0" w:space="0" w:color="auto"/>
                                                <w:bottom w:val="none" w:sz="0" w:space="0" w:color="auto"/>
                                                <w:right w:val="none" w:sz="0" w:space="0" w:color="auto"/>
                                              </w:divBdr>
                                              <w:divsChild>
                                                <w:div w:id="346490439">
                                                  <w:marLeft w:val="0"/>
                                                  <w:marRight w:val="0"/>
                                                  <w:marTop w:val="0"/>
                                                  <w:marBottom w:val="0"/>
                                                  <w:divBdr>
                                                    <w:top w:val="none" w:sz="0" w:space="0" w:color="auto"/>
                                                    <w:left w:val="none" w:sz="0" w:space="0" w:color="auto"/>
                                                    <w:bottom w:val="none" w:sz="0" w:space="0" w:color="auto"/>
                                                    <w:right w:val="none" w:sz="0" w:space="0" w:color="auto"/>
                                                  </w:divBdr>
                                                  <w:divsChild>
                                                    <w:div w:id="732893340">
                                                      <w:marLeft w:val="0"/>
                                                      <w:marRight w:val="0"/>
                                                      <w:marTop w:val="0"/>
                                                      <w:marBottom w:val="0"/>
                                                      <w:divBdr>
                                                        <w:top w:val="none" w:sz="0" w:space="0" w:color="auto"/>
                                                        <w:left w:val="none" w:sz="0" w:space="0" w:color="auto"/>
                                                        <w:bottom w:val="none" w:sz="0" w:space="0" w:color="auto"/>
                                                        <w:right w:val="none" w:sz="0" w:space="0" w:color="auto"/>
                                                      </w:divBdr>
                                                      <w:divsChild>
                                                        <w:div w:id="672954378">
                                                          <w:marLeft w:val="0"/>
                                                          <w:marRight w:val="0"/>
                                                          <w:marTop w:val="0"/>
                                                          <w:marBottom w:val="0"/>
                                                          <w:divBdr>
                                                            <w:top w:val="none" w:sz="0" w:space="0" w:color="auto"/>
                                                            <w:left w:val="none" w:sz="0" w:space="0" w:color="auto"/>
                                                            <w:bottom w:val="none" w:sz="0" w:space="0" w:color="auto"/>
                                                            <w:right w:val="none" w:sz="0" w:space="0" w:color="auto"/>
                                                          </w:divBdr>
                                                          <w:divsChild>
                                                            <w:div w:id="54400029">
                                                              <w:marLeft w:val="0"/>
                                                              <w:marRight w:val="0"/>
                                                              <w:marTop w:val="0"/>
                                                              <w:marBottom w:val="0"/>
                                                              <w:divBdr>
                                                                <w:top w:val="none" w:sz="0" w:space="0" w:color="auto"/>
                                                                <w:left w:val="none" w:sz="0" w:space="0" w:color="auto"/>
                                                                <w:bottom w:val="none" w:sz="0" w:space="0" w:color="auto"/>
                                                                <w:right w:val="none" w:sz="0" w:space="0" w:color="auto"/>
                                                              </w:divBdr>
                                                              <w:divsChild>
                                                                <w:div w:id="144013784">
                                                                  <w:marLeft w:val="0"/>
                                                                  <w:marRight w:val="0"/>
                                                                  <w:marTop w:val="0"/>
                                                                  <w:marBottom w:val="0"/>
                                                                  <w:divBdr>
                                                                    <w:top w:val="none" w:sz="0" w:space="0" w:color="auto"/>
                                                                    <w:left w:val="none" w:sz="0" w:space="0" w:color="auto"/>
                                                                    <w:bottom w:val="none" w:sz="0" w:space="0" w:color="auto"/>
                                                                    <w:right w:val="none" w:sz="0" w:space="0" w:color="auto"/>
                                                                  </w:divBdr>
                                                                  <w:divsChild>
                                                                    <w:div w:id="1568955357">
                                                                      <w:marLeft w:val="0"/>
                                                                      <w:marRight w:val="0"/>
                                                                      <w:marTop w:val="0"/>
                                                                      <w:marBottom w:val="0"/>
                                                                      <w:divBdr>
                                                                        <w:top w:val="none" w:sz="0" w:space="0" w:color="auto"/>
                                                                        <w:left w:val="none" w:sz="0" w:space="0" w:color="auto"/>
                                                                        <w:bottom w:val="none" w:sz="0" w:space="0" w:color="auto"/>
                                                                        <w:right w:val="none" w:sz="0" w:space="0" w:color="auto"/>
                                                                      </w:divBdr>
                                                                      <w:divsChild>
                                                                        <w:div w:id="1228884205">
                                                                          <w:marLeft w:val="0"/>
                                                                          <w:marRight w:val="0"/>
                                                                          <w:marTop w:val="0"/>
                                                                          <w:marBottom w:val="0"/>
                                                                          <w:divBdr>
                                                                            <w:top w:val="none" w:sz="0" w:space="0" w:color="auto"/>
                                                                            <w:left w:val="none" w:sz="0" w:space="0" w:color="auto"/>
                                                                            <w:bottom w:val="none" w:sz="0" w:space="0" w:color="auto"/>
                                                                            <w:right w:val="none" w:sz="0" w:space="0" w:color="auto"/>
                                                                          </w:divBdr>
                                                                          <w:divsChild>
                                                                            <w:div w:id="1272056712">
                                                                              <w:marLeft w:val="0"/>
                                                                              <w:marRight w:val="0"/>
                                                                              <w:marTop w:val="0"/>
                                                                              <w:marBottom w:val="0"/>
                                                                              <w:divBdr>
                                                                                <w:top w:val="none" w:sz="0" w:space="0" w:color="auto"/>
                                                                                <w:left w:val="none" w:sz="0" w:space="0" w:color="auto"/>
                                                                                <w:bottom w:val="none" w:sz="0" w:space="0" w:color="auto"/>
                                                                                <w:right w:val="none" w:sz="0" w:space="0" w:color="auto"/>
                                                                              </w:divBdr>
                                                                              <w:divsChild>
                                                                                <w:div w:id="1168862350">
                                                                                  <w:marLeft w:val="0"/>
                                                                                  <w:marRight w:val="0"/>
                                                                                  <w:marTop w:val="0"/>
                                                                                  <w:marBottom w:val="0"/>
                                                                                  <w:divBdr>
                                                                                    <w:top w:val="none" w:sz="0" w:space="0" w:color="auto"/>
                                                                                    <w:left w:val="none" w:sz="0" w:space="0" w:color="auto"/>
                                                                                    <w:bottom w:val="none" w:sz="0" w:space="0" w:color="auto"/>
                                                                                    <w:right w:val="none" w:sz="0" w:space="0" w:color="auto"/>
                                                                                  </w:divBdr>
                                                                                  <w:divsChild>
                                                                                    <w:div w:id="1476988807">
                                                                                      <w:marLeft w:val="0"/>
                                                                                      <w:marRight w:val="0"/>
                                                                                      <w:marTop w:val="0"/>
                                                                                      <w:marBottom w:val="0"/>
                                                                                      <w:divBdr>
                                                                                        <w:top w:val="none" w:sz="0" w:space="0" w:color="auto"/>
                                                                                        <w:left w:val="none" w:sz="0" w:space="0" w:color="auto"/>
                                                                                        <w:bottom w:val="none" w:sz="0" w:space="0" w:color="auto"/>
                                                                                        <w:right w:val="none" w:sz="0" w:space="0" w:color="auto"/>
                                                                                      </w:divBdr>
                                                                                      <w:divsChild>
                                                                                        <w:div w:id="442766675">
                                                                                          <w:marLeft w:val="0"/>
                                                                                          <w:marRight w:val="0"/>
                                                                                          <w:marTop w:val="0"/>
                                                                                          <w:marBottom w:val="0"/>
                                                                                          <w:divBdr>
                                                                                            <w:top w:val="none" w:sz="0" w:space="0" w:color="auto"/>
                                                                                            <w:left w:val="none" w:sz="0" w:space="0" w:color="auto"/>
                                                                                            <w:bottom w:val="none" w:sz="0" w:space="0" w:color="auto"/>
                                                                                            <w:right w:val="none" w:sz="0" w:space="0" w:color="auto"/>
                                                                                          </w:divBdr>
                                                                                          <w:divsChild>
                                                                                            <w:div w:id="593317074">
                                                                                              <w:marLeft w:val="0"/>
                                                                                              <w:marRight w:val="0"/>
                                                                                              <w:marTop w:val="0"/>
                                                                                              <w:marBottom w:val="0"/>
                                                                                              <w:divBdr>
                                                                                                <w:top w:val="none" w:sz="0" w:space="0" w:color="auto"/>
                                                                                                <w:left w:val="none" w:sz="0" w:space="0" w:color="auto"/>
                                                                                                <w:bottom w:val="none" w:sz="0" w:space="0" w:color="auto"/>
                                                                                                <w:right w:val="none" w:sz="0" w:space="0" w:color="auto"/>
                                                                                              </w:divBdr>
                                                                                              <w:divsChild>
                                                                                                <w:div w:id="1890409974">
                                                                                                  <w:marLeft w:val="0"/>
                                                                                                  <w:marRight w:val="0"/>
                                                                                                  <w:marTop w:val="0"/>
                                                                                                  <w:marBottom w:val="0"/>
                                                                                                  <w:divBdr>
                                                                                                    <w:top w:val="none" w:sz="0" w:space="0" w:color="auto"/>
                                                                                                    <w:left w:val="none" w:sz="0" w:space="0" w:color="auto"/>
                                                                                                    <w:bottom w:val="none" w:sz="0" w:space="0" w:color="auto"/>
                                                                                                    <w:right w:val="none" w:sz="0" w:space="0" w:color="auto"/>
                                                                                                  </w:divBdr>
                                                                                                  <w:divsChild>
                                                                                                    <w:div w:id="1507549837">
                                                                                                      <w:marLeft w:val="0"/>
                                                                                                      <w:marRight w:val="0"/>
                                                                                                      <w:marTop w:val="0"/>
                                                                                                      <w:marBottom w:val="0"/>
                                                                                                      <w:divBdr>
                                                                                                        <w:top w:val="none" w:sz="0" w:space="0" w:color="auto"/>
                                                                                                        <w:left w:val="none" w:sz="0" w:space="0" w:color="auto"/>
                                                                                                        <w:bottom w:val="none" w:sz="0" w:space="0" w:color="auto"/>
                                                                                                        <w:right w:val="none" w:sz="0" w:space="0" w:color="auto"/>
                                                                                                      </w:divBdr>
                                                                                                      <w:divsChild>
                                                                                                        <w:div w:id="1299602202">
                                                                                                          <w:marLeft w:val="0"/>
                                                                                                          <w:marRight w:val="0"/>
                                                                                                          <w:marTop w:val="0"/>
                                                                                                          <w:marBottom w:val="0"/>
                                                                                                          <w:divBdr>
                                                                                                            <w:top w:val="none" w:sz="0" w:space="0" w:color="auto"/>
                                                                                                            <w:left w:val="none" w:sz="0" w:space="0" w:color="auto"/>
                                                                                                            <w:bottom w:val="none" w:sz="0" w:space="0" w:color="auto"/>
                                                                                                            <w:right w:val="none" w:sz="0" w:space="0" w:color="auto"/>
                                                                                                          </w:divBdr>
                                                                                                          <w:divsChild>
                                                                                                            <w:div w:id="1388846301">
                                                                                                              <w:marLeft w:val="0"/>
                                                                                                              <w:marRight w:val="0"/>
                                                                                                              <w:marTop w:val="0"/>
                                                                                                              <w:marBottom w:val="0"/>
                                                                                                              <w:divBdr>
                                                                                                                <w:top w:val="none" w:sz="0" w:space="0" w:color="auto"/>
                                                                                                                <w:left w:val="none" w:sz="0" w:space="0" w:color="auto"/>
                                                                                                                <w:bottom w:val="none" w:sz="0" w:space="0" w:color="auto"/>
                                                                                                                <w:right w:val="none" w:sz="0" w:space="0" w:color="auto"/>
                                                                                                              </w:divBdr>
                                                                                                              <w:divsChild>
                                                                                                                <w:div w:id="520322824">
                                                                                                                  <w:marLeft w:val="0"/>
                                                                                                                  <w:marRight w:val="0"/>
                                                                                                                  <w:marTop w:val="0"/>
                                                                                                                  <w:marBottom w:val="0"/>
                                                                                                                  <w:divBdr>
                                                                                                                    <w:top w:val="none" w:sz="0" w:space="0" w:color="auto"/>
                                                                                                                    <w:left w:val="none" w:sz="0" w:space="0" w:color="auto"/>
                                                                                                                    <w:bottom w:val="none" w:sz="0" w:space="0" w:color="auto"/>
                                                                                                                    <w:right w:val="none" w:sz="0" w:space="0" w:color="auto"/>
                                                                                                                  </w:divBdr>
                                                                                                                  <w:divsChild>
                                                                                                                    <w:div w:id="1421029632">
                                                                                                                      <w:marLeft w:val="0"/>
                                                                                                                      <w:marRight w:val="0"/>
                                                                                                                      <w:marTop w:val="0"/>
                                                                                                                      <w:marBottom w:val="0"/>
                                                                                                                      <w:divBdr>
                                                                                                                        <w:top w:val="none" w:sz="0" w:space="0" w:color="auto"/>
                                                                                                                        <w:left w:val="none" w:sz="0" w:space="0" w:color="auto"/>
                                                                                                                        <w:bottom w:val="none" w:sz="0" w:space="0" w:color="auto"/>
                                                                                                                        <w:right w:val="none" w:sz="0" w:space="0" w:color="auto"/>
                                                                                                                      </w:divBdr>
                                                                                                                      <w:divsChild>
                                                                                                                        <w:div w:id="1905488822">
                                                                                                                          <w:marLeft w:val="0"/>
                                                                                                                          <w:marRight w:val="0"/>
                                                                                                                          <w:marTop w:val="0"/>
                                                                                                                          <w:marBottom w:val="0"/>
                                                                                                                          <w:divBdr>
                                                                                                                            <w:top w:val="none" w:sz="0" w:space="0" w:color="auto"/>
                                                                                                                            <w:left w:val="none" w:sz="0" w:space="0" w:color="auto"/>
                                                                                                                            <w:bottom w:val="none" w:sz="0" w:space="0" w:color="auto"/>
                                                                                                                            <w:right w:val="none" w:sz="0" w:space="0" w:color="auto"/>
                                                                                                                          </w:divBdr>
                                                                                                                          <w:divsChild>
                                                                                                                            <w:div w:id="1630889970">
                                                                                                                              <w:marLeft w:val="0"/>
                                                                                                                              <w:marRight w:val="0"/>
                                                                                                                              <w:marTop w:val="0"/>
                                                                                                                              <w:marBottom w:val="0"/>
                                                                                                                              <w:divBdr>
                                                                                                                                <w:top w:val="none" w:sz="0" w:space="0" w:color="auto"/>
                                                                                                                                <w:left w:val="none" w:sz="0" w:space="0" w:color="auto"/>
                                                                                                                                <w:bottom w:val="none" w:sz="0" w:space="0" w:color="auto"/>
                                                                                                                                <w:right w:val="none" w:sz="0" w:space="0" w:color="auto"/>
                                                                                                                              </w:divBdr>
                                                                                                                              <w:divsChild>
                                                                                                                                <w:div w:id="1779711830">
                                                                                                                                  <w:marLeft w:val="0"/>
                                                                                                                                  <w:marRight w:val="0"/>
                                                                                                                                  <w:marTop w:val="0"/>
                                                                                                                                  <w:marBottom w:val="0"/>
                                                                                                                                  <w:divBdr>
                                                                                                                                    <w:top w:val="none" w:sz="0" w:space="0" w:color="auto"/>
                                                                                                                                    <w:left w:val="none" w:sz="0" w:space="0" w:color="auto"/>
                                                                                                                                    <w:bottom w:val="none" w:sz="0" w:space="0" w:color="auto"/>
                                                                                                                                    <w:right w:val="none" w:sz="0" w:space="0" w:color="auto"/>
                                                                                                                                  </w:divBdr>
                                                                                                                                  <w:divsChild>
                                                                                                                                    <w:div w:id="1081105765">
                                                                                                                                      <w:marLeft w:val="0"/>
                                                                                                                                      <w:marRight w:val="0"/>
                                                                                                                                      <w:marTop w:val="0"/>
                                                                                                                                      <w:marBottom w:val="0"/>
                                                                                                                                      <w:divBdr>
                                                                                                                                        <w:top w:val="none" w:sz="0" w:space="0" w:color="auto"/>
                                                                                                                                        <w:left w:val="none" w:sz="0" w:space="0" w:color="auto"/>
                                                                                                                                        <w:bottom w:val="none" w:sz="0" w:space="0" w:color="auto"/>
                                                                                                                                        <w:right w:val="none" w:sz="0" w:space="0" w:color="auto"/>
                                                                                                                                      </w:divBdr>
                                                                                                                                      <w:divsChild>
                                                                                                                                        <w:div w:id="1670525183">
                                                                                                                                          <w:marLeft w:val="0"/>
                                                                                                                                          <w:marRight w:val="0"/>
                                                                                                                                          <w:marTop w:val="0"/>
                                                                                                                                          <w:marBottom w:val="0"/>
                                                                                                                                          <w:divBdr>
                                                                                                                                            <w:top w:val="none" w:sz="0" w:space="0" w:color="auto"/>
                                                                                                                                            <w:left w:val="none" w:sz="0" w:space="0" w:color="auto"/>
                                                                                                                                            <w:bottom w:val="none" w:sz="0" w:space="0" w:color="auto"/>
                                                                                                                                            <w:right w:val="none" w:sz="0" w:space="0" w:color="auto"/>
                                                                                                                                          </w:divBdr>
                                                                                                                                          <w:divsChild>
                                                                                                                                            <w:div w:id="179701921">
                                                                                                                                              <w:marLeft w:val="0"/>
                                                                                                                                              <w:marRight w:val="0"/>
                                                                                                                                              <w:marTop w:val="0"/>
                                                                                                                                              <w:marBottom w:val="0"/>
                                                                                                                                              <w:divBdr>
                                                                                                                                                <w:top w:val="none" w:sz="0" w:space="0" w:color="auto"/>
                                                                                                                                                <w:left w:val="none" w:sz="0" w:space="0" w:color="auto"/>
                                                                                                                                                <w:bottom w:val="none" w:sz="0" w:space="0" w:color="auto"/>
                                                                                                                                                <w:right w:val="none" w:sz="0" w:space="0" w:color="auto"/>
                                                                                                                                              </w:divBdr>
                                                                                                                                              <w:divsChild>
                                                                                                                                                <w:div w:id="1018191927">
                                                                                                                                                  <w:marLeft w:val="0"/>
                                                                                                                                                  <w:marRight w:val="0"/>
                                                                                                                                                  <w:marTop w:val="0"/>
                                                                                                                                                  <w:marBottom w:val="0"/>
                                                                                                                                                  <w:divBdr>
                                                                                                                                                    <w:top w:val="none" w:sz="0" w:space="0" w:color="auto"/>
                                                                                                                                                    <w:left w:val="none" w:sz="0" w:space="0" w:color="auto"/>
                                                                                                                                                    <w:bottom w:val="none" w:sz="0" w:space="0" w:color="auto"/>
                                                                                                                                                    <w:right w:val="none" w:sz="0" w:space="0" w:color="auto"/>
                                                                                                                                                  </w:divBdr>
                                                                                                                                                  <w:divsChild>
                                                                                                                                                    <w:div w:id="2111780894">
                                                                                                                                                      <w:marLeft w:val="0"/>
                                                                                                                                                      <w:marRight w:val="0"/>
                                                                                                                                                      <w:marTop w:val="0"/>
                                                                                                                                                      <w:marBottom w:val="0"/>
                                                                                                                                                      <w:divBdr>
                                                                                                                                                        <w:top w:val="none" w:sz="0" w:space="0" w:color="auto"/>
                                                                                                                                                        <w:left w:val="none" w:sz="0" w:space="0" w:color="auto"/>
                                                                                                                                                        <w:bottom w:val="none" w:sz="0" w:space="0" w:color="auto"/>
                                                                                                                                                        <w:right w:val="none" w:sz="0" w:space="0" w:color="auto"/>
                                                                                                                                                      </w:divBdr>
                                                                                                                                                      <w:divsChild>
                                                                                                                                                        <w:div w:id="426123088">
                                                                                                                                                          <w:marLeft w:val="0"/>
                                                                                                                                                          <w:marRight w:val="0"/>
                                                                                                                                                          <w:marTop w:val="0"/>
                                                                                                                                                          <w:marBottom w:val="0"/>
                                                                                                                                                          <w:divBdr>
                                                                                                                                                            <w:top w:val="none" w:sz="0" w:space="0" w:color="auto"/>
                                                                                                                                                            <w:left w:val="none" w:sz="0" w:space="0" w:color="auto"/>
                                                                                                                                                            <w:bottom w:val="none" w:sz="0" w:space="0" w:color="auto"/>
                                                                                                                                                            <w:right w:val="none" w:sz="0" w:space="0" w:color="auto"/>
                                                                                                                                                          </w:divBdr>
                                                                                                                                                          <w:divsChild>
                                                                                                                                                            <w:div w:id="978606219">
                                                                                                                                                              <w:marLeft w:val="0"/>
                                                                                                                                                              <w:marRight w:val="0"/>
                                                                                                                                                              <w:marTop w:val="0"/>
                                                                                                                                                              <w:marBottom w:val="0"/>
                                                                                                                                                              <w:divBdr>
                                                                                                                                                                <w:top w:val="none" w:sz="0" w:space="0" w:color="auto"/>
                                                                                                                                                                <w:left w:val="none" w:sz="0" w:space="0" w:color="auto"/>
                                                                                                                                                                <w:bottom w:val="none" w:sz="0" w:space="0" w:color="auto"/>
                                                                                                                                                                <w:right w:val="none" w:sz="0" w:space="0" w:color="auto"/>
                                                                                                                                                              </w:divBdr>
                                                                                                                                                              <w:divsChild>
                                                                                                                                                                <w:div w:id="516892411">
                                                                                                                                                                  <w:marLeft w:val="0"/>
                                                                                                                                                                  <w:marRight w:val="0"/>
                                                                                                                                                                  <w:marTop w:val="0"/>
                                                                                                                                                                  <w:marBottom w:val="0"/>
                                                                                                                                                                  <w:divBdr>
                                                                                                                                                                    <w:top w:val="none" w:sz="0" w:space="0" w:color="auto"/>
                                                                                                                                                                    <w:left w:val="none" w:sz="0" w:space="0" w:color="auto"/>
                                                                                                                                                                    <w:bottom w:val="none" w:sz="0" w:space="0" w:color="auto"/>
                                                                                                                                                                    <w:right w:val="none" w:sz="0" w:space="0" w:color="auto"/>
                                                                                                                                                                  </w:divBdr>
                                                                                                                                                                  <w:divsChild>
                                                                                                                                                                    <w:div w:id="755054873">
                                                                                                                                                                      <w:marLeft w:val="0"/>
                                                                                                                                                                      <w:marRight w:val="0"/>
                                                                                                                                                                      <w:marTop w:val="0"/>
                                                                                                                                                                      <w:marBottom w:val="0"/>
                                                                                                                                                                      <w:divBdr>
                                                                                                                                                                        <w:top w:val="none" w:sz="0" w:space="0" w:color="auto"/>
                                                                                                                                                                        <w:left w:val="none" w:sz="0" w:space="0" w:color="auto"/>
                                                                                                                                                                        <w:bottom w:val="none" w:sz="0" w:space="0" w:color="auto"/>
                                                                                                                                                                        <w:right w:val="none" w:sz="0" w:space="0" w:color="auto"/>
                                                                                                                                                                      </w:divBdr>
                                                                                                                                                                      <w:divsChild>
                                                                                                                                                                        <w:div w:id="200168382">
                                                                                                                                                                          <w:marLeft w:val="0"/>
                                                                                                                                                                          <w:marRight w:val="0"/>
                                                                                                                                                                          <w:marTop w:val="0"/>
                                                                                                                                                                          <w:marBottom w:val="0"/>
                                                                                                                                                                          <w:divBdr>
                                                                                                                                                                            <w:top w:val="none" w:sz="0" w:space="0" w:color="auto"/>
                                                                                                                                                                            <w:left w:val="none" w:sz="0" w:space="0" w:color="auto"/>
                                                                                                                                                                            <w:bottom w:val="none" w:sz="0" w:space="0" w:color="auto"/>
                                                                                                                                                                            <w:right w:val="none" w:sz="0" w:space="0" w:color="auto"/>
                                                                                                                                                                          </w:divBdr>
                                                                                                                                                                          <w:divsChild>
                                                                                                                                                                            <w:div w:id="2062510589">
                                                                                                                                                                              <w:marLeft w:val="0"/>
                                                                                                                                                                              <w:marRight w:val="0"/>
                                                                                                                                                                              <w:marTop w:val="0"/>
                                                                                                                                                                              <w:marBottom w:val="0"/>
                                                                                                                                                                              <w:divBdr>
                                                                                                                                                                                <w:top w:val="none" w:sz="0" w:space="0" w:color="auto"/>
                                                                                                                                                                                <w:left w:val="none" w:sz="0" w:space="0" w:color="auto"/>
                                                                                                                                                                                <w:bottom w:val="none" w:sz="0" w:space="0" w:color="auto"/>
                                                                                                                                                                                <w:right w:val="none" w:sz="0" w:space="0" w:color="auto"/>
                                                                                                                                                                              </w:divBdr>
                                                                                                                                                                              <w:divsChild>
                                                                                                                                                                                <w:div w:id="1610434127">
                                                                                                                                                                                  <w:marLeft w:val="0"/>
                                                                                                                                                                                  <w:marRight w:val="0"/>
                                                                                                                                                                                  <w:marTop w:val="0"/>
                                                                                                                                                                                  <w:marBottom w:val="0"/>
                                                                                                                                                                                  <w:divBdr>
                                                                                                                                                                                    <w:top w:val="none" w:sz="0" w:space="0" w:color="auto"/>
                                                                                                                                                                                    <w:left w:val="none" w:sz="0" w:space="0" w:color="auto"/>
                                                                                                                                                                                    <w:bottom w:val="none" w:sz="0" w:space="0" w:color="auto"/>
                                                                                                                                                                                    <w:right w:val="none" w:sz="0" w:space="0" w:color="auto"/>
                                                                                                                                                                                  </w:divBdr>
                                                                                                                                                                                  <w:divsChild>
                                                                                                                                                                                    <w:div w:id="1295477528">
                                                                                                                                                                                      <w:marLeft w:val="0"/>
                                                                                                                                                                                      <w:marRight w:val="0"/>
                                                                                                                                                                                      <w:marTop w:val="0"/>
                                                                                                                                                                                      <w:marBottom w:val="0"/>
                                                                                                                                                                                      <w:divBdr>
                                                                                                                                                                                        <w:top w:val="none" w:sz="0" w:space="0" w:color="auto"/>
                                                                                                                                                                                        <w:left w:val="none" w:sz="0" w:space="0" w:color="auto"/>
                                                                                                                                                                                        <w:bottom w:val="none" w:sz="0" w:space="0" w:color="auto"/>
                                                                                                                                                                                        <w:right w:val="none" w:sz="0" w:space="0" w:color="auto"/>
                                                                                                                                                                                      </w:divBdr>
                                                                                                                                                                                      <w:divsChild>
                                                                                                                                                                                        <w:div w:id="1147092431">
                                                                                                                                                                                          <w:marLeft w:val="0"/>
                                                                                                                                                                                          <w:marRight w:val="0"/>
                                                                                                                                                                                          <w:marTop w:val="0"/>
                                                                                                                                                                                          <w:marBottom w:val="0"/>
                                                                                                                                                                                          <w:divBdr>
                                                                                                                                                                                            <w:top w:val="none" w:sz="0" w:space="0" w:color="auto"/>
                                                                                                                                                                                            <w:left w:val="none" w:sz="0" w:space="0" w:color="auto"/>
                                                                                                                                                                                            <w:bottom w:val="none" w:sz="0" w:space="0" w:color="auto"/>
                                                                                                                                                                                            <w:right w:val="none" w:sz="0" w:space="0" w:color="auto"/>
                                                                                                                                                                                          </w:divBdr>
                                                                                                                                                                                          <w:divsChild>
                                                                                                                                                                                            <w:div w:id="595870243">
                                                                                                                                                                                              <w:marLeft w:val="0"/>
                                                                                                                                                                                              <w:marRight w:val="0"/>
                                                                                                                                                                                              <w:marTop w:val="0"/>
                                                                                                                                                                                              <w:marBottom w:val="0"/>
                                                                                                                                                                                              <w:divBdr>
                                                                                                                                                                                                <w:top w:val="none" w:sz="0" w:space="0" w:color="auto"/>
                                                                                                                                                                                                <w:left w:val="none" w:sz="0" w:space="0" w:color="auto"/>
                                                                                                                                                                                                <w:bottom w:val="none" w:sz="0" w:space="0" w:color="auto"/>
                                                                                                                                                                                                <w:right w:val="none" w:sz="0" w:space="0" w:color="auto"/>
                                                                                                                                                                                              </w:divBdr>
                                                                                                                                                                                              <w:divsChild>
                                                                                                                                                                                                <w:div w:id="990064207">
                                                                                                                                                                                                  <w:marLeft w:val="0"/>
                                                                                                                                                                                                  <w:marRight w:val="0"/>
                                                                                                                                                                                                  <w:marTop w:val="0"/>
                                                                                                                                                                                                  <w:marBottom w:val="0"/>
                                                                                                                                                                                                  <w:divBdr>
                                                                                                                                                                                                    <w:top w:val="none" w:sz="0" w:space="0" w:color="auto"/>
                                                                                                                                                                                                    <w:left w:val="none" w:sz="0" w:space="0" w:color="auto"/>
                                                                                                                                                                                                    <w:bottom w:val="none" w:sz="0" w:space="0" w:color="auto"/>
                                                                                                                                                                                                    <w:right w:val="none" w:sz="0" w:space="0" w:color="auto"/>
                                                                                                                                                                                                  </w:divBdr>
                                                                                                                                                                                                  <w:divsChild>
                                                                                                                                                                                                    <w:div w:id="671835231">
                                                                                                                                                                                                      <w:marLeft w:val="0"/>
                                                                                                                                                                                                      <w:marRight w:val="0"/>
                                                                                                                                                                                                      <w:marTop w:val="0"/>
                                                                                                                                                                                                      <w:marBottom w:val="0"/>
                                                                                                                                                                                                      <w:divBdr>
                                                                                                                                                                                                        <w:top w:val="none" w:sz="0" w:space="0" w:color="auto"/>
                                                                                                                                                                                                        <w:left w:val="none" w:sz="0" w:space="0" w:color="auto"/>
                                                                                                                                                                                                        <w:bottom w:val="none" w:sz="0" w:space="0" w:color="auto"/>
                                                                                                                                                                                                        <w:right w:val="none" w:sz="0" w:space="0" w:color="auto"/>
                                                                                                                                                                                                      </w:divBdr>
                                                                                                                                                                                                      <w:divsChild>
                                                                                                                                                                                                        <w:div w:id="453136502">
                                                                                                                                                                                                          <w:marLeft w:val="0"/>
                                                                                                                                                                                                          <w:marRight w:val="0"/>
                                                                                                                                                                                                          <w:marTop w:val="0"/>
                                                                                                                                                                                                          <w:marBottom w:val="0"/>
                                                                                                                                                                                                          <w:divBdr>
                                                                                                                                                                                                            <w:top w:val="none" w:sz="0" w:space="0" w:color="auto"/>
                                                                                                                                                                                                            <w:left w:val="none" w:sz="0" w:space="0" w:color="auto"/>
                                                                                                                                                                                                            <w:bottom w:val="none" w:sz="0" w:space="0" w:color="auto"/>
                                                                                                                                                                                                            <w:right w:val="none" w:sz="0" w:space="0" w:color="auto"/>
                                                                                                                                                                                                          </w:divBdr>
                                                                                                                                                                                                          <w:divsChild>
                                                                                                                                                                                                            <w:div w:id="629943124">
                                                                                                                                                                                                              <w:marLeft w:val="0"/>
                                                                                                                                                                                                              <w:marRight w:val="0"/>
                                                                                                                                                                                                              <w:marTop w:val="0"/>
                                                                                                                                                                                                              <w:marBottom w:val="0"/>
                                                                                                                                                                                                              <w:divBdr>
                                                                                                                                                                                                                <w:top w:val="none" w:sz="0" w:space="0" w:color="auto"/>
                                                                                                                                                                                                                <w:left w:val="none" w:sz="0" w:space="0" w:color="auto"/>
                                                                                                                                                                                                                <w:bottom w:val="none" w:sz="0" w:space="0" w:color="auto"/>
                                                                                                                                                                                                                <w:right w:val="none" w:sz="0" w:space="0" w:color="auto"/>
                                                                                                                                                                                                              </w:divBdr>
                                                                                                                                                                                                              <w:divsChild>
                                                                                                                                                                                                                <w:div w:id="204945920">
                                                                                                                                                                                                                  <w:marLeft w:val="0"/>
                                                                                                                                                                                                                  <w:marRight w:val="0"/>
                                                                                                                                                                                                                  <w:marTop w:val="0"/>
                                                                                                                                                                                                                  <w:marBottom w:val="0"/>
                                                                                                                                                                                                                  <w:divBdr>
                                                                                                                                                                                                                    <w:top w:val="none" w:sz="0" w:space="0" w:color="auto"/>
                                                                                                                                                                                                                    <w:left w:val="none" w:sz="0" w:space="0" w:color="auto"/>
                                                                                                                                                                                                                    <w:bottom w:val="none" w:sz="0" w:space="0" w:color="auto"/>
                                                                                                                                                                                                                    <w:right w:val="none" w:sz="0" w:space="0" w:color="auto"/>
                                                                                                                                                                                                                  </w:divBdr>
                                                                                                                                                                                                                  <w:divsChild>
                                                                                                                                                                                                                    <w:div w:id="597252567">
                                                                                                                                                                                                                      <w:marLeft w:val="0"/>
                                                                                                                                                                                                                      <w:marRight w:val="0"/>
                                                                                                                                                                                                                      <w:marTop w:val="0"/>
                                                                                                                                                                                                                      <w:marBottom w:val="0"/>
                                                                                                                                                                                                                      <w:divBdr>
                                                                                                                                                                                                                        <w:top w:val="none" w:sz="0" w:space="0" w:color="auto"/>
                                                                                                                                                                                                                        <w:left w:val="none" w:sz="0" w:space="0" w:color="auto"/>
                                                                                                                                                                                                                        <w:bottom w:val="none" w:sz="0" w:space="0" w:color="auto"/>
                                                                                                                                                                                                                        <w:right w:val="none" w:sz="0" w:space="0" w:color="auto"/>
                                                                                                                                                                                                                      </w:divBdr>
                                                                                                                                                                                                                      <w:divsChild>
                                                                                                                                                                                                                        <w:div w:id="664673040">
                                                                                                                                                                                                                          <w:marLeft w:val="0"/>
                                                                                                                                                                                                                          <w:marRight w:val="0"/>
                                                                                                                                                                                                                          <w:marTop w:val="0"/>
                                                                                                                                                                                                                          <w:marBottom w:val="0"/>
                                                                                                                                                                                                                          <w:divBdr>
                                                                                                                                                                                                                            <w:top w:val="none" w:sz="0" w:space="0" w:color="auto"/>
                                                                                                                                                                                                                            <w:left w:val="none" w:sz="0" w:space="0" w:color="auto"/>
                                                                                                                                                                                                                            <w:bottom w:val="none" w:sz="0" w:space="0" w:color="auto"/>
                                                                                                                                                                                                                            <w:right w:val="none" w:sz="0" w:space="0" w:color="auto"/>
                                                                                                                                                                                                                          </w:divBdr>
                                                                                                                                                                                                                          <w:divsChild>
                                                                                                                                                                                                                            <w:div w:id="326518732">
                                                                                                                                                                                                                              <w:marLeft w:val="0"/>
                                                                                                                                                                                                                              <w:marRight w:val="0"/>
                                                                                                                                                                                                                              <w:marTop w:val="0"/>
                                                                                                                                                                                                                              <w:marBottom w:val="0"/>
                                                                                                                                                                                                                              <w:divBdr>
                                                                                                                                                                                                                                <w:top w:val="none" w:sz="0" w:space="0" w:color="auto"/>
                                                                                                                                                                                                                                <w:left w:val="none" w:sz="0" w:space="0" w:color="auto"/>
                                                                                                                                                                                                                                <w:bottom w:val="none" w:sz="0" w:space="0" w:color="auto"/>
                                                                                                                                                                                                                                <w:right w:val="none" w:sz="0" w:space="0" w:color="auto"/>
                                                                                                                                                                                                                              </w:divBdr>
                                                                                                                                                                                                                              <w:divsChild>
                                                                                                                                                                                                                                <w:div w:id="515966135">
                                                                                                                                                                                                                                  <w:marLeft w:val="0"/>
                                                                                                                                                                                                                                  <w:marRight w:val="0"/>
                                                                                                                                                                                                                                  <w:marTop w:val="0"/>
                                                                                                                                                                                                                                  <w:marBottom w:val="0"/>
                                                                                                                                                                                                                                  <w:divBdr>
                                                                                                                                                                                                                                    <w:top w:val="none" w:sz="0" w:space="0" w:color="auto"/>
                                                                                                                                                                                                                                    <w:left w:val="none" w:sz="0" w:space="0" w:color="auto"/>
                                                                                                                                                                                                                                    <w:bottom w:val="none" w:sz="0" w:space="0" w:color="auto"/>
                                                                                                                                                                                                                                    <w:right w:val="none" w:sz="0" w:space="0" w:color="auto"/>
                                                                                                                                                                                                                                  </w:divBdr>
                                                                                                                                                                                                                                  <w:divsChild>
                                                                                                                                                                                                                                    <w:div w:id="726609468">
                                                                                                                                                                                                                                      <w:marLeft w:val="0"/>
                                                                                                                                                                                                                                      <w:marRight w:val="0"/>
                                                                                                                                                                                                                                      <w:marTop w:val="0"/>
                                                                                                                                                                                                                                      <w:marBottom w:val="0"/>
                                                                                                                                                                                                                                      <w:divBdr>
                                                                                                                                                                                                                                        <w:top w:val="none" w:sz="0" w:space="0" w:color="auto"/>
                                                                                                                                                                                                                                        <w:left w:val="none" w:sz="0" w:space="0" w:color="auto"/>
                                                                                                                                                                                                                                        <w:bottom w:val="none" w:sz="0" w:space="0" w:color="auto"/>
                                                                                                                                                                                                                                        <w:right w:val="none" w:sz="0" w:space="0" w:color="auto"/>
                                                                                                                                                                                                                                      </w:divBdr>
                                                                                                                                                                                                                                    </w:div>
                                                                                                                                                                                                                                    <w:div w:id="112753150">
                                                                                                                                                                                                                                      <w:marLeft w:val="0"/>
                                                                                                                                                                                                                                      <w:marRight w:val="0"/>
                                                                                                                                                                                                                                      <w:marTop w:val="0"/>
                                                                                                                                                                                                                                      <w:marBottom w:val="0"/>
                                                                                                                                                                                                                                      <w:divBdr>
                                                                                                                                                                                                                                        <w:top w:val="none" w:sz="0" w:space="0" w:color="auto"/>
                                                                                                                                                                                                                                        <w:left w:val="none" w:sz="0" w:space="0" w:color="auto"/>
                                                                                                                                                                                                                                        <w:bottom w:val="none" w:sz="0" w:space="0" w:color="auto"/>
                                                                                                                                                                                                                                        <w:right w:val="none" w:sz="0" w:space="0" w:color="auto"/>
                                                                                                                                                                                                                                      </w:divBdr>
                                                                                                                                                                                                                                      <w:divsChild>
                                                                                                                                                                                                                                        <w:div w:id="1335719419">
                                                                                                                                                                                                                                          <w:marLeft w:val="0"/>
                                                                                                                                                                                                                                          <w:marRight w:val="0"/>
                                                                                                                                                                                                                                          <w:marTop w:val="0"/>
                                                                                                                                                                                                                                          <w:marBottom w:val="0"/>
                                                                                                                                                                                                                                          <w:divBdr>
                                                                                                                                                                                                                                            <w:top w:val="none" w:sz="0" w:space="0" w:color="auto"/>
                                                                                                                                                                                                                                            <w:left w:val="none" w:sz="0" w:space="0" w:color="auto"/>
                                                                                                                                                                                                                                            <w:bottom w:val="none" w:sz="0" w:space="0" w:color="auto"/>
                                                                                                                                                                                                                                            <w:right w:val="none" w:sz="0" w:space="0" w:color="auto"/>
                                                                                                                                                                                                                                          </w:divBdr>
                                                                                                                                                                                                                                          <w:divsChild>
                                                                                                                                                                                                                                            <w:div w:id="1533768629">
                                                                                                                                                                                                                                              <w:marLeft w:val="0"/>
                                                                                                                                                                                                                                              <w:marRight w:val="0"/>
                                                                                                                                                                                                                                              <w:marTop w:val="0"/>
                                                                                                                                                                                                                                              <w:marBottom w:val="0"/>
                                                                                                                                                                                                                                              <w:divBdr>
                                                                                                                                                                                                                                                <w:top w:val="none" w:sz="0" w:space="0" w:color="auto"/>
                                                                                                                                                                                                                                                <w:left w:val="none" w:sz="0" w:space="0" w:color="auto"/>
                                                                                                                                                                                                                                                <w:bottom w:val="none" w:sz="0" w:space="0" w:color="auto"/>
                                                                                                                                                                                                                                                <w:right w:val="none" w:sz="0" w:space="0" w:color="auto"/>
                                                                                                                                                                                                                                              </w:divBdr>
                                                                                                                                                                                                                                              <w:divsChild>
                                                                                                                                                                                                                                                <w:div w:id="1180435198">
                                                                                                                                                                                                                                                  <w:marLeft w:val="0"/>
                                                                                                                                                                                                                                                  <w:marRight w:val="0"/>
                                                                                                                                                                                                                                                  <w:marTop w:val="0"/>
                                                                                                                                                                                                                                                  <w:marBottom w:val="0"/>
                                                                                                                                                                                                                                                  <w:divBdr>
                                                                                                                                                                                                                                                    <w:top w:val="none" w:sz="0" w:space="0" w:color="auto"/>
                                                                                                                                                                                                                                                    <w:left w:val="none" w:sz="0" w:space="0" w:color="auto"/>
                                                                                                                                                                                                                                                    <w:bottom w:val="none" w:sz="0" w:space="0" w:color="auto"/>
                                                                                                                                                                                                                                                    <w:right w:val="none" w:sz="0" w:space="0" w:color="auto"/>
                                                                                                                                                                                                                                                  </w:divBdr>
                                                                                                                                                                                                                                                  <w:divsChild>
                                                                                                                                                                                                                                                    <w:div w:id="966087756">
                                                                                                                                                                                                                                                      <w:marLeft w:val="0"/>
                                                                                                                                                                                                                                                      <w:marRight w:val="0"/>
                                                                                                                                                                                                                                                      <w:marTop w:val="0"/>
                                                                                                                                                                                                                                                      <w:marBottom w:val="0"/>
                                                                                                                                                                                                                                                      <w:divBdr>
                                                                                                                                                                                                                                                        <w:top w:val="none" w:sz="0" w:space="0" w:color="auto"/>
                                                                                                                                                                                                                                                        <w:left w:val="none" w:sz="0" w:space="0" w:color="auto"/>
                                                                                                                                                                                                                                                        <w:bottom w:val="none" w:sz="0" w:space="0" w:color="auto"/>
                                                                                                                                                                                                                                                        <w:right w:val="none" w:sz="0" w:space="0" w:color="auto"/>
                                                                                                                                                                                                                                                      </w:divBdr>
                                                                                                                                                                                                                                                      <w:divsChild>
                                                                                                                                                                                                                                                        <w:div w:id="68695778">
                                                                                                                                                                                                                                                          <w:marLeft w:val="0"/>
                                                                                                                                                                                                                                                          <w:marRight w:val="0"/>
                                                                                                                                                                                                                                                          <w:marTop w:val="0"/>
                                                                                                                                                                                                                                                          <w:marBottom w:val="0"/>
                                                                                                                                                                                                                                                          <w:divBdr>
                                                                                                                                                                                                                                                            <w:top w:val="none" w:sz="0" w:space="0" w:color="auto"/>
                                                                                                                                                                                                                                                            <w:left w:val="none" w:sz="0" w:space="0" w:color="auto"/>
                                                                                                                                                                                                                                                            <w:bottom w:val="none" w:sz="0" w:space="0" w:color="auto"/>
                                                                                                                                                                                                                                                            <w:right w:val="none" w:sz="0" w:space="0" w:color="auto"/>
                                                                                                                                                                                                                                                          </w:divBdr>
                                                                                                                                                                                                                                                          <w:divsChild>
                                                                                                                                                                                                                                                            <w:div w:id="2048748779">
                                                                                                                                                                                                                                                              <w:marLeft w:val="0"/>
                                                                                                                                                                                                                                                              <w:marRight w:val="0"/>
                                                                                                                                                                                                                                                              <w:marTop w:val="0"/>
                                                                                                                                                                                                                                                              <w:marBottom w:val="0"/>
                                                                                                                                                                                                                                                              <w:divBdr>
                                                                                                                                                                                                                                                                <w:top w:val="none" w:sz="0" w:space="0" w:color="auto"/>
                                                                                                                                                                                                                                                                <w:left w:val="none" w:sz="0" w:space="0" w:color="auto"/>
                                                                                                                                                                                                                                                                <w:bottom w:val="none" w:sz="0" w:space="0" w:color="auto"/>
                                                                                                                                                                                                                                                                <w:right w:val="none" w:sz="0" w:space="0" w:color="auto"/>
                                                                                                                                                                                                                                                              </w:divBdr>
                                                                                                                                                                                                                                                              <w:divsChild>
                                                                                                                                                                                                                                                                <w:div w:id="1844542298">
                                                                                                                                                                                                                                                                  <w:marLeft w:val="0"/>
                                                                                                                                                                                                                                                                  <w:marRight w:val="0"/>
                                                                                                                                                                                                                                                                  <w:marTop w:val="0"/>
                                                                                                                                                                                                                                                                  <w:marBottom w:val="0"/>
                                                                                                                                                                                                                                                                  <w:divBdr>
                                                                                                                                                                                                                                                                    <w:top w:val="none" w:sz="0" w:space="0" w:color="auto"/>
                                                                                                                                                                                                                                                                    <w:left w:val="none" w:sz="0" w:space="0" w:color="auto"/>
                                                                                                                                                                                                                                                                    <w:bottom w:val="none" w:sz="0" w:space="0" w:color="auto"/>
                                                                                                                                                                                                                                                                    <w:right w:val="none" w:sz="0" w:space="0" w:color="auto"/>
                                                                                                                                                                                                                                                                  </w:divBdr>
                                                                                                                                                                                                                                                                  <w:divsChild>
                                                                                                                                                                                                                                                                    <w:div w:id="847257367">
                                                                                                                                                                                                                                                                      <w:marLeft w:val="0"/>
                                                                                                                                                                                                                                                                      <w:marRight w:val="0"/>
                                                                                                                                                                                                                                                                      <w:marTop w:val="0"/>
                                                                                                                                                                                                                                                                      <w:marBottom w:val="0"/>
                                                                                                                                                                                                                                                                      <w:divBdr>
                                                                                                                                                                                                                                                                        <w:top w:val="none" w:sz="0" w:space="0" w:color="auto"/>
                                                                                                                                                                                                                                                                        <w:left w:val="none" w:sz="0" w:space="0" w:color="auto"/>
                                                                                                                                                                                                                                                                        <w:bottom w:val="none" w:sz="0" w:space="0" w:color="auto"/>
                                                                                                                                                                                                                                                                        <w:right w:val="none" w:sz="0" w:space="0" w:color="auto"/>
                                                                                                                                                                                                                                                                      </w:divBdr>
                                                                                                                                                                                                                                                                      <w:divsChild>
                                                                                                                                                                                                                                                                        <w:div w:id="1125081415">
                                                                                                                                                                                                                                                                          <w:marLeft w:val="0"/>
                                                                                                                                                                                                                                                                          <w:marRight w:val="0"/>
                                                                                                                                                                                                                                                                          <w:marTop w:val="0"/>
                                                                                                                                                                                                                                                                          <w:marBottom w:val="0"/>
                                                                                                                                                                                                                                                                          <w:divBdr>
                                                                                                                                                                                                                                                                            <w:top w:val="none" w:sz="0" w:space="0" w:color="auto"/>
                                                                                                                                                                                                                                                                            <w:left w:val="none" w:sz="0" w:space="0" w:color="auto"/>
                                                                                                                                                                                                                                                                            <w:bottom w:val="none" w:sz="0" w:space="0" w:color="auto"/>
                                                                                                                                                                                                                                                                            <w:right w:val="none" w:sz="0" w:space="0" w:color="auto"/>
                                                                                                                                                                                                                                                                          </w:divBdr>
                                                                                                                                                                                                                                                                          <w:divsChild>
                                                                                                                                                                                                                                                                            <w:div w:id="896939092">
                                                                                                                                                                                                                                                                              <w:marLeft w:val="0"/>
                                                                                                                                                                                                                                                                              <w:marRight w:val="0"/>
                                                                                                                                                                                                                                                                              <w:marTop w:val="0"/>
                                                                                                                                                                                                                                                                              <w:marBottom w:val="0"/>
                                                                                                                                                                                                                                                                              <w:divBdr>
                                                                                                                                                                                                                                                                                <w:top w:val="none" w:sz="0" w:space="0" w:color="auto"/>
                                                                                                                                                                                                                                                                                <w:left w:val="none" w:sz="0" w:space="0" w:color="auto"/>
                                                                                                                                                                                                                                                                                <w:bottom w:val="none" w:sz="0" w:space="0" w:color="auto"/>
                                                                                                                                                                                                                                                                                <w:right w:val="none" w:sz="0" w:space="0" w:color="auto"/>
                                                                                                                                                                                                                                                                              </w:divBdr>
                                                                                                                                                                                                                                                                              <w:divsChild>
                                                                                                                                                                                                                                                                                <w:div w:id="1535652628">
                                                                                                                                                                                                                                                                                  <w:marLeft w:val="0"/>
                                                                                                                                                                                                                                                                                  <w:marRight w:val="0"/>
                                                                                                                                                                                                                                                                                  <w:marTop w:val="0"/>
                                                                                                                                                                                                                                                                                  <w:marBottom w:val="0"/>
                                                                                                                                                                                                                                                                                  <w:divBdr>
                                                                                                                                                                                                                                                                                    <w:top w:val="none" w:sz="0" w:space="0" w:color="auto"/>
                                                                                                                                                                                                                                                                                    <w:left w:val="none" w:sz="0" w:space="0" w:color="auto"/>
                                                                                                                                                                                                                                                                                    <w:bottom w:val="none" w:sz="0" w:space="0" w:color="auto"/>
                                                                                                                                                                                                                                                                                    <w:right w:val="none" w:sz="0" w:space="0" w:color="auto"/>
                                                                                                                                                                                                                                                                                  </w:divBdr>
                                                                                                                                                                                                                                                                                  <w:divsChild>
                                                                                                                                                                                                                                                                                    <w:div w:id="266736275">
                                                                                                                                                                                                                                                                                      <w:marLeft w:val="0"/>
                                                                                                                                                                                                                                                                                      <w:marRight w:val="0"/>
                                                                                                                                                                                                                                                                                      <w:marTop w:val="0"/>
                                                                                                                                                                                                                                                                                      <w:marBottom w:val="0"/>
                                                                                                                                                                                                                                                                                      <w:divBdr>
                                                                                                                                                                                                                                                                                        <w:top w:val="none" w:sz="0" w:space="0" w:color="auto"/>
                                                                                                                                                                                                                                                                                        <w:left w:val="none" w:sz="0" w:space="0" w:color="auto"/>
                                                                                                                                                                                                                                                                                        <w:bottom w:val="none" w:sz="0" w:space="0" w:color="auto"/>
                                                                                                                                                                                                                                                                                        <w:right w:val="none" w:sz="0" w:space="0" w:color="auto"/>
                                                                                                                                                                                                                                                                                      </w:divBdr>
                                                                                                                                                                                                                                                                                      <w:divsChild>
                                                                                                                                                                                                                                                                                        <w:div w:id="667637079">
                                                                                                                                                                                                                                                                                          <w:marLeft w:val="0"/>
                                                                                                                                                                                                                                                                                          <w:marRight w:val="0"/>
                                                                                                                                                                                                                                                                                          <w:marTop w:val="0"/>
                                                                                                                                                                                                                                                                                          <w:marBottom w:val="0"/>
                                                                                                                                                                                                                                                                                          <w:divBdr>
                                                                                                                                                                                                                                                                                            <w:top w:val="none" w:sz="0" w:space="0" w:color="auto"/>
                                                                                                                                                                                                                                                                                            <w:left w:val="none" w:sz="0" w:space="0" w:color="auto"/>
                                                                                                                                                                                                                                                                                            <w:bottom w:val="none" w:sz="0" w:space="0" w:color="auto"/>
                                                                                                                                                                                                                                                                                            <w:right w:val="none" w:sz="0" w:space="0" w:color="auto"/>
                                                                                                                                                                                                                                                                                          </w:divBdr>
                                                                                                                                                                                                                                                                                          <w:divsChild>
                                                                                                                                                                                                                                                                                            <w:div w:id="19820336">
                                                                                                                                                                                                                                                                                              <w:marLeft w:val="0"/>
                                                                                                                                                                                                                                                                                              <w:marRight w:val="0"/>
                                                                                                                                                                                                                                                                                              <w:marTop w:val="0"/>
                                                                                                                                                                                                                                                                                              <w:marBottom w:val="0"/>
                                                                                                                                                                                                                                                                                              <w:divBdr>
                                                                                                                                                                                                                                                                                                <w:top w:val="none" w:sz="0" w:space="0" w:color="auto"/>
                                                                                                                                                                                                                                                                                                <w:left w:val="none" w:sz="0" w:space="0" w:color="auto"/>
                                                                                                                                                                                                                                                                                                <w:bottom w:val="none" w:sz="0" w:space="0" w:color="auto"/>
                                                                                                                                                                                                                                                                                                <w:right w:val="none" w:sz="0" w:space="0" w:color="auto"/>
                                                                                                                                                                                                                                                                                              </w:divBdr>
                                                                                                                                                                                                                                                                                              <w:divsChild>
                                                                                                                                                                                                                                                                                                <w:div w:id="1345328972">
                                                                                                                                                                                                                                                                                                  <w:marLeft w:val="0"/>
                                                                                                                                                                                                                                                                                                  <w:marRight w:val="0"/>
                                                                                                                                                                                                                                                                                                  <w:marTop w:val="0"/>
                                                                                                                                                                                                                                                                                                  <w:marBottom w:val="0"/>
                                                                                                                                                                                                                                                                                                  <w:divBdr>
                                                                                                                                                                                                                                                                                                    <w:top w:val="none" w:sz="0" w:space="0" w:color="auto"/>
                                                                                                                                                                                                                                                                                                    <w:left w:val="none" w:sz="0" w:space="0" w:color="auto"/>
                                                                                                                                                                                                                                                                                                    <w:bottom w:val="none" w:sz="0" w:space="0" w:color="auto"/>
                                                                                                                                                                                                                                                                                                    <w:right w:val="none" w:sz="0" w:space="0" w:color="auto"/>
                                                                                                                                                                                                                                                                                                  </w:divBdr>
                                                                                                                                                                                                                                                                                                  <w:divsChild>
                                                                                                                                                                                                                                                                                                    <w:div w:id="1107458032">
                                                                                                                                                                                                                                                                                                      <w:marLeft w:val="0"/>
                                                                                                                                                                                                                                                                                                      <w:marRight w:val="0"/>
                                                                                                                                                                                                                                                                                                      <w:marTop w:val="0"/>
                                                                                                                                                                                                                                                                                                      <w:marBottom w:val="0"/>
                                                                                                                                                                                                                                                                                                      <w:divBdr>
                                                                                                                                                                                                                                                                                                        <w:top w:val="none" w:sz="0" w:space="0" w:color="auto"/>
                                                                                                                                                                                                                                                                                                        <w:left w:val="none" w:sz="0" w:space="0" w:color="auto"/>
                                                                                                                                                                                                                                                                                                        <w:bottom w:val="none" w:sz="0" w:space="0" w:color="auto"/>
                                                                                                                                                                                                                                                                                                        <w:right w:val="none" w:sz="0" w:space="0" w:color="auto"/>
                                                                                                                                                                                                                                                                                                      </w:divBdr>
                                                                                                                                                                                                                                                                                                      <w:divsChild>
                                                                                                                                                                                                                                                                                                        <w:div w:id="319121264">
                                                                                                                                                                                                                                                                                                          <w:marLeft w:val="0"/>
                                                                                                                                                                                                                                                                                                          <w:marRight w:val="0"/>
                                                                                                                                                                                                                                                                                                          <w:marTop w:val="0"/>
                                                                                                                                                                                                                                                                                                          <w:marBottom w:val="0"/>
                                                                                                                                                                                                                                                                                                          <w:divBdr>
                                                                                                                                                                                                                                                                                                            <w:top w:val="none" w:sz="0" w:space="0" w:color="auto"/>
                                                                                                                                                                                                                                                                                                            <w:left w:val="none" w:sz="0" w:space="0" w:color="auto"/>
                                                                                                                                                                                                                                                                                                            <w:bottom w:val="none" w:sz="0" w:space="0" w:color="auto"/>
                                                                                                                                                                                                                                                                                                            <w:right w:val="none" w:sz="0" w:space="0" w:color="auto"/>
                                                                                                                                                                                                                                                                                                          </w:divBdr>
                                                                                                                                                                                                                                                                                                          <w:divsChild>
                                                                                                                                                                                                                                                                                                            <w:div w:id="1018118756">
                                                                                                                                                                                                                                                                                                              <w:marLeft w:val="0"/>
                                                                                                                                                                                                                                                                                                              <w:marRight w:val="0"/>
                                                                                                                                                                                                                                                                                                              <w:marTop w:val="0"/>
                                                                                                                                                                                                                                                                                                              <w:marBottom w:val="0"/>
                                                                                                                                                                                                                                                                                                              <w:divBdr>
                                                                                                                                                                                                                                                                                                                <w:top w:val="none" w:sz="0" w:space="0" w:color="auto"/>
                                                                                                                                                                                                                                                                                                                <w:left w:val="none" w:sz="0" w:space="0" w:color="auto"/>
                                                                                                                                                                                                                                                                                                                <w:bottom w:val="none" w:sz="0" w:space="0" w:color="auto"/>
                                                                                                                                                                                                                                                                                                                <w:right w:val="none" w:sz="0" w:space="0" w:color="auto"/>
                                                                                                                                                                                                                                                                                                              </w:divBdr>
                                                                                                                                                                                                                                                                                                              <w:divsChild>
                                                                                                                                                                                                                                                                                                                <w:div w:id="776681124">
                                                                                                                                                                                                                                                                                                                  <w:marLeft w:val="0"/>
                                                                                                                                                                                                                                                                                                                  <w:marRight w:val="0"/>
                                                                                                                                                                                                                                                                                                                  <w:marTop w:val="0"/>
                                                                                                                                                                                                                                                                                                                  <w:marBottom w:val="0"/>
                                                                                                                                                                                                                                                                                                                  <w:divBdr>
                                                                                                                                                                                                                                                                                                                    <w:top w:val="none" w:sz="0" w:space="0" w:color="auto"/>
                                                                                                                                                                                                                                                                                                                    <w:left w:val="none" w:sz="0" w:space="0" w:color="auto"/>
                                                                                                                                                                                                                                                                                                                    <w:bottom w:val="none" w:sz="0" w:space="0" w:color="auto"/>
                                                                                                                                                                                                                                                                                                                    <w:right w:val="none" w:sz="0" w:space="0" w:color="auto"/>
                                                                                                                                                                                                                                                                                                                  </w:divBdr>
                                                                                                                                                                                                                                                                                                                  <w:divsChild>
                                                                                                                                                                                                                                                                                                                    <w:div w:id="548806490">
                                                                                                                                                                                                                                                                                                                      <w:marLeft w:val="0"/>
                                                                                                                                                                                                                                                                                                                      <w:marRight w:val="0"/>
                                                                                                                                                                                                                                                                                                                      <w:marTop w:val="0"/>
                                                                                                                                                                                                                                                                                                                      <w:marBottom w:val="0"/>
                                                                                                                                                                                                                                                                                                                      <w:divBdr>
                                                                                                                                                                                                                                                                                                                        <w:top w:val="none" w:sz="0" w:space="0" w:color="auto"/>
                                                                                                                                                                                                                                                                                                                        <w:left w:val="none" w:sz="0" w:space="0" w:color="auto"/>
                                                                                                                                                                                                                                                                                                                        <w:bottom w:val="none" w:sz="0" w:space="0" w:color="auto"/>
                                                                                                                                                                                                                                                                                                                        <w:right w:val="none" w:sz="0" w:space="0" w:color="auto"/>
                                                                                                                                                                                                                                                                                                                      </w:divBdr>
                                                                                                                                                                                                                                                                                                                      <w:divsChild>
                                                                                                                                                                                                                                                                                                                        <w:div w:id="1824002637">
                                                                                                                                                                                                                                                                                                                          <w:marLeft w:val="0"/>
                                                                                                                                                                                                                                                                                                                          <w:marRight w:val="0"/>
                                                                                                                                                                                                                                                                                                                          <w:marTop w:val="0"/>
                                                                                                                                                                                                                                                                                                                          <w:marBottom w:val="0"/>
                                                                                                                                                                                                                                                                                                                          <w:divBdr>
                                                                                                                                                                                                                                                                                                                            <w:top w:val="none" w:sz="0" w:space="0" w:color="auto"/>
                                                                                                                                                                                                                                                                                                                            <w:left w:val="none" w:sz="0" w:space="0" w:color="auto"/>
                                                                                                                                                                                                                                                                                                                            <w:bottom w:val="none" w:sz="0" w:space="0" w:color="auto"/>
                                                                                                                                                                                                                                                                                                                            <w:right w:val="none" w:sz="0" w:space="0" w:color="auto"/>
                                                                                                                                                                                                                                                                                                                          </w:divBdr>
                                                                                                                                                                                                                                                                                                                          <w:divsChild>
                                                                                                                                                                                                                                                                                                                            <w:div w:id="1851985090">
                                                                                                                                                                                                                                                                                                                              <w:marLeft w:val="0"/>
                                                                                                                                                                                                                                                                                                                              <w:marRight w:val="0"/>
                                                                                                                                                                                                                                                                                                                              <w:marTop w:val="0"/>
                                                                                                                                                                                                                                                                                                                              <w:marBottom w:val="0"/>
                                                                                                                                                                                                                                                                                                                              <w:divBdr>
                                                                                                                                                                                                                                                                                                                                <w:top w:val="none" w:sz="0" w:space="0" w:color="auto"/>
                                                                                                                                                                                                                                                                                                                                <w:left w:val="none" w:sz="0" w:space="0" w:color="auto"/>
                                                                                                                                                                                                                                                                                                                                <w:bottom w:val="none" w:sz="0" w:space="0" w:color="auto"/>
                                                                                                                                                                                                                                                                                                                                <w:right w:val="none" w:sz="0" w:space="0" w:color="auto"/>
                                                                                                                                                                                                                                                                                                                              </w:divBdr>
                                                                                                                                                                                                                                                                                                                              <w:divsChild>
                                                                                                                                                                                                                                                                                                                                <w:div w:id="700666998">
                                                                                                                                                                                                                                                                                                                                  <w:marLeft w:val="0"/>
                                                                                                                                                                                                                                                                                                                                  <w:marRight w:val="0"/>
                                                                                                                                                                                                                                                                                                                                  <w:marTop w:val="0"/>
                                                                                                                                                                                                                                                                                                                                  <w:marBottom w:val="0"/>
                                                                                                                                                                                                                                                                                                                                  <w:divBdr>
                                                                                                                                                                                                                                                                                                                                    <w:top w:val="none" w:sz="0" w:space="0" w:color="auto"/>
                                                                                                                                                                                                                                                                                                                                    <w:left w:val="none" w:sz="0" w:space="0" w:color="auto"/>
                                                                                                                                                                                                                                                                                                                                    <w:bottom w:val="none" w:sz="0" w:space="0" w:color="auto"/>
                                                                                                                                                                                                                                                                                                                                    <w:right w:val="none" w:sz="0" w:space="0" w:color="auto"/>
                                                                                                                                                                                                                                                                                                                                  </w:divBdr>
                                                                                                                                                                                                                                                                                                                                  <w:divsChild>
                                                                                                                                                                                                                                                                                                                                    <w:div w:id="1828008661">
                                                                                                                                                                                                                                                                                                                                      <w:marLeft w:val="0"/>
                                                                                                                                                                                                                                                                                                                                      <w:marRight w:val="0"/>
                                                                                                                                                                                                                                                                                                                                      <w:marTop w:val="0"/>
                                                                                                                                                                                                                                                                                                                                      <w:marBottom w:val="0"/>
                                                                                                                                                                                                                                                                                                                                      <w:divBdr>
                                                                                                                                                                                                                                                                                                                                        <w:top w:val="none" w:sz="0" w:space="0" w:color="auto"/>
                                                                                                                                                                                                                                                                                                                                        <w:left w:val="none" w:sz="0" w:space="0" w:color="auto"/>
                                                                                                                                                                                                                                                                                                                                        <w:bottom w:val="none" w:sz="0" w:space="0" w:color="auto"/>
                                                                                                                                                                                                                                                                                                                                        <w:right w:val="none" w:sz="0" w:space="0" w:color="auto"/>
                                                                                                                                                                                                                                                                                                                                      </w:divBdr>
                                                                                                                                                                                                                                                                                                                                      <w:divsChild>
                                                                                                                                                                                                                                                                                                                                        <w:div w:id="565148097">
                                                                                                                                                                                                                                                                                                                                          <w:marLeft w:val="0"/>
                                                                                                                                                                                                                                                                                                                                          <w:marRight w:val="0"/>
                                                                                                                                                                                                                                                                                                                                          <w:marTop w:val="0"/>
                                                                                                                                                                                                                                                                                                                                          <w:marBottom w:val="0"/>
                                                                                                                                                                                                                                                                                                                                          <w:divBdr>
                                                                                                                                                                                                                                                                                                                                            <w:top w:val="none" w:sz="0" w:space="0" w:color="auto"/>
                                                                                                                                                                                                                                                                                                                                            <w:left w:val="none" w:sz="0" w:space="0" w:color="auto"/>
                                                                                                                                                                                                                                                                                                                                            <w:bottom w:val="none" w:sz="0" w:space="0" w:color="auto"/>
                                                                                                                                                                                                                                                                                                                                            <w:right w:val="none" w:sz="0" w:space="0" w:color="auto"/>
                                                                                                                                                                                                                                                                                                                                          </w:divBdr>
                                                                                                                                                                                                                                                                                                                                          <w:divsChild>
                                                                                                                                                                                                                                                                                                                                            <w:div w:id="1393499140">
                                                                                                                                                                                                                                                                                                                                              <w:marLeft w:val="0"/>
                                                                                                                                                                                                                                                                                                                                              <w:marRight w:val="0"/>
                                                                                                                                                                                                                                                                                                                                              <w:marTop w:val="0"/>
                                                                                                                                                                                                                                                                                                                                              <w:marBottom w:val="0"/>
                                                                                                                                                                                                                                                                                                                                              <w:divBdr>
                                                                                                                                                                                                                                                                                                                                                <w:top w:val="none" w:sz="0" w:space="0" w:color="auto"/>
                                                                                                                                                                                                                                                                                                                                                <w:left w:val="none" w:sz="0" w:space="0" w:color="auto"/>
                                                                                                                                                                                                                                                                                                                                                <w:bottom w:val="none" w:sz="0" w:space="0" w:color="auto"/>
                                                                                                                                                                                                                                                                                                                                                <w:right w:val="none" w:sz="0" w:space="0" w:color="auto"/>
                                                                                                                                                                                                                                                                                                                                              </w:divBdr>
                                                                                                                                                                                                                                                                                                                                              <w:divsChild>
                                                                                                                                                                                                                                                                                                                                                <w:div w:id="1859195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321741653">
      <w:bodyDiv w:val="1"/>
      <w:marLeft w:val="0"/>
      <w:marRight w:val="0"/>
      <w:marTop w:val="0"/>
      <w:marBottom w:val="0"/>
      <w:divBdr>
        <w:top w:val="none" w:sz="0" w:space="0" w:color="auto"/>
        <w:left w:val="none" w:sz="0" w:space="0" w:color="auto"/>
        <w:bottom w:val="none" w:sz="0" w:space="0" w:color="auto"/>
        <w:right w:val="none" w:sz="0" w:space="0" w:color="auto"/>
      </w:divBdr>
      <w:divsChild>
        <w:div w:id="2019774445">
          <w:marLeft w:val="0"/>
          <w:marRight w:val="0"/>
          <w:marTop w:val="0"/>
          <w:marBottom w:val="0"/>
          <w:divBdr>
            <w:top w:val="none" w:sz="0" w:space="0" w:color="auto"/>
            <w:left w:val="none" w:sz="0" w:space="0" w:color="auto"/>
            <w:bottom w:val="none" w:sz="0" w:space="0" w:color="auto"/>
            <w:right w:val="none" w:sz="0" w:space="0" w:color="auto"/>
          </w:divBdr>
          <w:divsChild>
            <w:div w:id="1242712773">
              <w:marLeft w:val="0"/>
              <w:marRight w:val="0"/>
              <w:marTop w:val="0"/>
              <w:marBottom w:val="0"/>
              <w:divBdr>
                <w:top w:val="none" w:sz="0" w:space="0" w:color="auto"/>
                <w:left w:val="none" w:sz="0" w:space="0" w:color="auto"/>
                <w:bottom w:val="none" w:sz="0" w:space="0" w:color="auto"/>
                <w:right w:val="none" w:sz="0" w:space="0" w:color="auto"/>
              </w:divBdr>
              <w:divsChild>
                <w:div w:id="872890721">
                  <w:marLeft w:val="0"/>
                  <w:marRight w:val="0"/>
                  <w:marTop w:val="0"/>
                  <w:marBottom w:val="0"/>
                  <w:divBdr>
                    <w:top w:val="none" w:sz="0" w:space="0" w:color="auto"/>
                    <w:left w:val="none" w:sz="0" w:space="0" w:color="auto"/>
                    <w:bottom w:val="none" w:sz="0" w:space="0" w:color="auto"/>
                    <w:right w:val="none" w:sz="0" w:space="0" w:color="auto"/>
                  </w:divBdr>
                  <w:divsChild>
                    <w:div w:id="693305769">
                      <w:marLeft w:val="0"/>
                      <w:marRight w:val="0"/>
                      <w:marTop w:val="0"/>
                      <w:marBottom w:val="0"/>
                      <w:divBdr>
                        <w:top w:val="none" w:sz="0" w:space="0" w:color="auto"/>
                        <w:left w:val="none" w:sz="0" w:space="0" w:color="auto"/>
                        <w:bottom w:val="none" w:sz="0" w:space="0" w:color="auto"/>
                        <w:right w:val="none" w:sz="0" w:space="0" w:color="auto"/>
                      </w:divBdr>
                      <w:divsChild>
                        <w:div w:id="2084789327">
                          <w:marLeft w:val="0"/>
                          <w:marRight w:val="0"/>
                          <w:marTop w:val="0"/>
                          <w:marBottom w:val="0"/>
                          <w:divBdr>
                            <w:top w:val="none" w:sz="0" w:space="0" w:color="auto"/>
                            <w:left w:val="none" w:sz="0" w:space="0" w:color="auto"/>
                            <w:bottom w:val="none" w:sz="0" w:space="0" w:color="auto"/>
                            <w:right w:val="none" w:sz="0" w:space="0" w:color="auto"/>
                          </w:divBdr>
                          <w:divsChild>
                            <w:div w:id="879979015">
                              <w:marLeft w:val="0"/>
                              <w:marRight w:val="0"/>
                              <w:marTop w:val="0"/>
                              <w:marBottom w:val="0"/>
                              <w:divBdr>
                                <w:top w:val="none" w:sz="0" w:space="0" w:color="auto"/>
                                <w:left w:val="none" w:sz="0" w:space="0" w:color="auto"/>
                                <w:bottom w:val="none" w:sz="0" w:space="0" w:color="auto"/>
                                <w:right w:val="none" w:sz="0" w:space="0" w:color="auto"/>
                              </w:divBdr>
                              <w:divsChild>
                                <w:div w:id="1536504398">
                                  <w:marLeft w:val="0"/>
                                  <w:marRight w:val="0"/>
                                  <w:marTop w:val="0"/>
                                  <w:marBottom w:val="0"/>
                                  <w:divBdr>
                                    <w:top w:val="none" w:sz="0" w:space="0" w:color="auto"/>
                                    <w:left w:val="none" w:sz="0" w:space="0" w:color="auto"/>
                                    <w:bottom w:val="none" w:sz="0" w:space="0" w:color="auto"/>
                                    <w:right w:val="none" w:sz="0" w:space="0" w:color="auto"/>
                                  </w:divBdr>
                                  <w:divsChild>
                                    <w:div w:id="1678579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93420277">
      <w:bodyDiv w:val="1"/>
      <w:marLeft w:val="0"/>
      <w:marRight w:val="0"/>
      <w:marTop w:val="0"/>
      <w:marBottom w:val="0"/>
      <w:divBdr>
        <w:top w:val="none" w:sz="0" w:space="0" w:color="auto"/>
        <w:left w:val="none" w:sz="0" w:space="0" w:color="auto"/>
        <w:bottom w:val="none" w:sz="0" w:space="0" w:color="auto"/>
        <w:right w:val="none" w:sz="0" w:space="0" w:color="auto"/>
      </w:divBdr>
    </w:div>
    <w:div w:id="1221015187">
      <w:bodyDiv w:val="1"/>
      <w:marLeft w:val="0"/>
      <w:marRight w:val="0"/>
      <w:marTop w:val="0"/>
      <w:marBottom w:val="0"/>
      <w:divBdr>
        <w:top w:val="none" w:sz="0" w:space="0" w:color="auto"/>
        <w:left w:val="none" w:sz="0" w:space="0" w:color="auto"/>
        <w:bottom w:val="none" w:sz="0" w:space="0" w:color="auto"/>
        <w:right w:val="none" w:sz="0" w:space="0" w:color="auto"/>
      </w:divBdr>
      <w:divsChild>
        <w:div w:id="3437110">
          <w:marLeft w:val="0"/>
          <w:marRight w:val="0"/>
          <w:marTop w:val="0"/>
          <w:marBottom w:val="0"/>
          <w:divBdr>
            <w:top w:val="none" w:sz="0" w:space="0" w:color="auto"/>
            <w:left w:val="none" w:sz="0" w:space="0" w:color="auto"/>
            <w:bottom w:val="none" w:sz="0" w:space="0" w:color="auto"/>
            <w:right w:val="none" w:sz="0" w:space="0" w:color="auto"/>
          </w:divBdr>
          <w:divsChild>
            <w:div w:id="236400250">
              <w:marLeft w:val="0"/>
              <w:marRight w:val="0"/>
              <w:marTop w:val="0"/>
              <w:marBottom w:val="0"/>
              <w:divBdr>
                <w:top w:val="none" w:sz="0" w:space="0" w:color="auto"/>
                <w:left w:val="none" w:sz="0" w:space="0" w:color="auto"/>
                <w:bottom w:val="none" w:sz="0" w:space="0" w:color="auto"/>
                <w:right w:val="none" w:sz="0" w:space="0" w:color="auto"/>
              </w:divBdr>
              <w:divsChild>
                <w:div w:id="1704358505">
                  <w:marLeft w:val="0"/>
                  <w:marRight w:val="0"/>
                  <w:marTop w:val="0"/>
                  <w:marBottom w:val="0"/>
                  <w:divBdr>
                    <w:top w:val="none" w:sz="0" w:space="0" w:color="auto"/>
                    <w:left w:val="none" w:sz="0" w:space="0" w:color="auto"/>
                    <w:bottom w:val="none" w:sz="0" w:space="0" w:color="auto"/>
                    <w:right w:val="none" w:sz="0" w:space="0" w:color="auto"/>
                  </w:divBdr>
                  <w:divsChild>
                    <w:div w:id="695035836">
                      <w:marLeft w:val="0"/>
                      <w:marRight w:val="0"/>
                      <w:marTop w:val="0"/>
                      <w:marBottom w:val="0"/>
                      <w:divBdr>
                        <w:top w:val="none" w:sz="0" w:space="0" w:color="auto"/>
                        <w:left w:val="none" w:sz="0" w:space="0" w:color="auto"/>
                        <w:bottom w:val="none" w:sz="0" w:space="0" w:color="auto"/>
                        <w:right w:val="none" w:sz="0" w:space="0" w:color="auto"/>
                      </w:divBdr>
                    </w:div>
                    <w:div w:id="1189294691">
                      <w:marLeft w:val="0"/>
                      <w:marRight w:val="0"/>
                      <w:marTop w:val="0"/>
                      <w:marBottom w:val="0"/>
                      <w:divBdr>
                        <w:top w:val="none" w:sz="0" w:space="0" w:color="auto"/>
                        <w:left w:val="none" w:sz="0" w:space="0" w:color="auto"/>
                        <w:bottom w:val="none" w:sz="0" w:space="0" w:color="auto"/>
                        <w:right w:val="none" w:sz="0" w:space="0" w:color="auto"/>
                      </w:divBdr>
                      <w:divsChild>
                        <w:div w:id="707729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232832">
                  <w:marLeft w:val="0"/>
                  <w:marRight w:val="0"/>
                  <w:marTop w:val="0"/>
                  <w:marBottom w:val="0"/>
                  <w:divBdr>
                    <w:top w:val="none" w:sz="0" w:space="0" w:color="auto"/>
                    <w:left w:val="none" w:sz="0" w:space="0" w:color="auto"/>
                    <w:bottom w:val="none" w:sz="0" w:space="0" w:color="auto"/>
                    <w:right w:val="none" w:sz="0" w:space="0" w:color="auto"/>
                  </w:divBdr>
                  <w:divsChild>
                    <w:div w:id="1937321385">
                      <w:marLeft w:val="0"/>
                      <w:marRight w:val="0"/>
                      <w:marTop w:val="0"/>
                      <w:marBottom w:val="0"/>
                      <w:divBdr>
                        <w:top w:val="none" w:sz="0" w:space="0" w:color="auto"/>
                        <w:left w:val="none" w:sz="0" w:space="0" w:color="auto"/>
                        <w:bottom w:val="none" w:sz="0" w:space="0" w:color="auto"/>
                        <w:right w:val="none" w:sz="0" w:space="0" w:color="auto"/>
                      </w:divBdr>
                      <w:divsChild>
                        <w:div w:id="215121419">
                          <w:marLeft w:val="0"/>
                          <w:marRight w:val="0"/>
                          <w:marTop w:val="0"/>
                          <w:marBottom w:val="0"/>
                          <w:divBdr>
                            <w:top w:val="none" w:sz="0" w:space="0" w:color="auto"/>
                            <w:left w:val="none" w:sz="0" w:space="0" w:color="auto"/>
                            <w:bottom w:val="none" w:sz="0" w:space="0" w:color="auto"/>
                            <w:right w:val="none" w:sz="0" w:space="0" w:color="auto"/>
                          </w:divBdr>
                          <w:divsChild>
                            <w:div w:id="1797916227">
                              <w:marLeft w:val="0"/>
                              <w:marRight w:val="0"/>
                              <w:marTop w:val="0"/>
                              <w:marBottom w:val="0"/>
                              <w:divBdr>
                                <w:top w:val="none" w:sz="0" w:space="0" w:color="auto"/>
                                <w:left w:val="none" w:sz="0" w:space="0" w:color="auto"/>
                                <w:bottom w:val="none" w:sz="0" w:space="0" w:color="auto"/>
                                <w:right w:val="none" w:sz="0" w:space="0" w:color="auto"/>
                              </w:divBdr>
                              <w:divsChild>
                                <w:div w:id="457337536">
                                  <w:marLeft w:val="0"/>
                                  <w:marRight w:val="0"/>
                                  <w:marTop w:val="0"/>
                                  <w:marBottom w:val="0"/>
                                  <w:divBdr>
                                    <w:top w:val="none" w:sz="0" w:space="0" w:color="auto"/>
                                    <w:left w:val="none" w:sz="0" w:space="0" w:color="auto"/>
                                    <w:bottom w:val="none" w:sz="0" w:space="0" w:color="auto"/>
                                    <w:right w:val="none" w:sz="0" w:space="0" w:color="auto"/>
                                  </w:divBdr>
                                  <w:divsChild>
                                    <w:div w:id="541400644">
                                      <w:marLeft w:val="0"/>
                                      <w:marRight w:val="0"/>
                                      <w:marTop w:val="0"/>
                                      <w:marBottom w:val="0"/>
                                      <w:divBdr>
                                        <w:top w:val="none" w:sz="0" w:space="0" w:color="auto"/>
                                        <w:left w:val="none" w:sz="0" w:space="0" w:color="auto"/>
                                        <w:bottom w:val="none" w:sz="0" w:space="0" w:color="auto"/>
                                        <w:right w:val="none" w:sz="0" w:space="0" w:color="auto"/>
                                      </w:divBdr>
                                      <w:divsChild>
                                        <w:div w:id="293029632">
                                          <w:marLeft w:val="0"/>
                                          <w:marRight w:val="0"/>
                                          <w:marTop w:val="0"/>
                                          <w:marBottom w:val="0"/>
                                          <w:divBdr>
                                            <w:top w:val="none" w:sz="0" w:space="0" w:color="auto"/>
                                            <w:left w:val="none" w:sz="0" w:space="0" w:color="auto"/>
                                            <w:bottom w:val="none" w:sz="0" w:space="0" w:color="auto"/>
                                            <w:right w:val="none" w:sz="0" w:space="0" w:color="auto"/>
                                          </w:divBdr>
                                          <w:divsChild>
                                            <w:div w:id="696470863">
                                              <w:marLeft w:val="0"/>
                                              <w:marRight w:val="0"/>
                                              <w:marTop w:val="0"/>
                                              <w:marBottom w:val="0"/>
                                              <w:divBdr>
                                                <w:top w:val="none" w:sz="0" w:space="0" w:color="auto"/>
                                                <w:left w:val="none" w:sz="0" w:space="0" w:color="auto"/>
                                                <w:bottom w:val="none" w:sz="0" w:space="0" w:color="auto"/>
                                                <w:right w:val="none" w:sz="0" w:space="0" w:color="auto"/>
                                              </w:divBdr>
                                              <w:divsChild>
                                                <w:div w:id="1958828898">
                                                  <w:marLeft w:val="0"/>
                                                  <w:marRight w:val="0"/>
                                                  <w:marTop w:val="0"/>
                                                  <w:marBottom w:val="0"/>
                                                  <w:divBdr>
                                                    <w:top w:val="none" w:sz="0" w:space="0" w:color="auto"/>
                                                    <w:left w:val="none" w:sz="0" w:space="0" w:color="auto"/>
                                                    <w:bottom w:val="none" w:sz="0" w:space="0" w:color="auto"/>
                                                    <w:right w:val="none" w:sz="0" w:space="0" w:color="auto"/>
                                                  </w:divBdr>
                                                  <w:divsChild>
                                                    <w:div w:id="359278522">
                                                      <w:marLeft w:val="0"/>
                                                      <w:marRight w:val="0"/>
                                                      <w:marTop w:val="0"/>
                                                      <w:marBottom w:val="0"/>
                                                      <w:divBdr>
                                                        <w:top w:val="none" w:sz="0" w:space="0" w:color="auto"/>
                                                        <w:left w:val="none" w:sz="0" w:space="0" w:color="auto"/>
                                                        <w:bottom w:val="none" w:sz="0" w:space="0" w:color="auto"/>
                                                        <w:right w:val="none" w:sz="0" w:space="0" w:color="auto"/>
                                                      </w:divBdr>
                                                      <w:divsChild>
                                                        <w:div w:id="1585993976">
                                                          <w:marLeft w:val="0"/>
                                                          <w:marRight w:val="0"/>
                                                          <w:marTop w:val="0"/>
                                                          <w:marBottom w:val="0"/>
                                                          <w:divBdr>
                                                            <w:top w:val="none" w:sz="0" w:space="0" w:color="auto"/>
                                                            <w:left w:val="none" w:sz="0" w:space="0" w:color="auto"/>
                                                            <w:bottom w:val="none" w:sz="0" w:space="0" w:color="auto"/>
                                                            <w:right w:val="none" w:sz="0" w:space="0" w:color="auto"/>
                                                          </w:divBdr>
                                                          <w:divsChild>
                                                            <w:div w:id="184829431">
                                                              <w:marLeft w:val="0"/>
                                                              <w:marRight w:val="0"/>
                                                              <w:marTop w:val="0"/>
                                                              <w:marBottom w:val="0"/>
                                                              <w:divBdr>
                                                                <w:top w:val="none" w:sz="0" w:space="0" w:color="auto"/>
                                                                <w:left w:val="none" w:sz="0" w:space="0" w:color="auto"/>
                                                                <w:bottom w:val="none" w:sz="0" w:space="0" w:color="auto"/>
                                                                <w:right w:val="none" w:sz="0" w:space="0" w:color="auto"/>
                                                              </w:divBdr>
                                                              <w:divsChild>
                                                                <w:div w:id="1391416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728918232">
      <w:bodyDiv w:val="1"/>
      <w:marLeft w:val="0"/>
      <w:marRight w:val="0"/>
      <w:marTop w:val="0"/>
      <w:marBottom w:val="0"/>
      <w:divBdr>
        <w:top w:val="none" w:sz="0" w:space="0" w:color="auto"/>
        <w:left w:val="none" w:sz="0" w:space="0" w:color="auto"/>
        <w:bottom w:val="none" w:sz="0" w:space="0" w:color="auto"/>
        <w:right w:val="none" w:sz="0" w:space="0" w:color="auto"/>
      </w:divBdr>
      <w:divsChild>
        <w:div w:id="1196965449">
          <w:marLeft w:val="0"/>
          <w:marRight w:val="0"/>
          <w:marTop w:val="0"/>
          <w:marBottom w:val="0"/>
          <w:divBdr>
            <w:top w:val="none" w:sz="0" w:space="0" w:color="auto"/>
            <w:left w:val="none" w:sz="0" w:space="0" w:color="auto"/>
            <w:bottom w:val="none" w:sz="0" w:space="0" w:color="auto"/>
            <w:right w:val="none" w:sz="0" w:space="0" w:color="auto"/>
          </w:divBdr>
          <w:divsChild>
            <w:div w:id="327632801">
              <w:marLeft w:val="0"/>
              <w:marRight w:val="0"/>
              <w:marTop w:val="0"/>
              <w:marBottom w:val="0"/>
              <w:divBdr>
                <w:top w:val="none" w:sz="0" w:space="0" w:color="auto"/>
                <w:left w:val="none" w:sz="0" w:space="0" w:color="auto"/>
                <w:bottom w:val="none" w:sz="0" w:space="0" w:color="auto"/>
                <w:right w:val="none" w:sz="0" w:space="0" w:color="auto"/>
              </w:divBdr>
              <w:divsChild>
                <w:div w:id="1526753200">
                  <w:marLeft w:val="0"/>
                  <w:marRight w:val="0"/>
                  <w:marTop w:val="0"/>
                  <w:marBottom w:val="0"/>
                  <w:divBdr>
                    <w:top w:val="none" w:sz="0" w:space="0" w:color="auto"/>
                    <w:left w:val="none" w:sz="0" w:space="0" w:color="auto"/>
                    <w:bottom w:val="none" w:sz="0" w:space="0" w:color="auto"/>
                    <w:right w:val="none" w:sz="0" w:space="0" w:color="auto"/>
                  </w:divBdr>
                  <w:divsChild>
                    <w:div w:id="1620334755">
                      <w:marLeft w:val="0"/>
                      <w:marRight w:val="0"/>
                      <w:marTop w:val="0"/>
                      <w:marBottom w:val="0"/>
                      <w:divBdr>
                        <w:top w:val="none" w:sz="0" w:space="0" w:color="auto"/>
                        <w:left w:val="none" w:sz="0" w:space="0" w:color="auto"/>
                        <w:bottom w:val="none" w:sz="0" w:space="0" w:color="auto"/>
                        <w:right w:val="none" w:sz="0" w:space="0" w:color="auto"/>
                      </w:divBdr>
                      <w:divsChild>
                        <w:div w:id="518546882">
                          <w:marLeft w:val="0"/>
                          <w:marRight w:val="0"/>
                          <w:marTop w:val="0"/>
                          <w:marBottom w:val="0"/>
                          <w:divBdr>
                            <w:top w:val="none" w:sz="0" w:space="0" w:color="auto"/>
                            <w:left w:val="none" w:sz="0" w:space="0" w:color="auto"/>
                            <w:bottom w:val="none" w:sz="0" w:space="0" w:color="auto"/>
                            <w:right w:val="none" w:sz="0" w:space="0" w:color="auto"/>
                          </w:divBdr>
                          <w:divsChild>
                            <w:div w:id="1882814491">
                              <w:marLeft w:val="0"/>
                              <w:marRight w:val="0"/>
                              <w:marTop w:val="0"/>
                              <w:marBottom w:val="0"/>
                              <w:divBdr>
                                <w:top w:val="none" w:sz="0" w:space="0" w:color="auto"/>
                                <w:left w:val="none" w:sz="0" w:space="0" w:color="auto"/>
                                <w:bottom w:val="none" w:sz="0" w:space="0" w:color="auto"/>
                                <w:right w:val="none" w:sz="0" w:space="0" w:color="auto"/>
                              </w:divBdr>
                              <w:divsChild>
                                <w:div w:id="1792439542">
                                  <w:marLeft w:val="0"/>
                                  <w:marRight w:val="0"/>
                                  <w:marTop w:val="0"/>
                                  <w:marBottom w:val="0"/>
                                  <w:divBdr>
                                    <w:top w:val="none" w:sz="0" w:space="0" w:color="auto"/>
                                    <w:left w:val="none" w:sz="0" w:space="0" w:color="auto"/>
                                    <w:bottom w:val="none" w:sz="0" w:space="0" w:color="auto"/>
                                    <w:right w:val="none" w:sz="0" w:space="0" w:color="auto"/>
                                  </w:divBdr>
                                  <w:divsChild>
                                    <w:div w:id="1118645794">
                                      <w:marLeft w:val="0"/>
                                      <w:marRight w:val="0"/>
                                      <w:marTop w:val="0"/>
                                      <w:marBottom w:val="0"/>
                                      <w:divBdr>
                                        <w:top w:val="none" w:sz="0" w:space="0" w:color="auto"/>
                                        <w:left w:val="none" w:sz="0" w:space="0" w:color="auto"/>
                                        <w:bottom w:val="none" w:sz="0" w:space="0" w:color="auto"/>
                                        <w:right w:val="none" w:sz="0" w:space="0" w:color="auto"/>
                                      </w:divBdr>
                                      <w:divsChild>
                                        <w:div w:id="1358509618">
                                          <w:marLeft w:val="0"/>
                                          <w:marRight w:val="0"/>
                                          <w:marTop w:val="0"/>
                                          <w:marBottom w:val="0"/>
                                          <w:divBdr>
                                            <w:top w:val="none" w:sz="0" w:space="0" w:color="auto"/>
                                            <w:left w:val="none" w:sz="0" w:space="0" w:color="auto"/>
                                            <w:bottom w:val="none" w:sz="0" w:space="0" w:color="auto"/>
                                            <w:right w:val="none" w:sz="0" w:space="0" w:color="auto"/>
                                          </w:divBdr>
                                          <w:divsChild>
                                            <w:div w:id="870383765">
                                              <w:marLeft w:val="0"/>
                                              <w:marRight w:val="0"/>
                                              <w:marTop w:val="0"/>
                                              <w:marBottom w:val="0"/>
                                              <w:divBdr>
                                                <w:top w:val="none" w:sz="0" w:space="0" w:color="auto"/>
                                                <w:left w:val="none" w:sz="0" w:space="0" w:color="auto"/>
                                                <w:bottom w:val="none" w:sz="0" w:space="0" w:color="auto"/>
                                                <w:right w:val="none" w:sz="0" w:space="0" w:color="auto"/>
                                              </w:divBdr>
                                              <w:divsChild>
                                                <w:div w:id="56973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journals.elsevier.com/analytica-chimica-acta" TargetMode="External"/><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1.tif"/><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5" Type="http://schemas.openxmlformats.org/officeDocument/2006/relationships/webSettings" Target="webSettings.xml"/><Relationship Id="rId15" Type="http://schemas.microsoft.com/office/2011/relationships/people" Target="people.xml"/><Relationship Id="rId10" Type="http://schemas.openxmlformats.org/officeDocument/2006/relationships/comments" Target="comments.xml"/><Relationship Id="rId4" Type="http://schemas.openxmlformats.org/officeDocument/2006/relationships/settings" Target="settings.xml"/><Relationship Id="rId9" Type="http://schemas.openxmlformats.org/officeDocument/2006/relationships/hyperlink" Target="mailto:mithilesh.prakash@uef.fi" TargetMode="Externa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C8D99FB1-E628-4501-A3F7-5EBD27E4B1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1342</TotalTime>
  <Pages>17</Pages>
  <Words>20889</Words>
  <Characters>119069</Characters>
  <Application>Microsoft Office Word</Application>
  <DocSecurity>0</DocSecurity>
  <Lines>992</Lines>
  <Paragraphs>279</Paragraphs>
  <ScaleCrop>false</ScaleCrop>
  <HeadingPairs>
    <vt:vector size="4" baseType="variant">
      <vt:variant>
        <vt:lpstr>Title</vt:lpstr>
      </vt:variant>
      <vt:variant>
        <vt:i4>1</vt:i4>
      </vt:variant>
      <vt:variant>
        <vt:lpstr>Otsikko</vt:lpstr>
      </vt:variant>
      <vt:variant>
        <vt:i4>1</vt:i4>
      </vt:variant>
    </vt:vector>
  </HeadingPairs>
  <TitlesOfParts>
    <vt:vector size="2" baseType="lpstr">
      <vt:lpstr/>
      <vt:lpstr/>
    </vt:vector>
  </TitlesOfParts>
  <Company>University of Eastern Finland</Company>
  <LinksUpToDate>false</LinksUpToDate>
  <CharactersWithSpaces>139679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Jaakko Sarin</dc:creator>
  <cp:keywords/>
  <dc:description/>
  <cp:lastModifiedBy>Mithilesh Prakash</cp:lastModifiedBy>
  <cp:revision>33</cp:revision>
  <cp:lastPrinted>2016-08-25T12:22:00Z</cp:lastPrinted>
  <dcterms:created xsi:type="dcterms:W3CDTF">2016-08-29T11:06:00Z</dcterms:created>
  <dcterms:modified xsi:type="dcterms:W3CDTF">2016-08-30T09:30:00Z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mithilesh.prakash@uef.fi@www.mendeley.com</vt:lpwstr>
  </property>
  <property fmtid="{D5CDD505-2E9C-101B-9397-08002B2CF9AE}" pid="4" name="Mendeley Recent Style Id 0_1">
    <vt:lpwstr>http://www.zotero.org/styles/acta-analytica</vt:lpwstr>
  </property>
  <property fmtid="{D5CDD505-2E9C-101B-9397-08002B2CF9AE}" pid="5" name="Mendeley Recent Style Name 0_1">
    <vt:lpwstr>Acta Analytica</vt:lpwstr>
  </property>
  <property fmtid="{D5CDD505-2E9C-101B-9397-08002B2CF9AE}" pid="6" name="Mendeley Recent Style Id 1_1">
    <vt:lpwstr>http://www.zotero.org/styles/american-political-science-association</vt:lpwstr>
  </property>
  <property fmtid="{D5CDD505-2E9C-101B-9397-08002B2CF9AE}" pid="7" name="Mendeley Recent Style Name 1_1">
    <vt:lpwstr>American Political Science Association</vt:lpwstr>
  </property>
  <property fmtid="{D5CDD505-2E9C-101B-9397-08002B2CF9AE}" pid="8" name="Mendeley Recent Style Id 2_1">
    <vt:lpwstr>http://www.zotero.org/styles/american-sociological-association</vt:lpwstr>
  </property>
  <property fmtid="{D5CDD505-2E9C-101B-9397-08002B2CF9AE}" pid="9" name="Mendeley Recent Style Name 2_1">
    <vt:lpwstr>American Sociological Association</vt:lpwstr>
  </property>
  <property fmtid="{D5CDD505-2E9C-101B-9397-08002B2CF9AE}" pid="10" name="Mendeley Recent Style Id 3_1">
    <vt:lpwstr>http://www.zotero.org/styles/analytica-chimica-acta</vt:lpwstr>
  </property>
  <property fmtid="{D5CDD505-2E9C-101B-9397-08002B2CF9AE}" pid="11" name="Mendeley Recent Style Name 3_1">
    <vt:lpwstr>Analytica Chimica Acta</vt:lpwstr>
  </property>
  <property fmtid="{D5CDD505-2E9C-101B-9397-08002B2CF9AE}" pid="12" name="Mendeley Recent Style Id 4_1">
    <vt:lpwstr>http://www.zotero.org/styles/annals-of-biomedical-engineering</vt:lpwstr>
  </property>
  <property fmtid="{D5CDD505-2E9C-101B-9397-08002B2CF9AE}" pid="13" name="Mendeley Recent Style Name 4_1">
    <vt:lpwstr>Annals of Biomedical Engineering</vt:lpwstr>
  </property>
  <property fmtid="{D5CDD505-2E9C-101B-9397-08002B2CF9AE}" pid="14" name="Mendeley Recent Style Id 5_1">
    <vt:lpwstr>http://www.zotero.org/styles/chicago-author-date</vt:lpwstr>
  </property>
  <property fmtid="{D5CDD505-2E9C-101B-9397-08002B2CF9AE}" pid="15" name="Mendeley Recent Style Name 5_1">
    <vt:lpwstr>Chicago Manual of Style 16th edition (author-date)</vt:lpwstr>
  </property>
  <property fmtid="{D5CDD505-2E9C-101B-9397-08002B2CF9AE}" pid="16" name="Mendeley Recent Style Id 6_1">
    <vt:lpwstr>http://www.zotero.org/styles/harvard1</vt:lpwstr>
  </property>
  <property fmtid="{D5CDD505-2E9C-101B-9397-08002B2CF9AE}" pid="17" name="Mendeley Recent Style Name 6_1">
    <vt:lpwstr>Harvard Reference format 1 (author-date)</vt:lpwstr>
  </property>
  <property fmtid="{D5CDD505-2E9C-101B-9397-08002B2CF9AE}" pid="18" name="Mendeley Recent Style Id 7_1">
    <vt:lpwstr>http://www.zotero.org/styles/ieee</vt:lpwstr>
  </property>
  <property fmtid="{D5CDD505-2E9C-101B-9397-08002B2CF9AE}" pid="19" name="Mendeley Recent Style Name 7_1">
    <vt:lpwstr>IEEE</vt:lpwstr>
  </property>
  <property fmtid="{D5CDD505-2E9C-101B-9397-08002B2CF9AE}" pid="20" name="Mendeley Recent Style Id 8_1">
    <vt:lpwstr>http://www.zotero.org/styles/modern-humanities-research-association</vt:lpwstr>
  </property>
  <property fmtid="{D5CDD505-2E9C-101B-9397-08002B2CF9AE}" pid="21" name="Mendeley Recent Style Name 8_1">
    <vt:lpwstr>Modern Humanities Research Association 3rd edition (note with bibliography)</vt:lpwstr>
  </property>
  <property fmtid="{D5CDD505-2E9C-101B-9397-08002B2CF9AE}" pid="22" name="Mendeley Recent Style Id 9_1">
    <vt:lpwstr>http://www.zotero.org/styles/nature</vt:lpwstr>
  </property>
  <property fmtid="{D5CDD505-2E9C-101B-9397-08002B2CF9AE}" pid="23" name="Mendeley Recent Style Name 9_1">
    <vt:lpwstr>Nature</vt:lpwstr>
  </property>
  <property fmtid="{D5CDD505-2E9C-101B-9397-08002B2CF9AE}" pid="24" name="Mendeley Citation Style_1">
    <vt:lpwstr>http://www.zotero.org/styles/analytica-chimica-acta</vt:lpwstr>
  </property>
</Properties>
</file>