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07111F"/>
            <w:tcBorders>
              <w:top w:val="single" w:sz="4" w:space="0" w:color="07111F"/>
              <w:left w:val="single" w:sz="4" w:space="0" w:color="07111F"/>
              <w:bottom w:val="single" w:sz="4" w:space="0" w:color="07111F"/>
              <w:right w:val="single" w:sz="4" w:space="0" w:color="07111F"/>
            </w:tcBorders>
          </w:tcPr>
          <w:p>
            <w:pPr>
              <w:spacing w:before="40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67E8F9"/>
                <w:sz w:val="22"/>
              </w:rPr>
              <w:t>Parnell Systems</w:t>
            </w:r>
          </w:p>
          <w:p>
            <w:pPr>
              <w:spacing w:after="0"/>
              <w:jc w:val="center"/>
            </w:pPr>
            <w:r>
              <w:rPr>
                <w:rFonts w:ascii="Aptos Display" w:hAnsi="Aptos Display" w:eastAsia="Aptos Display"/>
                <w:b/>
                <w:i w:val="0"/>
                <w:color w:val="FFFFFF"/>
                <w:sz w:val="52"/>
              </w:rPr>
              <w:t>Flooring Quote Automation System</w:t>
            </w:r>
          </w:p>
          <w:p>
            <w:pPr>
              <w:spacing w:after="20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CBD5E1"/>
                <w:sz w:val="21"/>
              </w:rPr>
              <w:t>Quote-ready sales and operations infrastructure for local flooring installers</w:t>
            </w:r>
          </w:p>
          <w:p>
            <w:pPr>
              <w:spacing w:after="400"/>
              <w:jc w:val="center"/>
            </w:pPr>
            <w:r/>
            <w:r>
              <w:rPr>
                <w:rFonts w:ascii="Aptos" w:hAnsi="Aptos" w:eastAsia="Aptos"/>
                <w:color w:val="94A3B8"/>
                <w:sz w:val="17"/>
              </w:rPr>
              <w:t>May 2026  ·  Concept note  ·  parnellsystems.com  ·  giles@parnellsystems.com  ·  ABN 39 171 610 698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ptos Display" w:hAnsi="Aptos Display" w:eastAsia="Aptos Display"/>
                <w:b/>
                <w:i w:val="0"/>
                <w:color w:val="0E7490"/>
                <w:sz w:val="34"/>
              </w:rPr>
              <w:t>&lt;5min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0F172A"/>
                <w:sz w:val="15"/>
              </w:rPr>
              <w:t>CUSTOMER INTAKE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64748B"/>
                <w:sz w:val="14"/>
              </w:rPr>
              <w:t>from interest to quote-ready lead</w:t>
            </w:r>
          </w:p>
        </w:tc>
        <w:tc>
          <w:tcPr>
            <w:tcW w:type="dxa" w:w="2613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ptos Display" w:hAnsi="Aptos Display" w:eastAsia="Aptos Display"/>
                <w:b/>
                <w:i w:val="0"/>
                <w:color w:val="0E7490"/>
                <w:sz w:val="34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0F172A"/>
                <w:sz w:val="15"/>
              </w:rPr>
              <w:t>SOURCE OF TRUTH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64748B"/>
                <w:sz w:val="14"/>
              </w:rPr>
              <w:t>scan, products, quote, materials</w:t>
            </w:r>
          </w:p>
        </w:tc>
        <w:tc>
          <w:tcPr>
            <w:tcW w:type="dxa" w:w="2613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ptos Display" w:hAnsi="Aptos Display" w:eastAsia="Aptos Display"/>
                <w:b/>
                <w:i w:val="0"/>
                <w:color w:val="0E7490"/>
                <w:sz w:val="34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0F172A"/>
                <w:sz w:val="15"/>
              </w:rPr>
              <w:t>REVENUE PATHS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64748B"/>
                <w:sz w:val="14"/>
              </w:rPr>
              <w:t>SaaS, setup, ordering margin</w:t>
            </w:r>
          </w:p>
        </w:tc>
        <w:tc>
          <w:tcPr>
            <w:tcW w:type="dxa" w:w="2613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ptos Display" w:hAnsi="Aptos Display" w:eastAsia="Aptos Display"/>
                <w:b/>
                <w:i w:val="0"/>
                <w:color w:val="0E7490"/>
                <w:sz w:val="34"/>
              </w:rPr>
              <w:t>0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0F172A"/>
                <w:sz w:val="15"/>
              </w:rPr>
              <w:t>MANUAL REKEYING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64748B"/>
                <w:sz w:val="14"/>
              </w:rPr>
              <w:t>from quote to material order</w:t>
            </w:r>
          </w:p>
        </w:tc>
      </w:tr>
    </w:tbl>
    <w:p>
      <w:pPr>
        <w:spacing w:before="200" w:after="80"/>
      </w:pPr>
      <w:r>
        <w:rPr>
          <w:rFonts w:ascii="Aptos Display" w:hAnsi="Aptos Display" w:eastAsia="Aptos Display"/>
          <w:b/>
          <w:i w:val="0"/>
          <w:color w:val="0E7490"/>
          <w:sz w:val="27"/>
        </w:rPr>
        <w:t xml:space="preserve">1. </w:t>
      </w:r>
      <w:r>
        <w:rPr>
          <w:rFonts w:ascii="Aptos Display" w:hAnsi="Aptos Display" w:eastAsia="Aptos Display"/>
          <w:b/>
          <w:i w:val="0"/>
          <w:color w:val="0F172A"/>
          <w:sz w:val="27"/>
        </w:rPr>
        <w:t>The Opportunity</w:t>
      </w:r>
    </w:p>
    <w:p>
      <w:pPr>
        <w:spacing w:before="0" w:after="100" w:line="252" w:lineRule="auto"/>
      </w:pPr>
      <w:r>
        <w:rPr>
          <w:rFonts w:ascii="Aptos" w:hAnsi="Aptos" w:eastAsia="Aptos"/>
          <w:b w:val="0"/>
          <w:i w:val="0"/>
          <w:color w:val="475569"/>
          <w:sz w:val="19"/>
        </w:rPr>
        <w:t>Independent flooring installers lose time between enquiry, product selection, quoting, ordering, and job planning. Customers want a polished experience, but small installers rarely have the digital tooling of large retailers.</w:t>
      </w:r>
    </w:p>
    <w:p>
      <w:pPr>
        <w:spacing w:before="0" w:after="100" w:line="252" w:lineRule="auto"/>
      </w:pPr>
      <w:r>
        <w:rPr>
          <w:rFonts w:ascii="Aptos" w:hAnsi="Aptos" w:eastAsia="Aptos"/>
          <w:b w:val="0"/>
          <w:i w:val="0"/>
          <w:color w:val="475569"/>
          <w:sz w:val="19"/>
        </w:rPr>
        <w:t>The opportunity is not another flooring visualizer. It is a quote-ready sales and operations layer that turns customer interest into a structured project: room details, product choices, indicative pricing, material requirements, and likely job duration.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CFEFF"/>
            <w:tcBorders>
              <w:top w:val="single" w:sz="8" w:space="0" w:color="0E7490"/>
              <w:left w:val="single" w:sz="8" w:space="0" w:color="0E7490"/>
              <w:bottom w:val="single" w:sz="8" w:space="0" w:color="0E7490"/>
              <w:right w:val="single" w:sz="8" w:space="0" w:color="0E7490"/>
            </w:tcBorders>
          </w:tcPr>
          <w:p>
            <w:pPr>
              <w:spacing w:before="100" w:after="40"/>
            </w:pPr>
            <w:r/>
            <w:r>
              <w:rPr>
                <w:rFonts w:ascii="Aptos" w:hAnsi="Aptos" w:eastAsia="Aptos"/>
                <w:b/>
                <w:i w:val="0"/>
                <w:color w:val="0E7490"/>
                <w:sz w:val="19"/>
              </w:rPr>
              <w:t>Core thesis</w:t>
            </w:r>
          </w:p>
          <w:p>
            <w:pPr>
              <w:spacing w:after="100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8"/>
              </w:rPr>
              <w:t>Local flooring businesses do not need a prettier website. They need fewer vague enquiries, faster quoting, cleaner material ordering, and better customer confidence before the first site visit.</w:t>
            </w:r>
          </w:p>
        </w:tc>
      </w:tr>
    </w:tbl>
    <w:p>
      <w:pPr>
        <w:spacing w:before="200" w:after="80"/>
      </w:pPr>
      <w:r>
        <w:rPr>
          <w:rFonts w:ascii="Aptos Display" w:hAnsi="Aptos Display" w:eastAsia="Aptos Display"/>
          <w:b/>
          <w:i w:val="0"/>
          <w:color w:val="0E7490"/>
          <w:sz w:val="27"/>
        </w:rPr>
        <w:t xml:space="preserve">2. </w:t>
      </w:r>
      <w:r>
        <w:rPr>
          <w:rFonts w:ascii="Aptos Display" w:hAnsi="Aptos Display" w:eastAsia="Aptos Display"/>
          <w:b/>
          <w:i w:val="0"/>
          <w:color w:val="0F172A"/>
          <w:sz w:val="27"/>
        </w:rPr>
        <w:t>Where The Friction Is Today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07111F"/>
            <w:tcBorders>
              <w:top w:val="single" w:sz="4" w:space="0" w:color="07111F"/>
              <w:left w:val="single" w:sz="4" w:space="0" w:color="07111F"/>
              <w:bottom w:val="single" w:sz="4" w:space="0" w:color="07111F"/>
              <w:right w:val="single" w:sz="4" w:space="0" w:color="07111F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Customer friction</w:t>
            </w:r>
          </w:p>
        </w:tc>
        <w:tc>
          <w:tcPr>
            <w:tcW w:type="dxa" w:w="3485"/>
            <w:shd w:fill="07111F"/>
            <w:tcBorders>
              <w:top w:val="single" w:sz="4" w:space="0" w:color="07111F"/>
              <w:left w:val="single" w:sz="4" w:space="0" w:color="07111F"/>
              <w:bottom w:val="single" w:sz="4" w:space="0" w:color="07111F"/>
              <w:right w:val="single" w:sz="4" w:space="0" w:color="07111F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Installer friction</w:t>
            </w:r>
          </w:p>
        </w:tc>
        <w:tc>
          <w:tcPr>
            <w:tcW w:type="dxa" w:w="3485"/>
            <w:shd w:fill="07111F"/>
            <w:tcBorders>
              <w:top w:val="single" w:sz="4" w:space="0" w:color="07111F"/>
              <w:left w:val="single" w:sz="4" w:space="0" w:color="07111F"/>
              <w:bottom w:val="single" w:sz="4" w:space="0" w:color="07111F"/>
              <w:right w:val="single" w:sz="4" w:space="0" w:color="07111F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Business impact</w:t>
            </w:r>
          </w:p>
        </w:tc>
      </w:tr>
      <w:tr>
        <w:tc>
          <w:tcPr>
            <w:tcW w:type="dxa" w:w="348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/>
                <w:i w:val="0"/>
                <w:color w:val="0F172A"/>
                <w:sz w:val="16"/>
              </w:rPr>
              <w:t>Hard to picture colours, finishes, and final room outcome. Unclear rough budget before engaging.</w:t>
            </w:r>
          </w:p>
        </w:tc>
        <w:tc>
          <w:tcPr>
            <w:tcW w:type="dxa" w:w="348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 w:val="0"/>
                <w:i w:val="0"/>
                <w:color w:val="475569"/>
                <w:sz w:val="16"/>
              </w:rPr>
              <w:t>Manual lead qualification, estimate preparation, product lookup, supplier ordering, and scheduling.</w:t>
            </w:r>
          </w:p>
        </w:tc>
        <w:tc>
          <w:tcPr>
            <w:tcW w:type="dxa" w:w="348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 w:val="0"/>
                <w:i w:val="0"/>
                <w:color w:val="475569"/>
                <w:sz w:val="16"/>
              </w:rPr>
              <w:t>Slow decisions, wasted site visits, missed accessories, unclear expectations, and lower quote conversion.</w:t>
            </w:r>
          </w:p>
        </w:tc>
      </w:tr>
    </w:tbl>
    <w:p>
      <w:pPr>
        <w:spacing w:before="200" w:after="80"/>
      </w:pPr>
      <w:r>
        <w:rPr>
          <w:rFonts w:ascii="Aptos Display" w:hAnsi="Aptos Display" w:eastAsia="Aptos Display"/>
          <w:b/>
          <w:i w:val="0"/>
          <w:color w:val="0E7490"/>
          <w:sz w:val="27"/>
        </w:rPr>
        <w:t xml:space="preserve">3. </w:t>
      </w:r>
      <w:r>
        <w:rPr>
          <w:rFonts w:ascii="Aptos Display" w:hAnsi="Aptos Display" w:eastAsia="Aptos Display"/>
          <w:b/>
          <w:i w:val="0"/>
          <w:color w:val="0F172A"/>
          <w:sz w:val="27"/>
        </w:rPr>
        <w:t>The Product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07111F"/>
            <w:tcBorders>
              <w:top w:val="single" w:sz="4" w:space="0" w:color="07111F"/>
              <w:left w:val="single" w:sz="4" w:space="0" w:color="07111F"/>
              <w:bottom w:val="single" w:sz="4" w:space="0" w:color="07111F"/>
              <w:right w:val="single" w:sz="4" w:space="0" w:color="07111F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Stage</w:t>
            </w:r>
          </w:p>
        </w:tc>
        <w:tc>
          <w:tcPr>
            <w:tcW w:type="dxa" w:w="5227"/>
            <w:shd w:fill="07111F"/>
            <w:tcBorders>
              <w:top w:val="single" w:sz="4" w:space="0" w:color="07111F"/>
              <w:left w:val="single" w:sz="4" w:space="0" w:color="07111F"/>
              <w:bottom w:val="single" w:sz="4" w:space="0" w:color="07111F"/>
              <w:right w:val="single" w:sz="4" w:space="0" w:color="07111F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What happens</w:t>
            </w:r>
          </w:p>
        </w:tc>
      </w:tr>
      <w:tr>
        <w:tc>
          <w:tcPr>
            <w:tcW w:type="dxa" w:w="5227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/>
                <w:i w:val="0"/>
                <w:color w:val="0F172A"/>
                <w:sz w:val="16"/>
              </w:rPr>
              <w:t>Capture</w:t>
            </w:r>
          </w:p>
        </w:tc>
        <w:tc>
          <w:tcPr>
            <w:tcW w:type="dxa" w:w="5227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 w:val="0"/>
                <w:i w:val="0"/>
                <w:color w:val="475569"/>
                <w:sz w:val="16"/>
              </w:rPr>
              <w:t>Customer scans or describes room, uploads photos, and creates a structured project record.</w:t>
            </w:r>
          </w:p>
        </w:tc>
      </w:tr>
      <w:tr>
        <w:tc>
          <w:tcPr>
            <w:tcW w:type="dxa" w:w="5227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/>
                <w:i w:val="0"/>
                <w:color w:val="0F172A"/>
                <w:sz w:val="16"/>
              </w:rPr>
              <w:t>Select</w:t>
            </w:r>
          </w:p>
        </w:tc>
        <w:tc>
          <w:tcPr>
            <w:tcW w:type="dxa" w:w="5227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 w:val="0"/>
                <w:i w:val="0"/>
                <w:color w:val="475569"/>
                <w:sz w:val="16"/>
              </w:rPr>
              <w:t>Customer explores real flooring products, colours, finishes, durability, price range, and plank styles.</w:t>
            </w:r>
          </w:p>
        </w:tc>
      </w:tr>
      <w:tr>
        <w:tc>
          <w:tcPr>
            <w:tcW w:type="dxa" w:w="5227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/>
                <w:i w:val="0"/>
                <w:color w:val="0F172A"/>
                <w:sz w:val="16"/>
              </w:rPr>
              <w:t>Quote</w:t>
            </w:r>
          </w:p>
        </w:tc>
        <w:tc>
          <w:tcPr>
            <w:tcW w:type="dxa" w:w="5227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 w:val="0"/>
                <w:i w:val="0"/>
                <w:color w:val="475569"/>
                <w:sz w:val="16"/>
              </w:rPr>
              <w:t>System estimates material quantity, waste, underlay, trims, labour assumptions, and complexity.</w:t>
            </w:r>
          </w:p>
        </w:tc>
      </w:tr>
      <w:tr>
        <w:tc>
          <w:tcPr>
            <w:tcW w:type="dxa" w:w="5227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/>
                <w:i w:val="0"/>
                <w:color w:val="0F172A"/>
                <w:sz w:val="16"/>
              </w:rPr>
              <w:t>Approve</w:t>
            </w:r>
          </w:p>
        </w:tc>
        <w:tc>
          <w:tcPr>
            <w:tcW w:type="dxa" w:w="5227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 w:val="0"/>
                <w:i w:val="0"/>
                <w:color w:val="475569"/>
                <w:sz w:val="16"/>
              </w:rPr>
              <w:t>Approved quote becomes the source of truth for the project scope and customer expectations.</w:t>
            </w:r>
          </w:p>
        </w:tc>
      </w:tr>
      <w:tr>
        <w:tc>
          <w:tcPr>
            <w:tcW w:type="dxa" w:w="5227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/>
                <w:i w:val="0"/>
                <w:color w:val="0F172A"/>
                <w:sz w:val="16"/>
              </w:rPr>
              <w:t>Order</w:t>
            </w:r>
          </w:p>
        </w:tc>
        <w:tc>
          <w:tcPr>
            <w:tcW w:type="dxa" w:w="5227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 w:val="0"/>
                <w:i w:val="0"/>
                <w:color w:val="475569"/>
                <w:sz w:val="16"/>
              </w:rPr>
              <w:t>Flooring, underlay, trims, adhesives, profiles, and accessories are ordered from the approved quote.</w:t>
            </w:r>
          </w:p>
        </w:tc>
      </w:tr>
      <w:tr>
        <w:tc>
          <w:tcPr>
            <w:tcW w:type="dxa" w:w="5227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/>
                <w:i w:val="0"/>
                <w:color w:val="0F172A"/>
                <w:sz w:val="16"/>
              </w:rPr>
              <w:t>Plan</w:t>
            </w:r>
          </w:p>
        </w:tc>
        <w:tc>
          <w:tcPr>
            <w:tcW w:type="dxa" w:w="5227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 w:val="0"/>
                <w:i w:val="0"/>
                <w:color w:val="475569"/>
                <w:sz w:val="16"/>
              </w:rPr>
              <w:t>Installer receives indicative job duration for scheduling, labour planning, and customer updates.</w:t>
            </w:r>
          </w:p>
        </w:tc>
      </w:tr>
    </w:tbl>
    <w:p>
      <w:pPr>
        <w:spacing w:before="200" w:after="80"/>
      </w:pPr>
      <w:r>
        <w:rPr>
          <w:rFonts w:ascii="Aptos Display" w:hAnsi="Aptos Display" w:eastAsia="Aptos Display"/>
          <w:b/>
          <w:i w:val="0"/>
          <w:color w:val="0E7490"/>
          <w:sz w:val="27"/>
        </w:rPr>
        <w:t xml:space="preserve">4. </w:t>
      </w:r>
      <w:r>
        <w:rPr>
          <w:rFonts w:ascii="Aptos Display" w:hAnsi="Aptos Display" w:eastAsia="Aptos Display"/>
          <w:b/>
          <w:i w:val="0"/>
          <w:color w:val="0F172A"/>
          <w:sz w:val="27"/>
        </w:rPr>
        <w:t>Use Cases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before="0" w:after="40" w:line="245" w:lineRule="auto"/>
            </w:pPr>
            <w:r/>
            <w:r>
              <w:rPr>
                <w:rFonts w:ascii="Aptos" w:hAnsi="Aptos" w:eastAsia="Aptos"/>
                <w:b/>
                <w:i w:val="0"/>
                <w:color w:val="0F172A"/>
                <w:sz w:val="19"/>
              </w:rPr>
              <w:t>Customer enquiry</w:t>
            </w:r>
          </w:p>
          <w:p>
            <w:pPr>
              <w:spacing w:after="2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0E7490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475569"/>
                <w:sz w:val="17"/>
              </w:rPr>
              <w:t>Quote-ready website intake</w:t>
            </w:r>
          </w:p>
          <w:p>
            <w:pPr>
              <w:spacing w:after="2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0E7490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475569"/>
                <w:sz w:val="17"/>
              </w:rPr>
              <w:t>Photo or room-scan submission</w:t>
            </w:r>
          </w:p>
          <w:p>
            <w:pPr>
              <w:spacing w:after="2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0E7490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475569"/>
                <w:sz w:val="17"/>
              </w:rPr>
              <w:t>Budget and product preference capture</w:t>
            </w:r>
          </w:p>
        </w:tc>
        <w:tc>
          <w:tcPr>
            <w:tcW w:type="dxa" w:w="5227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before="0" w:after="40" w:line="245" w:lineRule="auto"/>
            </w:pPr>
            <w:r/>
            <w:r>
              <w:rPr>
                <w:rFonts w:ascii="Aptos" w:hAnsi="Aptos" w:eastAsia="Aptos"/>
                <w:b/>
                <w:i w:val="0"/>
                <w:color w:val="0F172A"/>
                <w:sz w:val="19"/>
              </w:rPr>
              <w:t>Product discovery</w:t>
            </w:r>
          </w:p>
          <w:p>
            <w:pPr>
              <w:spacing w:after="2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0E7490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475569"/>
                <w:sz w:val="17"/>
              </w:rPr>
              <w:t>Manufacturer/supplier catalogue browsing</w:t>
            </w:r>
          </w:p>
          <w:p>
            <w:pPr>
              <w:spacing w:after="2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0E7490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475569"/>
                <w:sz w:val="17"/>
              </w:rPr>
              <w:t>Colour and finish comparison</w:t>
            </w:r>
          </w:p>
          <w:p>
            <w:pPr>
              <w:spacing w:after="2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0E7490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475569"/>
                <w:sz w:val="17"/>
              </w:rPr>
              <w:t>Good/better/best product alternatives</w:t>
            </w:r>
          </w:p>
        </w:tc>
      </w:tr>
      <w:tr>
        <w:tc>
          <w:tcPr>
            <w:tcW w:type="dxa" w:w="5227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before="0" w:after="40" w:line="245" w:lineRule="auto"/>
            </w:pPr>
            <w:r/>
            <w:r>
              <w:rPr>
                <w:rFonts w:ascii="Aptos" w:hAnsi="Aptos" w:eastAsia="Aptos"/>
                <w:b/>
                <w:i w:val="0"/>
                <w:color w:val="0F172A"/>
                <w:sz w:val="19"/>
              </w:rPr>
              <w:t>Installer quote prep</w:t>
            </w:r>
          </w:p>
          <w:p>
            <w:pPr>
              <w:spacing w:after="2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0E7490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475569"/>
                <w:sz w:val="17"/>
              </w:rPr>
              <w:t>Material, waste, trims, and labour assumptions</w:t>
            </w:r>
          </w:p>
          <w:p>
            <w:pPr>
              <w:spacing w:after="2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0E7490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475569"/>
                <w:sz w:val="17"/>
              </w:rPr>
              <w:t>Complexity flags for stairs or prep work</w:t>
            </w:r>
          </w:p>
          <w:p>
            <w:pPr>
              <w:spacing w:after="2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0E7490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475569"/>
                <w:sz w:val="17"/>
              </w:rPr>
              <w:t>Customer-ready proposal draft</w:t>
            </w:r>
          </w:p>
        </w:tc>
        <w:tc>
          <w:tcPr>
            <w:tcW w:type="dxa" w:w="5227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before="0" w:after="40" w:line="245" w:lineRule="auto"/>
            </w:pPr>
            <w:r/>
            <w:r>
              <w:rPr>
                <w:rFonts w:ascii="Aptos" w:hAnsi="Aptos" w:eastAsia="Aptos"/>
                <w:b/>
                <w:i w:val="0"/>
                <w:color w:val="0F172A"/>
                <w:sz w:val="19"/>
              </w:rPr>
              <w:t>Post-approval operations</w:t>
            </w:r>
          </w:p>
          <w:p>
            <w:pPr>
              <w:spacing w:after="2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0E7490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475569"/>
                <w:sz w:val="17"/>
              </w:rPr>
              <w:t>Material order list from approved quote</w:t>
            </w:r>
          </w:p>
          <w:p>
            <w:pPr>
              <w:spacing w:after="2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0E7490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475569"/>
                <w:sz w:val="17"/>
              </w:rPr>
              <w:t>Supplier ordering workflow</w:t>
            </w:r>
          </w:p>
          <w:p>
            <w:pPr>
              <w:spacing w:after="2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0E7490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475569"/>
                <w:sz w:val="17"/>
              </w:rPr>
              <w:t>Indicative job-duration estimate</w:t>
            </w:r>
          </w:p>
        </w:tc>
      </w:tr>
    </w:tbl>
    <w:p>
      <w:pPr>
        <w:spacing w:before="200" w:after="80"/>
      </w:pPr>
      <w:r>
        <w:rPr>
          <w:rFonts w:ascii="Aptos Display" w:hAnsi="Aptos Display" w:eastAsia="Aptos Display"/>
          <w:b/>
          <w:i w:val="0"/>
          <w:color w:val="0E7490"/>
          <w:sz w:val="27"/>
        </w:rPr>
        <w:t xml:space="preserve">5. </w:t>
      </w:r>
      <w:r>
        <w:rPr>
          <w:rFonts w:ascii="Aptos Display" w:hAnsi="Aptos Display" w:eastAsia="Aptos Display"/>
          <w:b/>
          <w:i w:val="0"/>
          <w:color w:val="0F172A"/>
          <w:sz w:val="27"/>
        </w:rPr>
        <w:t>Monetisation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07111F"/>
            <w:tcBorders>
              <w:top w:val="single" w:sz="4" w:space="0" w:color="07111F"/>
              <w:left w:val="single" w:sz="4" w:space="0" w:color="07111F"/>
              <w:bottom w:val="single" w:sz="4" w:space="0" w:color="07111F"/>
              <w:right w:val="single" w:sz="4" w:space="0" w:color="07111F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Revenue stream</w:t>
            </w:r>
          </w:p>
        </w:tc>
        <w:tc>
          <w:tcPr>
            <w:tcW w:type="dxa" w:w="5227"/>
            <w:shd w:fill="07111F"/>
            <w:tcBorders>
              <w:top w:val="single" w:sz="4" w:space="0" w:color="07111F"/>
              <w:left w:val="single" w:sz="4" w:space="0" w:color="07111F"/>
              <w:bottom w:val="single" w:sz="4" w:space="0" w:color="07111F"/>
              <w:right w:val="single" w:sz="4" w:space="0" w:color="07111F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How it works</w:t>
            </w:r>
          </w:p>
        </w:tc>
      </w:tr>
      <w:tr>
        <w:tc>
          <w:tcPr>
            <w:tcW w:type="dxa" w:w="5227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/>
                <w:i w:val="0"/>
                <w:color w:val="0F172A"/>
                <w:sz w:val="16"/>
              </w:rPr>
              <w:t>Monthly SaaS</w:t>
            </w:r>
          </w:p>
        </w:tc>
        <w:tc>
          <w:tcPr>
            <w:tcW w:type="dxa" w:w="5227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 w:val="0"/>
                <w:i w:val="0"/>
                <w:color w:val="475569"/>
                <w:sz w:val="16"/>
              </w:rPr>
              <w:t>Subscription tiers for quote capture, catalogue, dashboard, analytics, and proposal generation.</w:t>
            </w:r>
          </w:p>
        </w:tc>
      </w:tr>
      <w:tr>
        <w:tc>
          <w:tcPr>
            <w:tcW w:type="dxa" w:w="5227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/>
                <w:i w:val="0"/>
                <w:color w:val="0F172A"/>
                <w:sz w:val="16"/>
              </w:rPr>
              <w:t>Setup fees</w:t>
            </w:r>
          </w:p>
        </w:tc>
        <w:tc>
          <w:tcPr>
            <w:tcW w:type="dxa" w:w="5227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 w:val="0"/>
                <w:i w:val="0"/>
                <w:color w:val="475569"/>
                <w:sz w:val="16"/>
              </w:rPr>
              <w:t>Paid onboarding for products, pricing rules, branding, templates, supplier data, and labour assumptions.</w:t>
            </w:r>
          </w:p>
        </w:tc>
      </w:tr>
      <w:tr>
        <w:tc>
          <w:tcPr>
            <w:tcW w:type="dxa" w:w="5227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/>
                <w:i w:val="0"/>
                <w:color w:val="0F172A"/>
                <w:sz w:val="16"/>
              </w:rPr>
              <w:t>White-label plugin</w:t>
            </w:r>
          </w:p>
        </w:tc>
        <w:tc>
          <w:tcPr>
            <w:tcW w:type="dxa" w:w="5227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 w:val="0"/>
                <w:i w:val="0"/>
                <w:color w:val="475569"/>
                <w:sz w:val="16"/>
              </w:rPr>
              <w:t>Embeddable branded workflow for flooring installers with existing websites.</w:t>
            </w:r>
          </w:p>
        </w:tc>
      </w:tr>
      <w:tr>
        <w:tc>
          <w:tcPr>
            <w:tcW w:type="dxa" w:w="5227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/>
                <w:i w:val="0"/>
                <w:color w:val="0F172A"/>
                <w:sz w:val="16"/>
              </w:rPr>
              <w:t>Ordering margin</w:t>
            </w:r>
          </w:p>
        </w:tc>
        <w:tc>
          <w:tcPr>
            <w:tcW w:type="dxa" w:w="5227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 w:val="0"/>
                <w:i w:val="0"/>
                <w:color w:val="475569"/>
                <w:sz w:val="16"/>
              </w:rPr>
              <w:t>Supplier referral fee, product margin, or preferred-supplier arrangement where appropriate.</w:t>
            </w:r>
          </w:p>
        </w:tc>
      </w:tr>
      <w:tr>
        <w:tc>
          <w:tcPr>
            <w:tcW w:type="dxa" w:w="5227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/>
                <w:i w:val="0"/>
                <w:color w:val="0F172A"/>
                <w:sz w:val="16"/>
              </w:rPr>
              <w:t>Operations add-on</w:t>
            </w:r>
          </w:p>
        </w:tc>
        <w:tc>
          <w:tcPr>
            <w:tcW w:type="dxa" w:w="5227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/>
                <w:b w:val="0"/>
                <w:i w:val="0"/>
                <w:color w:val="475569"/>
                <w:sz w:val="16"/>
              </w:rPr>
              <w:t>Material tracking, installer scheduling, customer updates, and multi-room job planning.</w:t>
            </w:r>
          </w:p>
        </w:tc>
      </w:tr>
    </w:tbl>
    <w:p>
      <w:pPr>
        <w:spacing w:before="200" w:after="80"/>
      </w:pPr>
      <w:r>
        <w:rPr>
          <w:rFonts w:ascii="Aptos Display" w:hAnsi="Aptos Display" w:eastAsia="Aptos Display"/>
          <w:b/>
          <w:i w:val="0"/>
          <w:color w:val="0E7490"/>
          <w:sz w:val="27"/>
        </w:rPr>
        <w:t xml:space="preserve">6. </w:t>
      </w:r>
      <w:r>
        <w:rPr>
          <w:rFonts w:ascii="Aptos Display" w:hAnsi="Aptos Display" w:eastAsia="Aptos Display"/>
          <w:b/>
          <w:i w:val="0"/>
          <w:color w:val="0F172A"/>
          <w:sz w:val="27"/>
        </w:rPr>
        <w:t>Why This Could 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ECFDF5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</w:tcPr>
          <w:p>
            <w:pPr>
              <w:spacing w:before="0" w:after="40" w:line="245" w:lineRule="auto"/>
            </w:pPr>
            <w:r/>
            <w:r>
              <w:rPr>
                <w:rFonts w:ascii="Aptos" w:hAnsi="Aptos" w:eastAsia="Aptos"/>
                <w:b/>
                <w:i w:val="0"/>
                <w:color w:val="059669"/>
                <w:sz w:val="18"/>
              </w:rPr>
              <w:t>Immediate pain</w:t>
            </w:r>
          </w:p>
          <w:p>
            <w:pPr>
              <w:spacing w:before="0" w:after="40" w:line="245" w:lineRule="auto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7"/>
              </w:rPr>
              <w:t>Installers already quote manually and waste time on low-quality enquiries.</w:t>
            </w:r>
          </w:p>
        </w:tc>
        <w:tc>
          <w:tcPr>
            <w:tcW w:type="dxa" w:w="3485"/>
            <w:shd w:fill="FFFBEB"/>
            <w:tcBorders>
              <w:top w:val="single" w:sz="6" w:space="0" w:color="F59E0B"/>
              <w:left w:val="single" w:sz="6" w:space="0" w:color="F59E0B"/>
              <w:bottom w:val="single" w:sz="6" w:space="0" w:color="F59E0B"/>
              <w:right w:val="single" w:sz="6" w:space="0" w:color="F59E0B"/>
            </w:tcBorders>
          </w:tcPr>
          <w:p>
            <w:pPr>
              <w:spacing w:before="0" w:after="40" w:line="245" w:lineRule="auto"/>
            </w:pPr>
            <w:r/>
            <w:r>
              <w:rPr>
                <w:rFonts w:ascii="Aptos" w:hAnsi="Aptos" w:eastAsia="Aptos"/>
                <w:b/>
                <w:i w:val="0"/>
                <w:color w:val="F59E0B"/>
                <w:sz w:val="18"/>
              </w:rPr>
              <w:t>Clear buyer</w:t>
            </w:r>
          </w:p>
          <w:p>
            <w:pPr>
              <w:spacing w:before="0" w:after="40" w:line="245" w:lineRule="auto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7"/>
              </w:rPr>
              <w:t>Small installers need professional digital sales tools without enterprise-platform cost.</w:t>
            </w:r>
          </w:p>
        </w:tc>
        <w:tc>
          <w:tcPr>
            <w:tcW w:type="dxa" w:w="3485"/>
            <w:shd w:fill="ECFEFF"/>
            <w:tcBorders>
              <w:top w:val="single" w:sz="6" w:space="0" w:color="0E7490"/>
              <w:left w:val="single" w:sz="6" w:space="0" w:color="0E7490"/>
              <w:bottom w:val="single" w:sz="6" w:space="0" w:color="0E7490"/>
              <w:right w:val="single" w:sz="6" w:space="0" w:color="0E7490"/>
            </w:tcBorders>
          </w:tcPr>
          <w:p>
            <w:pPr>
              <w:spacing w:before="0" w:after="40" w:line="245" w:lineRule="auto"/>
            </w:pPr>
            <w:r/>
            <w:r>
              <w:rPr>
                <w:rFonts w:ascii="Aptos" w:hAnsi="Aptos" w:eastAsia="Aptos"/>
                <w:b/>
                <w:i w:val="0"/>
                <w:color w:val="0E7490"/>
                <w:sz w:val="18"/>
              </w:rPr>
              <w:t>Expansion path</w:t>
            </w:r>
          </w:p>
          <w:p>
            <w:pPr>
              <w:spacing w:before="0" w:after="40" w:line="245" w:lineRule="auto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7"/>
              </w:rPr>
              <w:t>Starts as quote automation, expands into ordering, scheduling, supplier partnerships, and analytics.</w:t>
            </w:r>
          </w:p>
        </w:tc>
      </w:tr>
    </w:tbl>
    <w:p>
      <w:pPr>
        <w:spacing w:before="200" w:after="80"/>
      </w:pPr>
      <w:r>
        <w:rPr>
          <w:rFonts w:ascii="Aptos Display" w:hAnsi="Aptos Display" w:eastAsia="Aptos Display"/>
          <w:b/>
          <w:i w:val="0"/>
          <w:color w:val="0E7490"/>
          <w:sz w:val="27"/>
        </w:rPr>
        <w:t xml:space="preserve">7. </w:t>
      </w:r>
      <w:r>
        <w:rPr>
          <w:rFonts w:ascii="Aptos Display" w:hAnsi="Aptos Display" w:eastAsia="Aptos Display"/>
          <w:b/>
          <w:i w:val="0"/>
          <w:color w:val="0F172A"/>
          <w:sz w:val="27"/>
        </w:rPr>
        <w:t>Positioning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07111F"/>
            <w:tcBorders>
              <w:top w:val="single" w:sz="8" w:space="0" w:color="07111F"/>
              <w:left w:val="single" w:sz="8" w:space="0" w:color="07111F"/>
              <w:bottom w:val="single" w:sz="8" w:space="0" w:color="07111F"/>
              <w:right w:val="single" w:sz="8" w:space="0" w:color="07111F"/>
            </w:tcBorders>
          </w:tcPr>
          <w:p>
            <w:pPr>
              <w:spacing w:before="100" w:after="40"/>
            </w:pPr>
            <w:r>
              <w:rPr>
                <w:color w:val="67E8F9"/>
              </w:rPr>
            </w:r>
            <w:r>
              <w:rPr>
                <w:rFonts w:ascii="Aptos" w:hAnsi="Aptos" w:eastAsia="Aptos"/>
                <w:b/>
                <w:i w:val="0"/>
                <w:color w:val="67E8F9"/>
                <w:sz w:val="19"/>
              </w:rPr>
              <w:t>Positioning statement</w:t>
            </w:r>
          </w:p>
          <w:p>
            <w:pPr>
              <w:spacing w:after="100"/>
            </w:pPr>
            <w:r>
              <w:rPr>
                <w:rFonts w:ascii="Aptos" w:hAnsi="Aptos" w:eastAsia="Aptos"/>
                <w:b w:val="0"/>
                <w:i w:val="0"/>
                <w:color w:val="FFFFFF"/>
                <w:sz w:val="18"/>
              </w:rPr>
              <w:t>A quote-ready sales and operations assistant for flooring installers: helping customers choose products with confidence, approve faster, order the right materials, and plan the job before the first site visit.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 w:val="0"/>
        <w:color w:val="64748B"/>
        <w:sz w:val="16"/>
      </w:rPr>
      <w:t>Parnell Systems  ·  parnellsystems.com  ·  giles@parnellsystems.com  ·  ABN 39 171 610 698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 w:eastAsia="Aptos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