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aconcuadrcula"/>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583"/>
        <w:gridCol w:w="4583"/>
      </w:tblGrid>
      <w:tr w:rsidR="001C7706" w14:paraId="2C622DC7" w14:textId="77777777" w:rsidTr="001C7706">
        <w:tc>
          <w:tcPr>
            <w:tcW w:w="4583" w:type="dxa"/>
            <w:vAlign w:val="center"/>
          </w:tcPr>
          <w:p w14:paraId="5110BB67" w14:textId="109E628A" w:rsidR="001C7706" w:rsidRDefault="001C7706" w:rsidP="001C7706">
            <w:pPr>
              <w:pStyle w:val="Textoindependiente"/>
              <w:ind w:firstLine="0"/>
            </w:pPr>
          </w:p>
        </w:tc>
        <w:tc>
          <w:tcPr>
            <w:tcW w:w="4583" w:type="dxa"/>
            <w:vAlign w:val="center"/>
          </w:tcPr>
          <w:p w14:paraId="09F23830" w14:textId="7C72618A" w:rsidR="001C7706" w:rsidRDefault="001C7706" w:rsidP="001C7706">
            <w:pPr>
              <w:pStyle w:val="Textoindependiente"/>
              <w:ind w:firstLine="0"/>
              <w:jc w:val="right"/>
            </w:pPr>
          </w:p>
        </w:tc>
      </w:tr>
    </w:tbl>
    <w:p w14:paraId="4D8308CE" w14:textId="77777777" w:rsidR="00763BAC" w:rsidRDefault="00000000">
      <w:pPr>
        <w:pStyle w:val="Ttulo"/>
      </w:pPr>
      <w:r>
        <w:t>UNIVERSIDAD NACIONAL DE VILLARRICA DEL ESPÍRITU SANTO</w:t>
      </w:r>
    </w:p>
    <w:p w14:paraId="36F594B0" w14:textId="77777777" w:rsidR="00763BAC" w:rsidRDefault="00000000">
      <w:pPr>
        <w:pStyle w:val="Subttulo"/>
      </w:pPr>
      <w:r>
        <w:t>FACULTAD DE CIENCIAS ECONÓMICAS</w:t>
      </w:r>
      <w:r>
        <w:br/>
        <w:t>Carrera de Licenciatura en Administración de Empresas — Sede Central Villarrica</w:t>
      </w:r>
      <w:r>
        <w:br/>
        <w:t>Proyecto Interdisciplinario 8.° Semestre — Año Lectivo 2026</w:t>
      </w:r>
    </w:p>
    <w:p w14:paraId="0655F337" w14:textId="77777777" w:rsidR="00763BAC" w:rsidRDefault="00000000">
      <w:pPr>
        <w:pStyle w:val="Textoindependiente"/>
      </w:pPr>
      <w:r>
        <w:t> </w:t>
      </w:r>
    </w:p>
    <w:p w14:paraId="2A603F34" w14:textId="77777777" w:rsidR="00763BAC" w:rsidRPr="000F6BB1" w:rsidRDefault="00000000">
      <w:pPr>
        <w:pStyle w:val="Ttulo"/>
        <w:rPr>
          <w:b w:val="0"/>
          <w:bCs/>
          <w:sz w:val="28"/>
          <w:szCs w:val="52"/>
        </w:rPr>
      </w:pPr>
      <w:r w:rsidRPr="000F6BB1">
        <w:rPr>
          <w:b w:val="0"/>
          <w:bCs/>
          <w:sz w:val="28"/>
          <w:szCs w:val="52"/>
        </w:rPr>
        <w:t>Transformación Digital y Diagnóstico Social en la Gestión Organizacional: La Informalidad Laboral en el Municipio de Villarrica</w:t>
      </w:r>
    </w:p>
    <w:p w14:paraId="07D8B13E" w14:textId="77777777" w:rsidR="000F6BB1" w:rsidRDefault="000F6BB1">
      <w:pPr>
        <w:pStyle w:val="Subttulo"/>
      </w:pPr>
    </w:p>
    <w:p w14:paraId="49656689" w14:textId="1147BADF" w:rsidR="00763BAC" w:rsidRDefault="00000000">
      <w:pPr>
        <w:pStyle w:val="Subttulo"/>
      </w:pPr>
      <w:r>
        <w:t>Informe Académico Interdisciplinario Institucional</w:t>
      </w:r>
    </w:p>
    <w:p w14:paraId="521B7BE5" w14:textId="77777777" w:rsidR="00763BAC" w:rsidRDefault="00000000">
      <w:pPr>
        <w:pStyle w:val="Textoindependiente"/>
      </w:pPr>
      <w:r>
        <w:t> </w:t>
      </w:r>
    </w:p>
    <w:p w14:paraId="036CF023" w14:textId="77777777" w:rsidR="00763BAC" w:rsidRDefault="00000000">
      <w:pPr>
        <w:pStyle w:val="Portada"/>
      </w:pPr>
      <w:r>
        <w:rPr>
          <w:b/>
          <w:bCs/>
        </w:rPr>
        <w:t>Problemática social:</w:t>
      </w:r>
      <w:r>
        <w:t xml:space="preserve"> La Informalidad Laboral en el Paraguay (caso: municipio de Villarrica)</w:t>
      </w:r>
      <w:r>
        <w:br/>
      </w:r>
      <w:r>
        <w:rPr>
          <w:b/>
          <w:bCs/>
        </w:rPr>
        <w:t>Semestre:</w:t>
      </w:r>
      <w:r>
        <w:t xml:space="preserve"> 8.° Semestre — 4.° Curso</w:t>
      </w:r>
    </w:p>
    <w:p w14:paraId="0545306E" w14:textId="77777777" w:rsidR="00763BAC" w:rsidRDefault="00000000">
      <w:pPr>
        <w:pStyle w:val="Portada"/>
      </w:pPr>
      <w:r>
        <w:rPr>
          <w:b/>
          <w:bCs/>
        </w:rPr>
        <w:t>Cátedras intervinientes:</w:t>
      </w:r>
      <w:r>
        <w:t xml:space="preserve"> Sistema de Información Gerencial (SIG) · Análisis de la Realidad Social del Paraguay · Marketing Social</w:t>
      </w:r>
    </w:p>
    <w:p w14:paraId="4A5FAAE7" w14:textId="77777777" w:rsidR="00763BAC" w:rsidRDefault="00000000">
      <w:pPr>
        <w:pStyle w:val="Portada"/>
      </w:pPr>
      <w:r>
        <w:rPr>
          <w:b/>
          <w:bCs/>
        </w:rPr>
        <w:t>Docentes responsables:</w:t>
      </w:r>
      <w:r>
        <w:br/>
        <w:t>Prof. Mag. Clara Demattei (Sistema de Información Gerencial)</w:t>
      </w:r>
      <w:r>
        <w:br/>
        <w:t>Prof. Mag. Gerardo Ortiz (Análisis de la Realidad Social del Paraguay)</w:t>
      </w:r>
      <w:r>
        <w:br/>
        <w:t>Prof. Dra. Ramona Demattei (Marketing Social)</w:t>
      </w:r>
    </w:p>
    <w:p w14:paraId="532C2992" w14:textId="77777777" w:rsidR="00763BAC" w:rsidRDefault="00000000">
      <w:pPr>
        <w:pStyle w:val="Portada"/>
      </w:pPr>
      <w:r>
        <w:rPr>
          <w:b/>
          <w:bCs/>
        </w:rPr>
        <w:t>Integrantes del equipo:</w:t>
      </w:r>
    </w:p>
    <w:tbl>
      <w:tblPr>
        <w:tblStyle w:val="Table"/>
        <w:tblW w:w="5000" w:type="pct"/>
        <w:tblLook w:val="0020" w:firstRow="1" w:lastRow="0" w:firstColumn="0" w:lastColumn="0" w:noHBand="0" w:noVBand="0"/>
      </w:tblPr>
      <w:tblGrid>
        <w:gridCol w:w="763"/>
        <w:gridCol w:w="4279"/>
        <w:gridCol w:w="1578"/>
        <w:gridCol w:w="2622"/>
      </w:tblGrid>
      <w:tr w:rsidR="00763BAC" w14:paraId="454B71E4"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043B515" w14:textId="77777777" w:rsidR="00763BAC" w:rsidRDefault="00000000">
            <w:pPr>
              <w:pStyle w:val="Compact"/>
              <w:keepNext/>
              <w:jc w:val="center"/>
            </w:pPr>
            <w:r>
              <w:t>N.°</w:t>
            </w:r>
          </w:p>
        </w:tc>
        <w:tc>
          <w:tcPr>
            <w:tcW w:w="0" w:type="auto"/>
          </w:tcPr>
          <w:p w14:paraId="2086C7D0" w14:textId="77777777" w:rsidR="00763BAC" w:rsidRDefault="00000000">
            <w:pPr>
              <w:pStyle w:val="Compact"/>
              <w:keepNext/>
            </w:pPr>
            <w:r>
              <w:t>Apellidos y Nombres</w:t>
            </w:r>
          </w:p>
        </w:tc>
        <w:tc>
          <w:tcPr>
            <w:tcW w:w="0" w:type="auto"/>
          </w:tcPr>
          <w:p w14:paraId="6DAC4097" w14:textId="77777777" w:rsidR="00763BAC" w:rsidRDefault="00000000">
            <w:pPr>
              <w:pStyle w:val="Compact"/>
              <w:keepNext/>
              <w:jc w:val="center"/>
            </w:pPr>
            <w:r>
              <w:t>C.I. N.°</w:t>
            </w:r>
          </w:p>
        </w:tc>
        <w:tc>
          <w:tcPr>
            <w:tcW w:w="0" w:type="auto"/>
          </w:tcPr>
          <w:p w14:paraId="0436CC62" w14:textId="77777777" w:rsidR="00763BAC" w:rsidRDefault="00000000">
            <w:pPr>
              <w:pStyle w:val="Compact"/>
              <w:keepNext/>
            </w:pPr>
            <w:r>
              <w:t>Rol en el proyecto</w:t>
            </w:r>
          </w:p>
        </w:tc>
      </w:tr>
      <w:tr w:rsidR="00763BAC" w14:paraId="1123B4E1" w14:textId="77777777" w:rsidTr="00763BAC">
        <w:trPr>
          <w:cantSplit/>
        </w:trPr>
        <w:tc>
          <w:tcPr>
            <w:tcW w:w="0" w:type="auto"/>
          </w:tcPr>
          <w:p w14:paraId="7A5D0AB2" w14:textId="77777777" w:rsidR="00763BAC" w:rsidRDefault="00000000">
            <w:pPr>
              <w:pStyle w:val="Compact"/>
              <w:keepNext/>
              <w:jc w:val="center"/>
            </w:pPr>
            <w:r>
              <w:t>1</w:t>
            </w:r>
          </w:p>
        </w:tc>
        <w:tc>
          <w:tcPr>
            <w:tcW w:w="0" w:type="auto"/>
          </w:tcPr>
          <w:p w14:paraId="5E704AD2" w14:textId="77777777" w:rsidR="00763BAC" w:rsidRDefault="001C7706">
            <w:pPr>
              <w:pStyle w:val="Compact"/>
              <w:keepNext/>
            </w:pPr>
            <w:r>
              <w:t>Yamila Belen Rojas Villanueva</w:t>
            </w:r>
          </w:p>
        </w:tc>
        <w:tc>
          <w:tcPr>
            <w:tcW w:w="0" w:type="auto"/>
          </w:tcPr>
          <w:p w14:paraId="14F33362" w14:textId="77777777" w:rsidR="00763BAC" w:rsidRDefault="001C7706">
            <w:pPr>
              <w:pStyle w:val="Compact"/>
              <w:keepNext/>
              <w:jc w:val="center"/>
            </w:pPr>
            <w:r>
              <w:t>7.209.024</w:t>
            </w:r>
          </w:p>
        </w:tc>
        <w:tc>
          <w:tcPr>
            <w:tcW w:w="0" w:type="auto"/>
          </w:tcPr>
          <w:p w14:paraId="5106E8F4" w14:textId="77777777" w:rsidR="00763BAC" w:rsidRDefault="001C7706">
            <w:pPr>
              <w:pStyle w:val="Compact"/>
              <w:keepNext/>
            </w:pPr>
            <w:r>
              <w:t xml:space="preserve">     Autor/a</w:t>
            </w:r>
          </w:p>
        </w:tc>
      </w:tr>
      <w:tr w:rsidR="00763BAC" w14:paraId="09DCE1E3" w14:textId="77777777" w:rsidTr="00763BAC">
        <w:trPr>
          <w:cantSplit/>
        </w:trPr>
        <w:tc>
          <w:tcPr>
            <w:tcW w:w="0" w:type="auto"/>
          </w:tcPr>
          <w:p w14:paraId="21DEE638" w14:textId="77777777" w:rsidR="00763BAC" w:rsidRDefault="00000000">
            <w:pPr>
              <w:pStyle w:val="Compact"/>
              <w:keepNext/>
              <w:jc w:val="center"/>
            </w:pPr>
            <w:r>
              <w:t>2</w:t>
            </w:r>
          </w:p>
        </w:tc>
        <w:tc>
          <w:tcPr>
            <w:tcW w:w="0" w:type="auto"/>
          </w:tcPr>
          <w:p w14:paraId="7F32BAF2" w14:textId="77777777" w:rsidR="00763BAC" w:rsidRDefault="001C7706">
            <w:pPr>
              <w:pStyle w:val="Compact"/>
              <w:keepNext/>
            </w:pPr>
            <w:r>
              <w:t>Aldo Ramon Fonseca</w:t>
            </w:r>
          </w:p>
        </w:tc>
        <w:tc>
          <w:tcPr>
            <w:tcW w:w="0" w:type="auto"/>
          </w:tcPr>
          <w:p w14:paraId="583AD67D" w14:textId="6D7C9E15" w:rsidR="00763BAC" w:rsidRDefault="002B53B7">
            <w:pPr>
              <w:pStyle w:val="Compact"/>
              <w:keepNext/>
              <w:jc w:val="center"/>
            </w:pPr>
            <w:r w:rsidRPr="002B53B7">
              <w:t>6</w:t>
            </w:r>
            <w:r>
              <w:t>.</w:t>
            </w:r>
            <w:r w:rsidRPr="002B53B7">
              <w:t>287</w:t>
            </w:r>
            <w:r>
              <w:t>.</w:t>
            </w:r>
            <w:r w:rsidRPr="002B53B7">
              <w:t>236</w:t>
            </w:r>
          </w:p>
        </w:tc>
        <w:tc>
          <w:tcPr>
            <w:tcW w:w="0" w:type="auto"/>
          </w:tcPr>
          <w:p w14:paraId="64436DEC" w14:textId="77777777" w:rsidR="00763BAC" w:rsidRDefault="001C7706">
            <w:pPr>
              <w:pStyle w:val="Compact"/>
              <w:keepNext/>
            </w:pPr>
            <w:r>
              <w:t xml:space="preserve">      Autor</w:t>
            </w:r>
          </w:p>
        </w:tc>
      </w:tr>
    </w:tbl>
    <w:p w14:paraId="79D26B32" w14:textId="77777777" w:rsidR="001C7706" w:rsidRDefault="001C7706">
      <w:pPr>
        <w:pStyle w:val="Portada"/>
        <w:rPr>
          <w:b/>
          <w:bCs/>
        </w:rPr>
      </w:pPr>
    </w:p>
    <w:p w14:paraId="1867640A" w14:textId="77777777" w:rsidR="006D42C7" w:rsidRDefault="006D42C7">
      <w:pPr>
        <w:pStyle w:val="Portada"/>
        <w:rPr>
          <w:b/>
          <w:bCs/>
        </w:rPr>
      </w:pPr>
    </w:p>
    <w:p w14:paraId="5175854F" w14:textId="77777777" w:rsidR="00763BAC" w:rsidRDefault="00000000">
      <w:pPr>
        <w:pStyle w:val="Portada"/>
      </w:pPr>
      <w:r>
        <w:rPr>
          <w:b/>
          <w:bCs/>
        </w:rPr>
        <w:t>Villarrica, Departamento del Guairá, República del Paraguay — Octubre de 2026</w:t>
      </w:r>
    </w:p>
    <w:p w14:paraId="248811F3" w14:textId="77777777" w:rsidR="00763BAC" w:rsidRDefault="00000000">
      <w:pPr>
        <w:pStyle w:val="Textoindependiente"/>
        <w:pageBreakBefore/>
      </w:pPr>
      <w:r>
        <w:rPr>
          <w:b/>
          <w:bCs/>
        </w:rPr>
        <w:lastRenderedPageBreak/>
        <w:t>ÍNDICE DE CONTENIDOS</w:t>
      </w:r>
    </w:p>
    <w:p w14:paraId="1325607C" w14:textId="77777777" w:rsidR="00EC327E" w:rsidRDefault="001C7706">
      <w:pPr>
        <w:pStyle w:val="TDC1"/>
        <w:tabs>
          <w:tab w:val="right" w:leader="dot" w:pos="9016"/>
        </w:tabs>
        <w:rPr>
          <w:rFonts w:asciiTheme="minorHAnsi" w:eastAsiaTheme="minorEastAsia" w:hAnsiTheme="minorHAnsi" w:cstheme="minorBidi"/>
          <w:noProof/>
          <w:color w:val="auto"/>
          <w:kern w:val="2"/>
          <w:lang w:eastAsia="es-MX"/>
          <w14:ligatures w14:val="standardContextual"/>
        </w:rPr>
      </w:pPr>
      <w:r>
        <w:fldChar w:fldCharType="begin"/>
      </w:r>
      <w:r w:rsidR="00000000">
        <w:instrText xml:space="preserve"> TOC \o "1-2" \h \z \u </w:instrText>
      </w:r>
      <w:r>
        <w:fldChar w:fldCharType="separate"/>
      </w:r>
      <w:hyperlink w:anchor="_Toc243127256" w:history="1">
        <w:r w:rsidR="00EC327E" w:rsidRPr="00407F5A">
          <w:rPr>
            <w:rStyle w:val="Hipervnculo"/>
            <w:noProof/>
          </w:rPr>
          <w:t>RESUMEN EJECUTIVO</w:t>
        </w:r>
        <w:r w:rsidR="00EC327E">
          <w:rPr>
            <w:noProof/>
            <w:webHidden/>
          </w:rPr>
          <w:tab/>
        </w:r>
        <w:r w:rsidR="00EC327E">
          <w:rPr>
            <w:noProof/>
            <w:webHidden/>
          </w:rPr>
          <w:fldChar w:fldCharType="begin"/>
        </w:r>
        <w:r w:rsidR="00EC327E">
          <w:rPr>
            <w:noProof/>
            <w:webHidden/>
          </w:rPr>
          <w:instrText xml:space="preserve"> PAGEREF _Toc243127256 \h </w:instrText>
        </w:r>
        <w:r w:rsidR="00EC327E">
          <w:rPr>
            <w:noProof/>
            <w:webHidden/>
          </w:rPr>
        </w:r>
        <w:r w:rsidR="00EC327E">
          <w:rPr>
            <w:noProof/>
            <w:webHidden/>
          </w:rPr>
          <w:fldChar w:fldCharType="separate"/>
        </w:r>
        <w:r w:rsidR="00EC327E">
          <w:rPr>
            <w:noProof/>
            <w:webHidden/>
          </w:rPr>
          <w:t>4</w:t>
        </w:r>
        <w:r w:rsidR="00EC327E">
          <w:rPr>
            <w:noProof/>
            <w:webHidden/>
          </w:rPr>
          <w:fldChar w:fldCharType="end"/>
        </w:r>
      </w:hyperlink>
    </w:p>
    <w:p w14:paraId="1BF33A48"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57" w:history="1">
        <w:r w:rsidRPr="00407F5A">
          <w:rPr>
            <w:rStyle w:val="Hipervnculo"/>
            <w:noProof/>
          </w:rPr>
          <w:t>INTRODUCCIÓN</w:t>
        </w:r>
        <w:r>
          <w:rPr>
            <w:noProof/>
            <w:webHidden/>
          </w:rPr>
          <w:tab/>
        </w:r>
        <w:r>
          <w:rPr>
            <w:noProof/>
            <w:webHidden/>
          </w:rPr>
          <w:fldChar w:fldCharType="begin"/>
        </w:r>
        <w:r>
          <w:rPr>
            <w:noProof/>
            <w:webHidden/>
          </w:rPr>
          <w:instrText xml:space="preserve"> PAGEREF _Toc243127257 \h </w:instrText>
        </w:r>
        <w:r>
          <w:rPr>
            <w:noProof/>
            <w:webHidden/>
          </w:rPr>
        </w:r>
        <w:r>
          <w:rPr>
            <w:noProof/>
            <w:webHidden/>
          </w:rPr>
          <w:fldChar w:fldCharType="separate"/>
        </w:r>
        <w:r>
          <w:rPr>
            <w:noProof/>
            <w:webHidden/>
          </w:rPr>
          <w:t>6</w:t>
        </w:r>
        <w:r>
          <w:rPr>
            <w:noProof/>
            <w:webHidden/>
          </w:rPr>
          <w:fldChar w:fldCharType="end"/>
        </w:r>
      </w:hyperlink>
    </w:p>
    <w:p w14:paraId="5D0FAFB3"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58" w:history="1">
        <w:r w:rsidRPr="00407F5A">
          <w:rPr>
            <w:rStyle w:val="Hipervnculo"/>
            <w:noProof/>
          </w:rPr>
          <w:t>1. FUNDAMENTACIÓN Y MARCO TEÓRICO INTERDISCIPLINARIO</w:t>
        </w:r>
        <w:r>
          <w:rPr>
            <w:noProof/>
            <w:webHidden/>
          </w:rPr>
          <w:tab/>
        </w:r>
        <w:r>
          <w:rPr>
            <w:noProof/>
            <w:webHidden/>
          </w:rPr>
          <w:fldChar w:fldCharType="begin"/>
        </w:r>
        <w:r>
          <w:rPr>
            <w:noProof/>
            <w:webHidden/>
          </w:rPr>
          <w:instrText xml:space="preserve"> PAGEREF _Toc243127258 \h </w:instrText>
        </w:r>
        <w:r>
          <w:rPr>
            <w:noProof/>
            <w:webHidden/>
          </w:rPr>
        </w:r>
        <w:r>
          <w:rPr>
            <w:noProof/>
            <w:webHidden/>
          </w:rPr>
          <w:fldChar w:fldCharType="separate"/>
        </w:r>
        <w:r>
          <w:rPr>
            <w:noProof/>
            <w:webHidden/>
          </w:rPr>
          <w:t>7</w:t>
        </w:r>
        <w:r>
          <w:rPr>
            <w:noProof/>
            <w:webHidden/>
          </w:rPr>
          <w:fldChar w:fldCharType="end"/>
        </w:r>
      </w:hyperlink>
    </w:p>
    <w:p w14:paraId="3DD4542C"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59" w:history="1">
        <w:r w:rsidRPr="00407F5A">
          <w:rPr>
            <w:rStyle w:val="Hipervnculo"/>
            <w:noProof/>
          </w:rPr>
          <w:t>2. OBJETIVOS</w:t>
        </w:r>
        <w:r>
          <w:rPr>
            <w:noProof/>
            <w:webHidden/>
          </w:rPr>
          <w:tab/>
        </w:r>
        <w:r>
          <w:rPr>
            <w:noProof/>
            <w:webHidden/>
          </w:rPr>
          <w:fldChar w:fldCharType="begin"/>
        </w:r>
        <w:r>
          <w:rPr>
            <w:noProof/>
            <w:webHidden/>
          </w:rPr>
          <w:instrText xml:space="preserve"> PAGEREF _Toc243127259 \h </w:instrText>
        </w:r>
        <w:r>
          <w:rPr>
            <w:noProof/>
            <w:webHidden/>
          </w:rPr>
        </w:r>
        <w:r>
          <w:rPr>
            <w:noProof/>
            <w:webHidden/>
          </w:rPr>
          <w:fldChar w:fldCharType="separate"/>
        </w:r>
        <w:r>
          <w:rPr>
            <w:noProof/>
            <w:webHidden/>
          </w:rPr>
          <w:t>9</w:t>
        </w:r>
        <w:r>
          <w:rPr>
            <w:noProof/>
            <w:webHidden/>
          </w:rPr>
          <w:fldChar w:fldCharType="end"/>
        </w:r>
      </w:hyperlink>
    </w:p>
    <w:p w14:paraId="15ADF647"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0" w:history="1">
        <w:r w:rsidRPr="00407F5A">
          <w:rPr>
            <w:rStyle w:val="Hipervnculo"/>
            <w:noProof/>
          </w:rPr>
          <w:t>2.1 Objetivo General</w:t>
        </w:r>
        <w:r>
          <w:rPr>
            <w:noProof/>
            <w:webHidden/>
          </w:rPr>
          <w:tab/>
        </w:r>
        <w:r>
          <w:rPr>
            <w:noProof/>
            <w:webHidden/>
          </w:rPr>
          <w:fldChar w:fldCharType="begin"/>
        </w:r>
        <w:r>
          <w:rPr>
            <w:noProof/>
            <w:webHidden/>
          </w:rPr>
          <w:instrText xml:space="preserve"> PAGEREF _Toc243127260 \h </w:instrText>
        </w:r>
        <w:r>
          <w:rPr>
            <w:noProof/>
            <w:webHidden/>
          </w:rPr>
        </w:r>
        <w:r>
          <w:rPr>
            <w:noProof/>
            <w:webHidden/>
          </w:rPr>
          <w:fldChar w:fldCharType="separate"/>
        </w:r>
        <w:r>
          <w:rPr>
            <w:noProof/>
            <w:webHidden/>
          </w:rPr>
          <w:t>9</w:t>
        </w:r>
        <w:r>
          <w:rPr>
            <w:noProof/>
            <w:webHidden/>
          </w:rPr>
          <w:fldChar w:fldCharType="end"/>
        </w:r>
      </w:hyperlink>
    </w:p>
    <w:p w14:paraId="4DCDB08C"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1" w:history="1">
        <w:r w:rsidRPr="00407F5A">
          <w:rPr>
            <w:rStyle w:val="Hipervnculo"/>
            <w:noProof/>
          </w:rPr>
          <w:t>2.2 Objetivos Específicos</w:t>
        </w:r>
        <w:r>
          <w:rPr>
            <w:noProof/>
            <w:webHidden/>
          </w:rPr>
          <w:tab/>
        </w:r>
        <w:r>
          <w:rPr>
            <w:noProof/>
            <w:webHidden/>
          </w:rPr>
          <w:fldChar w:fldCharType="begin"/>
        </w:r>
        <w:r>
          <w:rPr>
            <w:noProof/>
            <w:webHidden/>
          </w:rPr>
          <w:instrText xml:space="preserve"> PAGEREF _Toc243127261 \h </w:instrText>
        </w:r>
        <w:r>
          <w:rPr>
            <w:noProof/>
            <w:webHidden/>
          </w:rPr>
        </w:r>
        <w:r>
          <w:rPr>
            <w:noProof/>
            <w:webHidden/>
          </w:rPr>
          <w:fldChar w:fldCharType="separate"/>
        </w:r>
        <w:r>
          <w:rPr>
            <w:noProof/>
            <w:webHidden/>
          </w:rPr>
          <w:t>9</w:t>
        </w:r>
        <w:r>
          <w:rPr>
            <w:noProof/>
            <w:webHidden/>
          </w:rPr>
          <w:fldChar w:fldCharType="end"/>
        </w:r>
      </w:hyperlink>
    </w:p>
    <w:p w14:paraId="66FAD1E2"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2" w:history="1">
        <w:r w:rsidRPr="00407F5A">
          <w:rPr>
            <w:rStyle w:val="Hipervnculo"/>
            <w:noProof/>
          </w:rPr>
          <w:t>3. METODOLOGÍA DEL RELEVAMIENTO Y GOBERNANZA DE DATOS</w:t>
        </w:r>
        <w:r>
          <w:rPr>
            <w:noProof/>
            <w:webHidden/>
          </w:rPr>
          <w:tab/>
        </w:r>
        <w:r>
          <w:rPr>
            <w:noProof/>
            <w:webHidden/>
          </w:rPr>
          <w:fldChar w:fldCharType="begin"/>
        </w:r>
        <w:r>
          <w:rPr>
            <w:noProof/>
            <w:webHidden/>
          </w:rPr>
          <w:instrText xml:space="preserve"> PAGEREF _Toc243127262 \h </w:instrText>
        </w:r>
        <w:r>
          <w:rPr>
            <w:noProof/>
            <w:webHidden/>
          </w:rPr>
        </w:r>
        <w:r>
          <w:rPr>
            <w:noProof/>
            <w:webHidden/>
          </w:rPr>
          <w:fldChar w:fldCharType="separate"/>
        </w:r>
        <w:r>
          <w:rPr>
            <w:noProof/>
            <w:webHidden/>
          </w:rPr>
          <w:t>10</w:t>
        </w:r>
        <w:r>
          <w:rPr>
            <w:noProof/>
            <w:webHidden/>
          </w:rPr>
          <w:fldChar w:fldCharType="end"/>
        </w:r>
      </w:hyperlink>
    </w:p>
    <w:p w14:paraId="3F52C1F0"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3" w:history="1">
        <w:r w:rsidRPr="00407F5A">
          <w:rPr>
            <w:rStyle w:val="Hipervnculo"/>
            <w:noProof/>
          </w:rPr>
          <w:t>3.1 Diseño Muestral y Cobertura Espacial</w:t>
        </w:r>
        <w:r>
          <w:rPr>
            <w:noProof/>
            <w:webHidden/>
          </w:rPr>
          <w:tab/>
        </w:r>
        <w:r>
          <w:rPr>
            <w:noProof/>
            <w:webHidden/>
          </w:rPr>
          <w:fldChar w:fldCharType="begin"/>
        </w:r>
        <w:r>
          <w:rPr>
            <w:noProof/>
            <w:webHidden/>
          </w:rPr>
          <w:instrText xml:space="preserve"> PAGEREF _Toc243127263 \h </w:instrText>
        </w:r>
        <w:r>
          <w:rPr>
            <w:noProof/>
            <w:webHidden/>
          </w:rPr>
        </w:r>
        <w:r>
          <w:rPr>
            <w:noProof/>
            <w:webHidden/>
          </w:rPr>
          <w:fldChar w:fldCharType="separate"/>
        </w:r>
        <w:r>
          <w:rPr>
            <w:noProof/>
            <w:webHidden/>
          </w:rPr>
          <w:t>10</w:t>
        </w:r>
        <w:r>
          <w:rPr>
            <w:noProof/>
            <w:webHidden/>
          </w:rPr>
          <w:fldChar w:fldCharType="end"/>
        </w:r>
      </w:hyperlink>
    </w:p>
    <w:p w14:paraId="64E6F12C"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4" w:history="1">
        <w:r w:rsidRPr="00407F5A">
          <w:rPr>
            <w:rStyle w:val="Hipervnculo"/>
            <w:noProof/>
          </w:rPr>
          <w:t>3.2 Instrumento de Captura y Control de Calidad</w:t>
        </w:r>
        <w:r>
          <w:rPr>
            <w:noProof/>
            <w:webHidden/>
          </w:rPr>
          <w:tab/>
        </w:r>
        <w:r>
          <w:rPr>
            <w:noProof/>
            <w:webHidden/>
          </w:rPr>
          <w:fldChar w:fldCharType="begin"/>
        </w:r>
        <w:r>
          <w:rPr>
            <w:noProof/>
            <w:webHidden/>
          </w:rPr>
          <w:instrText xml:space="preserve"> PAGEREF _Toc243127264 \h </w:instrText>
        </w:r>
        <w:r>
          <w:rPr>
            <w:noProof/>
            <w:webHidden/>
          </w:rPr>
        </w:r>
        <w:r>
          <w:rPr>
            <w:noProof/>
            <w:webHidden/>
          </w:rPr>
          <w:fldChar w:fldCharType="separate"/>
        </w:r>
        <w:r>
          <w:rPr>
            <w:noProof/>
            <w:webHidden/>
          </w:rPr>
          <w:t>10</w:t>
        </w:r>
        <w:r>
          <w:rPr>
            <w:noProof/>
            <w:webHidden/>
          </w:rPr>
          <w:fldChar w:fldCharType="end"/>
        </w:r>
      </w:hyperlink>
    </w:p>
    <w:p w14:paraId="0ABF0EC9"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5" w:history="1">
        <w:r w:rsidRPr="00407F5A">
          <w:rPr>
            <w:rStyle w:val="Hipervnculo"/>
            <w:noProof/>
          </w:rPr>
          <w:t>3.3 Procesamiento y Análisis</w:t>
        </w:r>
        <w:r>
          <w:rPr>
            <w:noProof/>
            <w:webHidden/>
          </w:rPr>
          <w:tab/>
        </w:r>
        <w:r>
          <w:rPr>
            <w:noProof/>
            <w:webHidden/>
          </w:rPr>
          <w:fldChar w:fldCharType="begin"/>
        </w:r>
        <w:r>
          <w:rPr>
            <w:noProof/>
            <w:webHidden/>
          </w:rPr>
          <w:instrText xml:space="preserve"> PAGEREF _Toc243127265 \h </w:instrText>
        </w:r>
        <w:r>
          <w:rPr>
            <w:noProof/>
            <w:webHidden/>
          </w:rPr>
        </w:r>
        <w:r>
          <w:rPr>
            <w:noProof/>
            <w:webHidden/>
          </w:rPr>
          <w:fldChar w:fldCharType="separate"/>
        </w:r>
        <w:r>
          <w:rPr>
            <w:noProof/>
            <w:webHidden/>
          </w:rPr>
          <w:t>11</w:t>
        </w:r>
        <w:r>
          <w:rPr>
            <w:noProof/>
            <w:webHidden/>
          </w:rPr>
          <w:fldChar w:fldCharType="end"/>
        </w:r>
      </w:hyperlink>
    </w:p>
    <w:p w14:paraId="5EA6FAC7"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6" w:history="1">
        <w:r w:rsidRPr="00407F5A">
          <w:rPr>
            <w:rStyle w:val="Hipervnculo"/>
            <w:noProof/>
          </w:rPr>
          <w:t>3.4 Consideraciones Éticas</w:t>
        </w:r>
        <w:r>
          <w:rPr>
            <w:noProof/>
            <w:webHidden/>
          </w:rPr>
          <w:tab/>
        </w:r>
        <w:r>
          <w:rPr>
            <w:noProof/>
            <w:webHidden/>
          </w:rPr>
          <w:fldChar w:fldCharType="begin"/>
        </w:r>
        <w:r>
          <w:rPr>
            <w:noProof/>
            <w:webHidden/>
          </w:rPr>
          <w:instrText xml:space="preserve"> PAGEREF _Toc243127266 \h </w:instrText>
        </w:r>
        <w:r>
          <w:rPr>
            <w:noProof/>
            <w:webHidden/>
          </w:rPr>
        </w:r>
        <w:r>
          <w:rPr>
            <w:noProof/>
            <w:webHidden/>
          </w:rPr>
          <w:fldChar w:fldCharType="separate"/>
        </w:r>
        <w:r>
          <w:rPr>
            <w:noProof/>
            <w:webHidden/>
          </w:rPr>
          <w:t>11</w:t>
        </w:r>
        <w:r>
          <w:rPr>
            <w:noProof/>
            <w:webHidden/>
          </w:rPr>
          <w:fldChar w:fldCharType="end"/>
        </w:r>
      </w:hyperlink>
    </w:p>
    <w:p w14:paraId="46EF8241"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7" w:history="1">
        <w:r w:rsidRPr="00407F5A">
          <w:rPr>
            <w:rStyle w:val="Hipervnculo"/>
            <w:noProof/>
          </w:rPr>
          <w:t>4. CAPÍTULO I: DIAGNÓSTICO DE LA REALIDAD SOCIAL Y ANÁLISIS ESTADÍSTICO</w:t>
        </w:r>
        <w:r>
          <w:rPr>
            <w:noProof/>
            <w:webHidden/>
          </w:rPr>
          <w:tab/>
        </w:r>
        <w:r>
          <w:rPr>
            <w:noProof/>
            <w:webHidden/>
          </w:rPr>
          <w:fldChar w:fldCharType="begin"/>
        </w:r>
        <w:r>
          <w:rPr>
            <w:noProof/>
            <w:webHidden/>
          </w:rPr>
          <w:instrText xml:space="preserve"> PAGEREF _Toc243127267 \h </w:instrText>
        </w:r>
        <w:r>
          <w:rPr>
            <w:noProof/>
            <w:webHidden/>
          </w:rPr>
        </w:r>
        <w:r>
          <w:rPr>
            <w:noProof/>
            <w:webHidden/>
          </w:rPr>
          <w:fldChar w:fldCharType="separate"/>
        </w:r>
        <w:r>
          <w:rPr>
            <w:noProof/>
            <w:webHidden/>
          </w:rPr>
          <w:t>12</w:t>
        </w:r>
        <w:r>
          <w:rPr>
            <w:noProof/>
            <w:webHidden/>
          </w:rPr>
          <w:fldChar w:fldCharType="end"/>
        </w:r>
      </w:hyperlink>
    </w:p>
    <w:p w14:paraId="6D64C8E8"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8" w:history="1">
        <w:r w:rsidRPr="00407F5A">
          <w:rPr>
            <w:rStyle w:val="Hipervnculo"/>
            <w:noProof/>
          </w:rPr>
          <w:t>4.1 Brecha Salarial y Salario Mínimo Legal</w:t>
        </w:r>
        <w:r>
          <w:rPr>
            <w:noProof/>
            <w:webHidden/>
          </w:rPr>
          <w:tab/>
        </w:r>
        <w:r>
          <w:rPr>
            <w:noProof/>
            <w:webHidden/>
          </w:rPr>
          <w:fldChar w:fldCharType="begin"/>
        </w:r>
        <w:r>
          <w:rPr>
            <w:noProof/>
            <w:webHidden/>
          </w:rPr>
          <w:instrText xml:space="preserve"> PAGEREF _Toc243127268 \h </w:instrText>
        </w:r>
        <w:r>
          <w:rPr>
            <w:noProof/>
            <w:webHidden/>
          </w:rPr>
        </w:r>
        <w:r>
          <w:rPr>
            <w:noProof/>
            <w:webHidden/>
          </w:rPr>
          <w:fldChar w:fldCharType="separate"/>
        </w:r>
        <w:r>
          <w:rPr>
            <w:noProof/>
            <w:webHidden/>
          </w:rPr>
          <w:t>12</w:t>
        </w:r>
        <w:r>
          <w:rPr>
            <w:noProof/>
            <w:webHidden/>
          </w:rPr>
          <w:fldChar w:fldCharType="end"/>
        </w:r>
      </w:hyperlink>
    </w:p>
    <w:p w14:paraId="4E7C6F8E"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69" w:history="1">
        <w:r w:rsidRPr="00407F5A">
          <w:rPr>
            <w:rStyle w:val="Hipervnculo"/>
            <w:noProof/>
          </w:rPr>
          <w:t>4.2 Retornos de la Educación en el Sector Informal</w:t>
        </w:r>
        <w:r>
          <w:rPr>
            <w:noProof/>
            <w:webHidden/>
          </w:rPr>
          <w:tab/>
        </w:r>
        <w:r>
          <w:rPr>
            <w:noProof/>
            <w:webHidden/>
          </w:rPr>
          <w:fldChar w:fldCharType="begin"/>
        </w:r>
        <w:r>
          <w:rPr>
            <w:noProof/>
            <w:webHidden/>
          </w:rPr>
          <w:instrText xml:space="preserve"> PAGEREF _Toc243127269 \h </w:instrText>
        </w:r>
        <w:r>
          <w:rPr>
            <w:noProof/>
            <w:webHidden/>
          </w:rPr>
        </w:r>
        <w:r>
          <w:rPr>
            <w:noProof/>
            <w:webHidden/>
          </w:rPr>
          <w:fldChar w:fldCharType="separate"/>
        </w:r>
        <w:r>
          <w:rPr>
            <w:noProof/>
            <w:webHidden/>
          </w:rPr>
          <w:t>13</w:t>
        </w:r>
        <w:r>
          <w:rPr>
            <w:noProof/>
            <w:webHidden/>
          </w:rPr>
          <w:fldChar w:fldCharType="end"/>
        </w:r>
      </w:hyperlink>
    </w:p>
    <w:p w14:paraId="16D07D6B"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0" w:history="1">
        <w:r w:rsidRPr="00407F5A">
          <w:rPr>
            <w:rStyle w:val="Hipervnculo"/>
            <w:noProof/>
          </w:rPr>
          <w:t>4.3 Homogeneidad Territorial de la Vulnerabilidad Social</w:t>
        </w:r>
        <w:r>
          <w:rPr>
            <w:noProof/>
            <w:webHidden/>
          </w:rPr>
          <w:tab/>
        </w:r>
        <w:r>
          <w:rPr>
            <w:noProof/>
            <w:webHidden/>
          </w:rPr>
          <w:fldChar w:fldCharType="begin"/>
        </w:r>
        <w:r>
          <w:rPr>
            <w:noProof/>
            <w:webHidden/>
          </w:rPr>
          <w:instrText xml:space="preserve"> PAGEREF _Toc243127270 \h </w:instrText>
        </w:r>
        <w:r>
          <w:rPr>
            <w:noProof/>
            <w:webHidden/>
          </w:rPr>
        </w:r>
        <w:r>
          <w:rPr>
            <w:noProof/>
            <w:webHidden/>
          </w:rPr>
          <w:fldChar w:fldCharType="separate"/>
        </w:r>
        <w:r>
          <w:rPr>
            <w:noProof/>
            <w:webHidden/>
          </w:rPr>
          <w:t>14</w:t>
        </w:r>
        <w:r>
          <w:rPr>
            <w:noProof/>
            <w:webHidden/>
          </w:rPr>
          <w:fldChar w:fldCharType="end"/>
        </w:r>
      </w:hyperlink>
    </w:p>
    <w:p w14:paraId="57683BC0"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1" w:history="1">
        <w:r w:rsidRPr="00407F5A">
          <w:rPr>
            <w:rStyle w:val="Hipervnculo"/>
            <w:noProof/>
          </w:rPr>
          <w:t>4.4 Análisis Salarial por Género</w:t>
        </w:r>
        <w:r>
          <w:rPr>
            <w:noProof/>
            <w:webHidden/>
          </w:rPr>
          <w:tab/>
        </w:r>
        <w:r>
          <w:rPr>
            <w:noProof/>
            <w:webHidden/>
          </w:rPr>
          <w:fldChar w:fldCharType="begin"/>
        </w:r>
        <w:r>
          <w:rPr>
            <w:noProof/>
            <w:webHidden/>
          </w:rPr>
          <w:instrText xml:space="preserve"> PAGEREF _Toc243127271 \h </w:instrText>
        </w:r>
        <w:r>
          <w:rPr>
            <w:noProof/>
            <w:webHidden/>
          </w:rPr>
        </w:r>
        <w:r>
          <w:rPr>
            <w:noProof/>
            <w:webHidden/>
          </w:rPr>
          <w:fldChar w:fldCharType="separate"/>
        </w:r>
        <w:r>
          <w:rPr>
            <w:noProof/>
            <w:webHidden/>
          </w:rPr>
          <w:t>16</w:t>
        </w:r>
        <w:r>
          <w:rPr>
            <w:noProof/>
            <w:webHidden/>
          </w:rPr>
          <w:fldChar w:fldCharType="end"/>
        </w:r>
      </w:hyperlink>
    </w:p>
    <w:p w14:paraId="54C91256"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2" w:history="1">
        <w:r w:rsidRPr="00407F5A">
          <w:rPr>
            <w:rStyle w:val="Hipervnculo"/>
            <w:noProof/>
          </w:rPr>
          <w:t>4.5 Unidades Productivas (MYPEs) e Informalidad Patronal</w:t>
        </w:r>
        <w:r>
          <w:rPr>
            <w:noProof/>
            <w:webHidden/>
          </w:rPr>
          <w:tab/>
        </w:r>
        <w:r>
          <w:rPr>
            <w:noProof/>
            <w:webHidden/>
          </w:rPr>
          <w:fldChar w:fldCharType="begin"/>
        </w:r>
        <w:r>
          <w:rPr>
            <w:noProof/>
            <w:webHidden/>
          </w:rPr>
          <w:instrText xml:space="preserve"> PAGEREF _Toc243127272 \h </w:instrText>
        </w:r>
        <w:r>
          <w:rPr>
            <w:noProof/>
            <w:webHidden/>
          </w:rPr>
        </w:r>
        <w:r>
          <w:rPr>
            <w:noProof/>
            <w:webHidden/>
          </w:rPr>
          <w:fldChar w:fldCharType="separate"/>
        </w:r>
        <w:r>
          <w:rPr>
            <w:noProof/>
            <w:webHidden/>
          </w:rPr>
          <w:t>18</w:t>
        </w:r>
        <w:r>
          <w:rPr>
            <w:noProof/>
            <w:webHidden/>
          </w:rPr>
          <w:fldChar w:fldCharType="end"/>
        </w:r>
      </w:hyperlink>
    </w:p>
    <w:p w14:paraId="40D14210"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3" w:history="1">
        <w:r w:rsidRPr="00407F5A">
          <w:rPr>
            <w:rStyle w:val="Hipervnculo"/>
            <w:noProof/>
          </w:rPr>
          <w:t>5. CAPÍTULO II: SISTEMA DE INFORMACIÓN GERENCIAL Y ARQUITECTURA TECNOLÓGICA</w:t>
        </w:r>
        <w:r>
          <w:rPr>
            <w:noProof/>
            <w:webHidden/>
          </w:rPr>
          <w:tab/>
        </w:r>
        <w:r>
          <w:rPr>
            <w:noProof/>
            <w:webHidden/>
          </w:rPr>
          <w:fldChar w:fldCharType="begin"/>
        </w:r>
        <w:r>
          <w:rPr>
            <w:noProof/>
            <w:webHidden/>
          </w:rPr>
          <w:instrText xml:space="preserve"> PAGEREF _Toc243127273 \h </w:instrText>
        </w:r>
        <w:r>
          <w:rPr>
            <w:noProof/>
            <w:webHidden/>
          </w:rPr>
        </w:r>
        <w:r>
          <w:rPr>
            <w:noProof/>
            <w:webHidden/>
          </w:rPr>
          <w:fldChar w:fldCharType="separate"/>
        </w:r>
        <w:r>
          <w:rPr>
            <w:noProof/>
            <w:webHidden/>
          </w:rPr>
          <w:t>22</w:t>
        </w:r>
        <w:r>
          <w:rPr>
            <w:noProof/>
            <w:webHidden/>
          </w:rPr>
          <w:fldChar w:fldCharType="end"/>
        </w:r>
      </w:hyperlink>
    </w:p>
    <w:p w14:paraId="36E02AF7"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4" w:history="1">
        <w:r w:rsidRPr="00407F5A">
          <w:rPr>
            <w:rStyle w:val="Hipervnculo"/>
            <w:noProof/>
          </w:rPr>
          <w:t>5.1 Arquitectura Tecnológica</w:t>
        </w:r>
        <w:r>
          <w:rPr>
            <w:noProof/>
            <w:webHidden/>
          </w:rPr>
          <w:tab/>
        </w:r>
        <w:r>
          <w:rPr>
            <w:noProof/>
            <w:webHidden/>
          </w:rPr>
          <w:fldChar w:fldCharType="begin"/>
        </w:r>
        <w:r>
          <w:rPr>
            <w:noProof/>
            <w:webHidden/>
          </w:rPr>
          <w:instrText xml:space="preserve"> PAGEREF _Toc243127274 \h </w:instrText>
        </w:r>
        <w:r>
          <w:rPr>
            <w:noProof/>
            <w:webHidden/>
          </w:rPr>
        </w:r>
        <w:r>
          <w:rPr>
            <w:noProof/>
            <w:webHidden/>
          </w:rPr>
          <w:fldChar w:fldCharType="separate"/>
        </w:r>
        <w:r>
          <w:rPr>
            <w:noProof/>
            <w:webHidden/>
          </w:rPr>
          <w:t>22</w:t>
        </w:r>
        <w:r>
          <w:rPr>
            <w:noProof/>
            <w:webHidden/>
          </w:rPr>
          <w:fldChar w:fldCharType="end"/>
        </w:r>
      </w:hyperlink>
    </w:p>
    <w:p w14:paraId="50DD26B0"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5" w:history="1">
        <w:r w:rsidRPr="00407F5A">
          <w:rPr>
            <w:rStyle w:val="Hipervnculo"/>
            <w:noProof/>
          </w:rPr>
          <w:t>5.2 Modelo Entidad-Relación</w:t>
        </w:r>
        <w:r>
          <w:rPr>
            <w:noProof/>
            <w:webHidden/>
          </w:rPr>
          <w:tab/>
        </w:r>
        <w:r>
          <w:rPr>
            <w:noProof/>
            <w:webHidden/>
          </w:rPr>
          <w:fldChar w:fldCharType="begin"/>
        </w:r>
        <w:r>
          <w:rPr>
            <w:noProof/>
            <w:webHidden/>
          </w:rPr>
          <w:instrText xml:space="preserve"> PAGEREF _Toc243127275 \h </w:instrText>
        </w:r>
        <w:r>
          <w:rPr>
            <w:noProof/>
            <w:webHidden/>
          </w:rPr>
        </w:r>
        <w:r>
          <w:rPr>
            <w:noProof/>
            <w:webHidden/>
          </w:rPr>
          <w:fldChar w:fldCharType="separate"/>
        </w:r>
        <w:r>
          <w:rPr>
            <w:noProof/>
            <w:webHidden/>
          </w:rPr>
          <w:t>23</w:t>
        </w:r>
        <w:r>
          <w:rPr>
            <w:noProof/>
            <w:webHidden/>
          </w:rPr>
          <w:fldChar w:fldCharType="end"/>
        </w:r>
      </w:hyperlink>
    </w:p>
    <w:p w14:paraId="4F22096D"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6" w:history="1">
        <w:r w:rsidRPr="00407F5A">
          <w:rPr>
            <w:rStyle w:val="Hipervnculo"/>
            <w:noProof/>
          </w:rPr>
          <w:t>5.3 Articulación con Análisis de la Realidad Social</w:t>
        </w:r>
        <w:r>
          <w:rPr>
            <w:noProof/>
            <w:webHidden/>
          </w:rPr>
          <w:tab/>
        </w:r>
        <w:r>
          <w:rPr>
            <w:noProof/>
            <w:webHidden/>
          </w:rPr>
          <w:fldChar w:fldCharType="begin"/>
        </w:r>
        <w:r>
          <w:rPr>
            <w:noProof/>
            <w:webHidden/>
          </w:rPr>
          <w:instrText xml:space="preserve"> PAGEREF _Toc243127276 \h </w:instrText>
        </w:r>
        <w:r>
          <w:rPr>
            <w:noProof/>
            <w:webHidden/>
          </w:rPr>
        </w:r>
        <w:r>
          <w:rPr>
            <w:noProof/>
            <w:webHidden/>
          </w:rPr>
          <w:fldChar w:fldCharType="separate"/>
        </w:r>
        <w:r>
          <w:rPr>
            <w:noProof/>
            <w:webHidden/>
          </w:rPr>
          <w:t>24</w:t>
        </w:r>
        <w:r>
          <w:rPr>
            <w:noProof/>
            <w:webHidden/>
          </w:rPr>
          <w:fldChar w:fldCharType="end"/>
        </w:r>
      </w:hyperlink>
    </w:p>
    <w:p w14:paraId="67D06C1E"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7" w:history="1">
        <w:r w:rsidRPr="00407F5A">
          <w:rPr>
            <w:rStyle w:val="Hipervnculo"/>
            <w:noProof/>
          </w:rPr>
          <w:t>5.4 Articulación con Marketing Social</w:t>
        </w:r>
        <w:r>
          <w:rPr>
            <w:noProof/>
            <w:webHidden/>
          </w:rPr>
          <w:tab/>
        </w:r>
        <w:r>
          <w:rPr>
            <w:noProof/>
            <w:webHidden/>
          </w:rPr>
          <w:fldChar w:fldCharType="begin"/>
        </w:r>
        <w:r>
          <w:rPr>
            <w:noProof/>
            <w:webHidden/>
          </w:rPr>
          <w:instrText xml:space="preserve"> PAGEREF _Toc243127277 \h </w:instrText>
        </w:r>
        <w:r>
          <w:rPr>
            <w:noProof/>
            <w:webHidden/>
          </w:rPr>
        </w:r>
        <w:r>
          <w:rPr>
            <w:noProof/>
            <w:webHidden/>
          </w:rPr>
          <w:fldChar w:fldCharType="separate"/>
        </w:r>
        <w:r>
          <w:rPr>
            <w:noProof/>
            <w:webHidden/>
          </w:rPr>
          <w:t>25</w:t>
        </w:r>
        <w:r>
          <w:rPr>
            <w:noProof/>
            <w:webHidden/>
          </w:rPr>
          <w:fldChar w:fldCharType="end"/>
        </w:r>
      </w:hyperlink>
    </w:p>
    <w:p w14:paraId="41D0ACB7"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8" w:history="1">
        <w:r w:rsidRPr="00407F5A">
          <w:rPr>
            <w:rStyle w:val="Hipervnculo"/>
            <w:noProof/>
          </w:rPr>
          <w:t>5.5 Pruebas de Integridad y Rendimiento</w:t>
        </w:r>
        <w:r>
          <w:rPr>
            <w:noProof/>
            <w:webHidden/>
          </w:rPr>
          <w:tab/>
        </w:r>
        <w:r>
          <w:rPr>
            <w:noProof/>
            <w:webHidden/>
          </w:rPr>
          <w:fldChar w:fldCharType="begin"/>
        </w:r>
        <w:r>
          <w:rPr>
            <w:noProof/>
            <w:webHidden/>
          </w:rPr>
          <w:instrText xml:space="preserve"> PAGEREF _Toc243127278 \h </w:instrText>
        </w:r>
        <w:r>
          <w:rPr>
            <w:noProof/>
            <w:webHidden/>
          </w:rPr>
        </w:r>
        <w:r>
          <w:rPr>
            <w:noProof/>
            <w:webHidden/>
          </w:rPr>
          <w:fldChar w:fldCharType="separate"/>
        </w:r>
        <w:r>
          <w:rPr>
            <w:noProof/>
            <w:webHidden/>
          </w:rPr>
          <w:t>25</w:t>
        </w:r>
        <w:r>
          <w:rPr>
            <w:noProof/>
            <w:webHidden/>
          </w:rPr>
          <w:fldChar w:fldCharType="end"/>
        </w:r>
      </w:hyperlink>
    </w:p>
    <w:p w14:paraId="7D7EBEF2"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79" w:history="1">
        <w:r w:rsidRPr="00407F5A">
          <w:rPr>
            <w:rStyle w:val="Hipervnculo"/>
            <w:noProof/>
          </w:rPr>
          <w:t>5.6 Dashboard Gerencial Interactivo</w:t>
        </w:r>
        <w:r>
          <w:rPr>
            <w:noProof/>
            <w:webHidden/>
          </w:rPr>
          <w:tab/>
        </w:r>
        <w:r>
          <w:rPr>
            <w:noProof/>
            <w:webHidden/>
          </w:rPr>
          <w:fldChar w:fldCharType="begin"/>
        </w:r>
        <w:r>
          <w:rPr>
            <w:noProof/>
            <w:webHidden/>
          </w:rPr>
          <w:instrText xml:space="preserve"> PAGEREF _Toc243127279 \h </w:instrText>
        </w:r>
        <w:r>
          <w:rPr>
            <w:noProof/>
            <w:webHidden/>
          </w:rPr>
        </w:r>
        <w:r>
          <w:rPr>
            <w:noProof/>
            <w:webHidden/>
          </w:rPr>
          <w:fldChar w:fldCharType="separate"/>
        </w:r>
        <w:r>
          <w:rPr>
            <w:noProof/>
            <w:webHidden/>
          </w:rPr>
          <w:t>25</w:t>
        </w:r>
        <w:r>
          <w:rPr>
            <w:noProof/>
            <w:webHidden/>
          </w:rPr>
          <w:fldChar w:fldCharType="end"/>
        </w:r>
      </w:hyperlink>
    </w:p>
    <w:p w14:paraId="02703B49"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0" w:history="1">
        <w:r w:rsidRPr="00407F5A">
          <w:rPr>
            <w:rStyle w:val="Hipervnculo"/>
            <w:noProof/>
          </w:rPr>
          <w:t>6. CAPÍTULO III: MARKETING SOCIAL Y ESTRATEGIA COMUNICACIONAL “TRABAJO FORMAL, FUTURO SEGURO”</w:t>
        </w:r>
        <w:r>
          <w:rPr>
            <w:noProof/>
            <w:webHidden/>
          </w:rPr>
          <w:tab/>
        </w:r>
        <w:r>
          <w:rPr>
            <w:noProof/>
            <w:webHidden/>
          </w:rPr>
          <w:fldChar w:fldCharType="begin"/>
        </w:r>
        <w:r>
          <w:rPr>
            <w:noProof/>
            <w:webHidden/>
          </w:rPr>
          <w:instrText xml:space="preserve"> PAGEREF _Toc243127280 \h </w:instrText>
        </w:r>
        <w:r>
          <w:rPr>
            <w:noProof/>
            <w:webHidden/>
          </w:rPr>
        </w:r>
        <w:r>
          <w:rPr>
            <w:noProof/>
            <w:webHidden/>
          </w:rPr>
          <w:fldChar w:fldCharType="separate"/>
        </w:r>
        <w:r>
          <w:rPr>
            <w:noProof/>
            <w:webHidden/>
          </w:rPr>
          <w:t>30</w:t>
        </w:r>
        <w:r>
          <w:rPr>
            <w:noProof/>
            <w:webHidden/>
          </w:rPr>
          <w:fldChar w:fldCharType="end"/>
        </w:r>
      </w:hyperlink>
    </w:p>
    <w:p w14:paraId="269F0C41"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1" w:history="1">
        <w:r w:rsidRPr="00407F5A">
          <w:rPr>
            <w:rStyle w:val="Hipervnculo"/>
            <w:noProof/>
          </w:rPr>
          <w:t>6.1 Desempeño del Embudo Multicanal</w:t>
        </w:r>
        <w:r>
          <w:rPr>
            <w:noProof/>
            <w:webHidden/>
          </w:rPr>
          <w:tab/>
        </w:r>
        <w:r>
          <w:rPr>
            <w:noProof/>
            <w:webHidden/>
          </w:rPr>
          <w:fldChar w:fldCharType="begin"/>
        </w:r>
        <w:r>
          <w:rPr>
            <w:noProof/>
            <w:webHidden/>
          </w:rPr>
          <w:instrText xml:space="preserve"> PAGEREF _Toc243127281 \h </w:instrText>
        </w:r>
        <w:r>
          <w:rPr>
            <w:noProof/>
            <w:webHidden/>
          </w:rPr>
        </w:r>
        <w:r>
          <w:rPr>
            <w:noProof/>
            <w:webHidden/>
          </w:rPr>
          <w:fldChar w:fldCharType="separate"/>
        </w:r>
        <w:r>
          <w:rPr>
            <w:noProof/>
            <w:webHidden/>
          </w:rPr>
          <w:t>30</w:t>
        </w:r>
        <w:r>
          <w:rPr>
            <w:noProof/>
            <w:webHidden/>
          </w:rPr>
          <w:fldChar w:fldCharType="end"/>
        </w:r>
      </w:hyperlink>
    </w:p>
    <w:p w14:paraId="3EA5DDF3"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2" w:history="1">
        <w:r w:rsidRPr="00407F5A">
          <w:rPr>
            <w:rStyle w:val="Hipervnculo"/>
            <w:noProof/>
          </w:rPr>
          <w:t>6.2 Costo-Eficiencia por Canal</w:t>
        </w:r>
        <w:r>
          <w:rPr>
            <w:noProof/>
            <w:webHidden/>
          </w:rPr>
          <w:tab/>
        </w:r>
        <w:r>
          <w:rPr>
            <w:noProof/>
            <w:webHidden/>
          </w:rPr>
          <w:fldChar w:fldCharType="begin"/>
        </w:r>
        <w:r>
          <w:rPr>
            <w:noProof/>
            <w:webHidden/>
          </w:rPr>
          <w:instrText xml:space="preserve"> PAGEREF _Toc243127282 \h </w:instrText>
        </w:r>
        <w:r>
          <w:rPr>
            <w:noProof/>
            <w:webHidden/>
          </w:rPr>
        </w:r>
        <w:r>
          <w:rPr>
            <w:noProof/>
            <w:webHidden/>
          </w:rPr>
          <w:fldChar w:fldCharType="separate"/>
        </w:r>
        <w:r>
          <w:rPr>
            <w:noProof/>
            <w:webHidden/>
          </w:rPr>
          <w:t>32</w:t>
        </w:r>
        <w:r>
          <w:rPr>
            <w:noProof/>
            <w:webHidden/>
          </w:rPr>
          <w:fldChar w:fldCharType="end"/>
        </w:r>
      </w:hyperlink>
    </w:p>
    <w:p w14:paraId="7C4096EE"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3" w:history="1">
        <w:r w:rsidRPr="00407F5A">
          <w:rPr>
            <w:rStyle w:val="Hipervnculo"/>
            <w:noProof/>
          </w:rPr>
          <w:t>7. CONCLUSIONES, RECOMENDACIONES Y LIMITACIONES</w:t>
        </w:r>
        <w:r>
          <w:rPr>
            <w:noProof/>
            <w:webHidden/>
          </w:rPr>
          <w:tab/>
        </w:r>
        <w:r>
          <w:rPr>
            <w:noProof/>
            <w:webHidden/>
          </w:rPr>
          <w:fldChar w:fldCharType="begin"/>
        </w:r>
        <w:r>
          <w:rPr>
            <w:noProof/>
            <w:webHidden/>
          </w:rPr>
          <w:instrText xml:space="preserve"> PAGEREF _Toc243127283 \h </w:instrText>
        </w:r>
        <w:r>
          <w:rPr>
            <w:noProof/>
            <w:webHidden/>
          </w:rPr>
        </w:r>
        <w:r>
          <w:rPr>
            <w:noProof/>
            <w:webHidden/>
          </w:rPr>
          <w:fldChar w:fldCharType="separate"/>
        </w:r>
        <w:r>
          <w:rPr>
            <w:noProof/>
            <w:webHidden/>
          </w:rPr>
          <w:t>34</w:t>
        </w:r>
        <w:r>
          <w:rPr>
            <w:noProof/>
            <w:webHidden/>
          </w:rPr>
          <w:fldChar w:fldCharType="end"/>
        </w:r>
      </w:hyperlink>
    </w:p>
    <w:p w14:paraId="54EB18A1"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4" w:history="1">
        <w:r w:rsidRPr="00407F5A">
          <w:rPr>
            <w:rStyle w:val="Hipervnculo"/>
            <w:noProof/>
          </w:rPr>
          <w:t>7.1 Conclusiones</w:t>
        </w:r>
        <w:r>
          <w:rPr>
            <w:noProof/>
            <w:webHidden/>
          </w:rPr>
          <w:tab/>
        </w:r>
        <w:r>
          <w:rPr>
            <w:noProof/>
            <w:webHidden/>
          </w:rPr>
          <w:fldChar w:fldCharType="begin"/>
        </w:r>
        <w:r>
          <w:rPr>
            <w:noProof/>
            <w:webHidden/>
          </w:rPr>
          <w:instrText xml:space="preserve"> PAGEREF _Toc243127284 \h </w:instrText>
        </w:r>
        <w:r>
          <w:rPr>
            <w:noProof/>
            <w:webHidden/>
          </w:rPr>
        </w:r>
        <w:r>
          <w:rPr>
            <w:noProof/>
            <w:webHidden/>
          </w:rPr>
          <w:fldChar w:fldCharType="separate"/>
        </w:r>
        <w:r>
          <w:rPr>
            <w:noProof/>
            <w:webHidden/>
          </w:rPr>
          <w:t>34</w:t>
        </w:r>
        <w:r>
          <w:rPr>
            <w:noProof/>
            <w:webHidden/>
          </w:rPr>
          <w:fldChar w:fldCharType="end"/>
        </w:r>
      </w:hyperlink>
    </w:p>
    <w:p w14:paraId="5A1CAF2E"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5" w:history="1">
        <w:r w:rsidRPr="00407F5A">
          <w:rPr>
            <w:rStyle w:val="Hipervnculo"/>
            <w:noProof/>
          </w:rPr>
          <w:t>7.2 Recomendaciones de Políticas Públicas para Villarrica</w:t>
        </w:r>
        <w:r>
          <w:rPr>
            <w:noProof/>
            <w:webHidden/>
          </w:rPr>
          <w:tab/>
        </w:r>
        <w:r>
          <w:rPr>
            <w:noProof/>
            <w:webHidden/>
          </w:rPr>
          <w:fldChar w:fldCharType="begin"/>
        </w:r>
        <w:r>
          <w:rPr>
            <w:noProof/>
            <w:webHidden/>
          </w:rPr>
          <w:instrText xml:space="preserve"> PAGEREF _Toc243127285 \h </w:instrText>
        </w:r>
        <w:r>
          <w:rPr>
            <w:noProof/>
            <w:webHidden/>
          </w:rPr>
        </w:r>
        <w:r>
          <w:rPr>
            <w:noProof/>
            <w:webHidden/>
          </w:rPr>
          <w:fldChar w:fldCharType="separate"/>
        </w:r>
        <w:r>
          <w:rPr>
            <w:noProof/>
            <w:webHidden/>
          </w:rPr>
          <w:t>34</w:t>
        </w:r>
        <w:r>
          <w:rPr>
            <w:noProof/>
            <w:webHidden/>
          </w:rPr>
          <w:fldChar w:fldCharType="end"/>
        </w:r>
      </w:hyperlink>
    </w:p>
    <w:p w14:paraId="1979579F" w14:textId="77777777" w:rsidR="00EC327E" w:rsidRDefault="00EC327E">
      <w:pPr>
        <w:pStyle w:val="TDC2"/>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6" w:history="1">
        <w:r w:rsidRPr="00407F5A">
          <w:rPr>
            <w:rStyle w:val="Hipervnculo"/>
            <w:noProof/>
          </w:rPr>
          <w:t>7.3 Limitaciones</w:t>
        </w:r>
        <w:r>
          <w:rPr>
            <w:noProof/>
            <w:webHidden/>
          </w:rPr>
          <w:tab/>
        </w:r>
        <w:r>
          <w:rPr>
            <w:noProof/>
            <w:webHidden/>
          </w:rPr>
          <w:fldChar w:fldCharType="begin"/>
        </w:r>
        <w:r>
          <w:rPr>
            <w:noProof/>
            <w:webHidden/>
          </w:rPr>
          <w:instrText xml:space="preserve"> PAGEREF _Toc243127286 \h </w:instrText>
        </w:r>
        <w:r>
          <w:rPr>
            <w:noProof/>
            <w:webHidden/>
          </w:rPr>
        </w:r>
        <w:r>
          <w:rPr>
            <w:noProof/>
            <w:webHidden/>
          </w:rPr>
          <w:fldChar w:fldCharType="separate"/>
        </w:r>
        <w:r>
          <w:rPr>
            <w:noProof/>
            <w:webHidden/>
          </w:rPr>
          <w:t>34</w:t>
        </w:r>
        <w:r>
          <w:rPr>
            <w:noProof/>
            <w:webHidden/>
          </w:rPr>
          <w:fldChar w:fldCharType="end"/>
        </w:r>
      </w:hyperlink>
    </w:p>
    <w:p w14:paraId="5F23356B"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7" w:history="1">
        <w:r w:rsidRPr="00407F5A">
          <w:rPr>
            <w:rStyle w:val="Hipervnculo"/>
            <w:noProof/>
          </w:rPr>
          <w:t>REFERENCIAS</w:t>
        </w:r>
        <w:r>
          <w:rPr>
            <w:noProof/>
            <w:webHidden/>
          </w:rPr>
          <w:tab/>
        </w:r>
        <w:r>
          <w:rPr>
            <w:noProof/>
            <w:webHidden/>
          </w:rPr>
          <w:fldChar w:fldCharType="begin"/>
        </w:r>
        <w:r>
          <w:rPr>
            <w:noProof/>
            <w:webHidden/>
          </w:rPr>
          <w:instrText xml:space="preserve"> PAGEREF _Toc243127287 \h </w:instrText>
        </w:r>
        <w:r>
          <w:rPr>
            <w:noProof/>
            <w:webHidden/>
          </w:rPr>
        </w:r>
        <w:r>
          <w:rPr>
            <w:noProof/>
            <w:webHidden/>
          </w:rPr>
          <w:fldChar w:fldCharType="separate"/>
        </w:r>
        <w:r>
          <w:rPr>
            <w:noProof/>
            <w:webHidden/>
          </w:rPr>
          <w:t>36</w:t>
        </w:r>
        <w:r>
          <w:rPr>
            <w:noProof/>
            <w:webHidden/>
          </w:rPr>
          <w:fldChar w:fldCharType="end"/>
        </w:r>
      </w:hyperlink>
    </w:p>
    <w:p w14:paraId="64C52EB9" w14:textId="77777777" w:rsidR="00EC327E" w:rsidRDefault="00EC327E">
      <w:pPr>
        <w:pStyle w:val="TDC1"/>
        <w:tabs>
          <w:tab w:val="right" w:leader="dot" w:pos="9016"/>
        </w:tabs>
        <w:rPr>
          <w:rFonts w:asciiTheme="minorHAnsi" w:eastAsiaTheme="minorEastAsia" w:hAnsiTheme="minorHAnsi" w:cstheme="minorBidi"/>
          <w:noProof/>
          <w:color w:val="auto"/>
          <w:kern w:val="2"/>
          <w:lang w:eastAsia="es-MX"/>
          <w14:ligatures w14:val="standardContextual"/>
        </w:rPr>
      </w:pPr>
      <w:hyperlink w:anchor="_Toc243127288" w:history="1">
        <w:r w:rsidRPr="00407F5A">
          <w:rPr>
            <w:rStyle w:val="Hipervnculo"/>
            <w:noProof/>
          </w:rPr>
          <w:t>ANEXOS</w:t>
        </w:r>
        <w:r>
          <w:rPr>
            <w:noProof/>
            <w:webHidden/>
          </w:rPr>
          <w:tab/>
        </w:r>
        <w:r>
          <w:rPr>
            <w:noProof/>
            <w:webHidden/>
          </w:rPr>
          <w:fldChar w:fldCharType="begin"/>
        </w:r>
        <w:r>
          <w:rPr>
            <w:noProof/>
            <w:webHidden/>
          </w:rPr>
          <w:instrText xml:space="preserve"> PAGEREF _Toc243127288 \h </w:instrText>
        </w:r>
        <w:r>
          <w:rPr>
            <w:noProof/>
            <w:webHidden/>
          </w:rPr>
        </w:r>
        <w:r>
          <w:rPr>
            <w:noProof/>
            <w:webHidden/>
          </w:rPr>
          <w:fldChar w:fldCharType="separate"/>
        </w:r>
        <w:r>
          <w:rPr>
            <w:noProof/>
            <w:webHidden/>
          </w:rPr>
          <w:t>38</w:t>
        </w:r>
        <w:r>
          <w:rPr>
            <w:noProof/>
            <w:webHidden/>
          </w:rPr>
          <w:fldChar w:fldCharType="end"/>
        </w:r>
      </w:hyperlink>
    </w:p>
    <w:p w14:paraId="7B9E5BC6" w14:textId="77777777" w:rsidR="001C7706" w:rsidRDefault="001C7706">
      <w:pPr>
        <w:pStyle w:val="TDC1"/>
        <w:tabs>
          <w:tab w:val="right" w:leader="dot" w:pos="9016"/>
        </w:tabs>
        <w:rPr>
          <w:noProof/>
        </w:rPr>
      </w:pPr>
      <w:r>
        <w:lastRenderedPageBreak/>
        <w:fldChar w:fldCharType="end"/>
      </w:r>
    </w:p>
    <w:p w14:paraId="0533C2B4" w14:textId="77777777" w:rsidR="00763BAC" w:rsidRDefault="00000000">
      <w:pPr>
        <w:pStyle w:val="Ttulo1"/>
        <w:pageBreakBefore/>
      </w:pPr>
      <w:bookmarkStart w:id="0" w:name="resumen-ejecutivo"/>
      <w:bookmarkStart w:id="1" w:name="_Toc243127256"/>
      <w:r>
        <w:lastRenderedPageBreak/>
        <w:t>RESUMEN EJECUTIVO</w:t>
      </w:r>
      <w:bookmarkEnd w:id="1"/>
    </w:p>
    <w:p w14:paraId="2DC12BF7" w14:textId="77777777" w:rsidR="00763BAC" w:rsidRDefault="00000000">
      <w:pPr>
        <w:pStyle w:val="FirstParagraph"/>
      </w:pPr>
      <w:r>
        <w:t xml:space="preserve">El presente informe expone los resultados del Proyecto Interdisciplinario </w:t>
      </w:r>
      <w:r>
        <w:rPr>
          <w:i/>
          <w:iCs/>
        </w:rPr>
        <w:t>“Transformación Digital y Diagnóstico Social en la Gestión Organizacional: La Informalidad Laboral en el Paraguay”</w:t>
      </w:r>
      <w:r>
        <w:t>, desarrollado en el municipio de Villarrica, Departamento del Guairá, durante el segundo semestre del año lectivo 2026. La investigación articuló la recolección de datos primarios georreferenciados mediante dispositivos móviles (Open Data Kit / KoboToolbox), el modelado relacional en Tercera Forma Normal (PostgreSQL 16), el análisis estadístico inferencial bajo normas APA 7.ª edición y la implementación de una estrategia de marketing social multicanal orientada a la formalización laboral.</w:t>
      </w:r>
    </w:p>
    <w:p w14:paraId="66C05B86" w14:textId="77777777" w:rsidR="00763BAC" w:rsidRDefault="00000000">
      <w:pPr>
        <w:pStyle w:val="Textoindependiente"/>
      </w:pPr>
      <w:r>
        <w:t xml:space="preserve">A partir de un relevamiento territorial estratificado que abarcó a </w:t>
      </w:r>
      <m:oMath>
        <m:r>
          <w:rPr>
            <w:rFonts w:ascii="Cambria Math" w:hAnsi="Cambria Math"/>
          </w:rPr>
          <m:t>N</m:t>
        </m:r>
        <m:r>
          <m:rPr>
            <m:sty m:val="p"/>
          </m:rPr>
          <w:rPr>
            <w:rFonts w:ascii="Cambria Math" w:hAnsi="Cambria Math"/>
          </w:rPr>
          <m:t>=</m:t>
        </m:r>
        <m:r>
          <w:rPr>
            <w:rFonts w:ascii="Cambria Math" w:hAnsi="Cambria Math"/>
          </w:rPr>
          <m:t>420</m:t>
        </m:r>
      </m:oMath>
      <w:r>
        <w:t xml:space="preserve"> trabajadores informales y </w:t>
      </w:r>
      <m:oMath>
        <m:r>
          <w:rPr>
            <w:rFonts w:ascii="Cambria Math" w:hAnsi="Cambria Math"/>
          </w:rPr>
          <m:t>N</m:t>
        </m:r>
        <m:r>
          <m:rPr>
            <m:sty m:val="p"/>
          </m:rPr>
          <w:rPr>
            <w:rFonts w:ascii="Cambria Math" w:hAnsi="Cambria Math"/>
          </w:rPr>
          <m:t>=</m:t>
        </m:r>
        <m:r>
          <w:rPr>
            <w:rFonts w:ascii="Cambria Math" w:hAnsi="Cambria Math"/>
          </w:rPr>
          <m:t>135</m:t>
        </m:r>
      </m:oMath>
      <w:r>
        <w:t xml:space="preserve"> micro y pequeñas empresas (MYPEs) en siete barrios urbanos y periurbanos de Villarrica, se constató que el 85.24% de los trabajadores percibe ingresos inferiores al salario mínimo legal vigente (Gs. 3.044.000), con un ingreso medio de Gs. 2.338.369 y un déficit salarial medio de Gs. -705.631 respecto a dicho parámetro. En materia de seguridad social, el 95.24% de los trabajadores carece de cobertura en el Instituto de Previsión Social (IPS); solo el 4.76% (20 personas) cuenta con aseguramiento. La correlación entre años de escolaridad e ingresos resultó nula y no significativa (</w:t>
      </w:r>
      <m:oMath>
        <m:r>
          <w:rPr>
            <w:rFonts w:ascii="Cambria Math" w:hAnsi="Cambria Math"/>
          </w:rPr>
          <m:t>r</m:t>
        </m:r>
        <m:r>
          <m:rPr>
            <m:sty m:val="p"/>
          </m:rPr>
          <w:rPr>
            <w:rFonts w:ascii="Cambria Math" w:hAnsi="Cambria Math"/>
          </w:rPr>
          <m:t>=</m:t>
        </m:r>
        <m:r>
          <w:rPr>
            <w:rFonts w:ascii="Cambria Math" w:hAnsi="Cambria Math"/>
          </w:rPr>
          <m:t>0.0092</m:t>
        </m:r>
      </m:oMath>
      <w:r>
        <w:t xml:space="preserve">, </w:t>
      </w:r>
      <m:oMath>
        <m:r>
          <w:rPr>
            <w:rFonts w:ascii="Cambria Math" w:hAnsi="Cambria Math"/>
          </w:rPr>
          <m:t>p</m:t>
        </m:r>
        <m:r>
          <m:rPr>
            <m:sty m:val="p"/>
          </m:rPr>
          <w:rPr>
            <w:rFonts w:ascii="Cambria Math" w:hAnsi="Cambria Math"/>
          </w:rPr>
          <m:t>=</m:t>
        </m:r>
        <m:r>
          <w:rPr>
            <w:rFonts w:ascii="Cambria Math" w:hAnsi="Cambria Math"/>
          </w:rPr>
          <m:t>.850</m:t>
        </m:r>
      </m:oMath>
      <w:r>
        <w:t xml:space="preserve">; </w:t>
      </w:r>
      <m:oMath>
        <m:r>
          <w:rPr>
            <w:rFonts w:ascii="Cambria Math" w:hAnsi="Cambria Math"/>
          </w:rPr>
          <m:t>ρ</m:t>
        </m:r>
        <m:r>
          <m:rPr>
            <m:sty m:val="p"/>
          </m:rPr>
          <w:rPr>
            <w:rFonts w:ascii="Cambria Math" w:hAnsi="Cambria Math"/>
          </w:rPr>
          <m:t>=-</m:t>
        </m:r>
        <m:r>
          <w:rPr>
            <w:rFonts w:ascii="Cambria Math" w:hAnsi="Cambria Math"/>
          </w:rPr>
          <m:t>0.0005</m:t>
        </m:r>
      </m:oMath>
      <w:r>
        <w:t xml:space="preserve">, </w:t>
      </w:r>
      <m:oMath>
        <m:r>
          <w:rPr>
            <w:rFonts w:ascii="Cambria Math" w:hAnsi="Cambria Math"/>
          </w:rPr>
          <m:t>p</m:t>
        </m:r>
        <m:r>
          <m:rPr>
            <m:sty m:val="p"/>
          </m:rPr>
          <w:rPr>
            <w:rFonts w:ascii="Cambria Math" w:hAnsi="Cambria Math"/>
          </w:rPr>
          <m:t>=</m:t>
        </m:r>
        <m:r>
          <w:rPr>
            <w:rFonts w:ascii="Cambria Math" w:hAnsi="Cambria Math"/>
          </w:rPr>
          <m:t>.991</m:t>
        </m:r>
      </m:oMath>
      <w:r>
        <w:t>), y la función semilogarítmica de capital humano de Mincer no alcanzó significancia conjunta (</w:t>
      </w:r>
      <m:oMath>
        <m:r>
          <w:rPr>
            <w:rFonts w:ascii="Cambria Math" w:hAnsi="Cambria Math"/>
          </w:rPr>
          <m:t>F</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415</m:t>
            </m:r>
          </m:e>
        </m:d>
        <m:r>
          <m:rPr>
            <m:sty m:val="p"/>
          </m:rPr>
          <w:rPr>
            <w:rFonts w:ascii="Cambria Math" w:hAnsi="Cambria Math"/>
          </w:rPr>
          <m:t>=</m:t>
        </m:r>
        <m:r>
          <w:rPr>
            <w:rFonts w:ascii="Cambria Math" w:hAnsi="Cambria Math"/>
          </w:rPr>
          <m:t>0.3435</m:t>
        </m:r>
      </m:oMath>
      <w:r>
        <w:t xml:space="preserve">, </w:t>
      </w:r>
      <m:oMath>
        <m:r>
          <w:rPr>
            <w:rFonts w:ascii="Cambria Math" w:hAnsi="Cambria Math"/>
          </w:rPr>
          <m:t>p</m:t>
        </m:r>
        <m:r>
          <m:rPr>
            <m:sty m:val="p"/>
          </m:rPr>
          <w:rPr>
            <w:rFonts w:ascii="Cambria Math" w:hAnsi="Cambria Math"/>
          </w:rPr>
          <m:t>=</m:t>
        </m:r>
        <m:r>
          <w:rPr>
            <w:rFonts w:ascii="Cambria Math" w:hAnsi="Cambria Math"/>
          </w:rPr>
          <m:t>.8485</m:t>
        </m:r>
      </m:oMath>
      <w:r>
        <w:t xml:space="preserve">, </w:t>
      </w:r>
      <m:oMath>
        <m:sSubSup>
          <m:sSubSupPr>
            <m:ctrlPr>
              <w:rPr>
                <w:rFonts w:ascii="Cambria Math" w:hAnsi="Cambria Math"/>
              </w:rPr>
            </m:ctrlPr>
          </m:sSubSupPr>
          <m:e>
            <m:r>
              <w:rPr>
                <w:rFonts w:ascii="Cambria Math" w:hAnsi="Cambria Math"/>
              </w:rPr>
              <m:t>R</m:t>
            </m:r>
          </m:e>
          <m:sub>
            <m:r>
              <m:rPr>
                <m:nor/>
              </m:rPr>
              <m:t>ajustado</m:t>
            </m:r>
          </m:sub>
          <m:sup>
            <m:r>
              <w:rPr>
                <w:rFonts w:ascii="Cambria Math" w:hAnsi="Cambria Math"/>
              </w:rPr>
              <m:t>2</m:t>
            </m:r>
          </m:sup>
        </m:sSubSup>
        <m:r>
          <m:rPr>
            <m:sty m:val="p"/>
          </m:rPr>
          <w:rPr>
            <w:rFonts w:ascii="Cambria Math" w:hAnsi="Cambria Math"/>
          </w:rPr>
          <m:t>=-</m:t>
        </m:r>
        <m:r>
          <w:rPr>
            <w:rFonts w:ascii="Cambria Math" w:hAnsi="Cambria Math"/>
          </w:rPr>
          <m:t>0.0063</m:t>
        </m:r>
      </m:oMath>
      <w:r>
        <w:t>), con un coeficiente de escolaridad indistinguible de cero (</w:t>
      </w:r>
      <m:oMath>
        <m:r>
          <w:rPr>
            <w:rFonts w:ascii="Cambria Math" w:hAnsi="Cambria Math"/>
          </w:rPr>
          <m:t>β</m:t>
        </m:r>
        <m:r>
          <m:rPr>
            <m:sty m:val="p"/>
          </m:rPr>
          <w:rPr>
            <w:rFonts w:ascii="Cambria Math" w:hAnsi="Cambria Math"/>
          </w:rPr>
          <m:t>=</m:t>
        </m:r>
        <m:r>
          <w:rPr>
            <w:rFonts w:ascii="Cambria Math" w:hAnsi="Cambria Math"/>
          </w:rPr>
          <m:t>0.00043</m:t>
        </m:r>
      </m:oMath>
      <w:r>
        <w:t xml:space="preserve">, </w:t>
      </w:r>
      <m:oMath>
        <m:r>
          <w:rPr>
            <w:rFonts w:ascii="Cambria Math" w:hAnsi="Cambria Math"/>
          </w:rPr>
          <m:t>p</m:t>
        </m:r>
        <m:r>
          <m:rPr>
            <m:sty m:val="p"/>
          </m:rPr>
          <w:rPr>
            <w:rFonts w:ascii="Cambria Math" w:hAnsi="Cambria Math"/>
          </w:rPr>
          <m:t>=</m:t>
        </m:r>
        <m:r>
          <w:rPr>
            <w:rFonts w:ascii="Cambria Math" w:hAnsi="Cambria Math"/>
          </w:rPr>
          <m:t>.920</m:t>
        </m:r>
      </m:oMath>
      <w:r>
        <w:t>). Este resultado es consistente con la hipótesis de una “trampa de informalidad”.</w:t>
      </w:r>
    </w:p>
    <w:p w14:paraId="7C8417BE" w14:textId="77777777" w:rsidR="00763BAC" w:rsidRDefault="00000000">
      <w:pPr>
        <w:pStyle w:val="Textoindependiente"/>
      </w:pPr>
      <w:r>
        <w:t xml:space="preserve">En el tejido empresarial, las 135 MYPEs emplean a 396 trabajadores dependientes, de los cuales 389 no están inscriptos en el IPS (tasa media de informalidad laboral patronal del </w:t>
      </w:r>
      <w:r>
        <w:lastRenderedPageBreak/>
        <w:t xml:space="preserve">98.4%). El 51.1% de los establecimientos opera sin RUC y el 30.4% cobra exclusivamente en efectivo. El principal motivo patronal de no inscripción es el desconocimiento de los trámites y exigencias de inscripción (23.0%), seguido del costo del aporte (22.2%). Frente a esta problemática, la campaña de marketing social </w:t>
      </w:r>
      <w:r>
        <w:rPr>
          <w:i/>
          <w:iCs/>
        </w:rPr>
        <w:t>“Trabajo Formal, Futuro Seguro”</w:t>
      </w:r>
      <w:r>
        <w:t xml:space="preserve"> operó durante 42 días continuos (del 01 de setiembre al 12 de octubre de 2026) sobre cuatro canales (Meta Ads, WhatsApp Business, Puntos Presenciales y Afiches con QR). Con una inversión de Gs. 5.504.000, la campaña alcanzó a 193.889 personas, generó 23.869 interacciones y 8.792 consultas (5.332 sobre RESIMPLE y 3.460 sobre IPS), y canalizó 2.217 derivaciones efectivas hacia la ventanilla SUACE (1.340) y la Agencia Regional del IPS (877). Los canales de proximidad (WhatsApp y Puntos Presenciales) resultaron sustancialmente más costo-eficientes (Gs. 151 y Gs. 321 por consulta) que la pauta digital masiva (Gs. 3.106). Los hallazgos aportan evidencia para reorientar las políticas públicas locales hacia un modelo de ventanilla única descentralizada y educación tributaria aplicada.</w:t>
      </w:r>
    </w:p>
    <w:p w14:paraId="728FBBB9" w14:textId="77777777" w:rsidR="00763BAC" w:rsidRDefault="00000000">
      <w:pPr>
        <w:pStyle w:val="Textoindependiente"/>
      </w:pPr>
      <w:r>
        <w:rPr>
          <w:i/>
          <w:iCs/>
        </w:rPr>
        <w:t>Palabras clave:</w:t>
      </w:r>
      <w:r>
        <w:t xml:space="preserve"> informalidad laboral, sistema de información gerencial, salario mínimo, trampa de informalidad, marketing social, políticas públicas, Villarrica.</w:t>
      </w:r>
    </w:p>
    <w:p w14:paraId="0F219109" w14:textId="77777777" w:rsidR="00763BAC" w:rsidRDefault="00000000">
      <w:pPr>
        <w:pStyle w:val="Ttulo1"/>
        <w:pageBreakBefore/>
      </w:pPr>
      <w:bookmarkStart w:id="2" w:name="introducción"/>
      <w:bookmarkStart w:id="3" w:name="_Toc243127257"/>
      <w:bookmarkEnd w:id="0"/>
      <w:r>
        <w:lastRenderedPageBreak/>
        <w:t>INTRODUCCIÓN</w:t>
      </w:r>
      <w:bookmarkEnd w:id="3"/>
    </w:p>
    <w:p w14:paraId="15C5BE3E" w14:textId="77777777" w:rsidR="00763BAC" w:rsidRDefault="00000000">
      <w:pPr>
        <w:pStyle w:val="FirstParagraph"/>
      </w:pPr>
      <w:r>
        <w:t>La informalidad laboral es uno de los rasgos estructurales del mercado de trabajo paraguayo y una de las principales barreras para el acceso a la seguridad social, al crédito y a la protección ante contingencias de salud y vejez. Este informe documenta el trabajo conjunto de tres cátedras del 8.° semestre de la Licenciatura en Administración de Empresas de la FCE-UNVES, que abordaron el fenómeno en el municipio de Villarrica desde tres ángulos complementarios: el diagnóstico social (Análisis de la Realidad Social del Paraguay), la gestión de datos y el soporte a decisiones (Sistema de Información Gerencial) y la intervención comunicacional (Marketing Social).</w:t>
      </w:r>
    </w:p>
    <w:p w14:paraId="5E201E4C" w14:textId="77777777" w:rsidR="00763BAC" w:rsidRDefault="00000000">
      <w:pPr>
        <w:pStyle w:val="Textoindependiente"/>
      </w:pPr>
      <w:r>
        <w:t>El documento se organiza de la siguiente manera: la sección 1 presenta la fundamentación y el marco teórico; la sección 2, los objetivos; la sección 3, la metodología de relevamiento y gobernanza de datos; las secciones 4, 5 y 6 corresponden a los capítulos de cada cátedra; la sección 7 expone las conclusiones, recomendaciones y limitaciones. Las referencias bibliográficas y los anexos con las evidencias digitales cierran el informe.</w:t>
      </w:r>
    </w:p>
    <w:p w14:paraId="11373848" w14:textId="77777777" w:rsidR="00763BAC" w:rsidRDefault="00000000">
      <w:pPr>
        <w:pStyle w:val="Ttulo1"/>
        <w:pageBreakBefore/>
      </w:pPr>
      <w:bookmarkStart w:id="4" w:name="Xdfaa300084f47899ddd045918fdd0cc9f2706ef"/>
      <w:bookmarkStart w:id="5" w:name="_Toc243127258"/>
      <w:bookmarkEnd w:id="2"/>
      <w:r>
        <w:lastRenderedPageBreak/>
        <w:t>1. FUNDAMENTACIÓN Y MARCO TEÓRICO INTERDISCIPLINARIO</w:t>
      </w:r>
      <w:bookmarkEnd w:id="5"/>
    </w:p>
    <w:p w14:paraId="0E76E080" w14:textId="77777777" w:rsidR="00763BAC" w:rsidRDefault="00000000">
      <w:pPr>
        <w:pStyle w:val="FirstParagraph"/>
      </w:pPr>
      <w:r>
        <w:t>El vínculo entre lo social, la tecnología y el marketing social responsable permite que los futuros administradores desarrollen propuestas de valor con impacto social y herramientas digitales para su gestión (</w:t>
      </w:r>
      <w:r w:rsidR="001C7706">
        <w:t>Universidad Nacional de Villarrica del Espíritu Santo [</w:t>
      </w:r>
      <w:r>
        <w:t>UNVES</w:t>
      </w:r>
      <w:r w:rsidR="001C7706">
        <w:t>]</w:t>
      </w:r>
      <w:r>
        <w:t>, 2026). La persistencia de la informalidad laboral en la economía paraguaya representa una de las fallas de mercado más pronunciadas y una barrera crítica para el desarrollo socioeconómico sostenible. De acuerdo con la Organización Internacional del Trabajo (OIT, 2023) y el Instituto Nacional de Estadística (INE, 2024), más del 60% de la población ocupada no agropecuaria del país se desempeña en condiciones de informalidad, caracterizadas por la ausencia de aportes previsionales, la exclusión de registros tributarios y la inestabilidad de los ingresos. El Ministerio de Trabajo, Empleo y Seguridad Social (MTESS, 2024) ha subrayado que este fenómeno compromete la productividad y perpetúa la desprotección social.</w:t>
      </w:r>
    </w:p>
    <w:p w14:paraId="018F46C6" w14:textId="77777777" w:rsidR="00763BAC" w:rsidRDefault="00000000">
      <w:pPr>
        <w:pStyle w:val="Textoindependiente"/>
      </w:pPr>
      <w:r>
        <w:t>En ciudades intermedias del interior como Villarrica, capital del Departamento del Guairá, esta problemática adquiere dinámicas territoriales singulares. La coexistencia de oficios tradicionales (confección artesanal de Ao Po’i, zapatería, comercio minorista en ferias municipales) con actividades emergentes de servicios y transporte informal configura un tejido productivo fragmentado y vulnerable.</w:t>
      </w:r>
    </w:p>
    <w:p w14:paraId="709ADD36" w14:textId="77777777" w:rsidR="00763BAC" w:rsidRDefault="00000000">
      <w:pPr>
        <w:pStyle w:val="Textoindependiente"/>
      </w:pPr>
      <w:r>
        <w:t>La Facultad de Ciencias Económicas de la UNVES responde a este escenario mediante un enfoque interdisciplinario estructurado por tres cátedras:</w:t>
      </w:r>
    </w:p>
    <w:p w14:paraId="0025652C" w14:textId="77777777" w:rsidR="00763BAC" w:rsidRDefault="00000000" w:rsidP="001C7706">
      <w:pPr>
        <w:pStyle w:val="Compact"/>
        <w:numPr>
          <w:ilvl w:val="0"/>
          <w:numId w:val="2"/>
        </w:numPr>
        <w:spacing w:line="480" w:lineRule="auto"/>
      </w:pPr>
      <w:r>
        <w:rPr>
          <w:b/>
          <w:bCs/>
        </w:rPr>
        <w:t>Análisis de la Realidad Social del Paraguay:</w:t>
      </w:r>
      <w:r>
        <w:t xml:space="preserve"> aporta el marco sociológico, económico e institucional para diagnosticar los indicadores de bienestar, pobreza y vulnerabilidad laboral en el Guairá.</w:t>
      </w:r>
    </w:p>
    <w:p w14:paraId="35A6EDED" w14:textId="77777777" w:rsidR="00763BAC" w:rsidRDefault="00000000" w:rsidP="001C7706">
      <w:pPr>
        <w:pStyle w:val="Compact"/>
        <w:numPr>
          <w:ilvl w:val="0"/>
          <w:numId w:val="2"/>
        </w:numPr>
        <w:spacing w:line="480" w:lineRule="auto"/>
      </w:pPr>
      <w:r>
        <w:rPr>
          <w:b/>
          <w:bCs/>
        </w:rPr>
        <w:lastRenderedPageBreak/>
        <w:t>Sistema de Información Gerencial (SIG):</w:t>
      </w:r>
      <w:r>
        <w:t xml:space="preserve"> provee el andamiaje tecnológico necesario para estandarizar la captura, garantizar la calidad de la información mediante normalización relacional en 3FN y facilitar la explotación analítica para la toma de decisiones.</w:t>
      </w:r>
    </w:p>
    <w:p w14:paraId="600265A1" w14:textId="77777777" w:rsidR="00763BAC" w:rsidRDefault="00000000" w:rsidP="001C7706">
      <w:pPr>
        <w:pStyle w:val="Compact"/>
        <w:numPr>
          <w:ilvl w:val="0"/>
          <w:numId w:val="2"/>
        </w:numPr>
        <w:spacing w:line="480" w:lineRule="auto"/>
      </w:pPr>
      <w:r>
        <w:rPr>
          <w:b/>
          <w:bCs/>
        </w:rPr>
        <w:t>Marketing Social:</w:t>
      </w:r>
      <w:r>
        <w:t xml:space="preserve"> siguiendo el marco metodológico de Lee y Kotler (2019), diseña e implementa estrategias de comunicación orientadas a modificar percepciones ciudadanas respecto a los beneficios de la formalización, articulando la demanda ciudadana con las soluciones públicas disponibles: el régimen RESIMPLE de la Dirección Nacional de Ingresos Tributarios (DNIT, 2024), el seguro social del Instituto de Previsión Social (IPS, 2024) y el SUACE del Ministerio de Industria y Comercio (MIC, 2024).</w:t>
      </w:r>
    </w:p>
    <w:p w14:paraId="5701B31E" w14:textId="77777777" w:rsidR="00763BAC" w:rsidRDefault="00000000">
      <w:pPr>
        <w:pStyle w:val="Ttulo1"/>
        <w:pageBreakBefore/>
      </w:pPr>
      <w:bookmarkStart w:id="6" w:name="objetivos"/>
      <w:bookmarkStart w:id="7" w:name="_Toc243127259"/>
      <w:bookmarkEnd w:id="4"/>
      <w:r>
        <w:lastRenderedPageBreak/>
        <w:t>2. OBJETIVOS</w:t>
      </w:r>
      <w:bookmarkEnd w:id="7"/>
    </w:p>
    <w:p w14:paraId="774179BC" w14:textId="77777777" w:rsidR="00763BAC" w:rsidRDefault="00000000">
      <w:pPr>
        <w:pStyle w:val="Ttulo2"/>
      </w:pPr>
      <w:bookmarkStart w:id="8" w:name="objetivo-general"/>
      <w:bookmarkStart w:id="9" w:name="_Toc243127260"/>
      <w:r>
        <w:t>2.1 Objetivo General</w:t>
      </w:r>
      <w:bookmarkEnd w:id="9"/>
    </w:p>
    <w:p w14:paraId="25E81A75" w14:textId="77777777" w:rsidR="00763BAC" w:rsidRDefault="00000000">
      <w:pPr>
        <w:pStyle w:val="FirstParagraph"/>
      </w:pPr>
      <w:r>
        <w:t>Diagnosticar la informalidad laboral en el municipio de Villarrica y diseñar un sistema de información gerencial que, articulado con una campaña de marketing social basada en datos, apoye la toma de decisiones orientadas a la formalización laboral.</w:t>
      </w:r>
    </w:p>
    <w:p w14:paraId="544BC967" w14:textId="77777777" w:rsidR="00763BAC" w:rsidRDefault="00000000">
      <w:pPr>
        <w:pStyle w:val="Ttulo2"/>
      </w:pPr>
      <w:bookmarkStart w:id="10" w:name="objetivos-específicos"/>
      <w:bookmarkStart w:id="11" w:name="_Toc243127261"/>
      <w:bookmarkEnd w:id="8"/>
      <w:r>
        <w:t>2.2 Objetivos Específicos</w:t>
      </w:r>
      <w:bookmarkEnd w:id="11"/>
    </w:p>
    <w:p w14:paraId="7A7A5885" w14:textId="77777777" w:rsidR="00763BAC" w:rsidRDefault="00000000" w:rsidP="001C7706">
      <w:pPr>
        <w:pStyle w:val="Compact"/>
        <w:numPr>
          <w:ilvl w:val="0"/>
          <w:numId w:val="3"/>
        </w:numPr>
        <w:spacing w:line="480" w:lineRule="auto"/>
      </w:pPr>
      <w:r>
        <w:t>Diagnosticar las condiciones de ingreso, seguridad social, educación, vulnerabilidad y localización geográfica de los trabajadores informales y de las MYPEs de Villarrica.</w:t>
      </w:r>
    </w:p>
    <w:p w14:paraId="42A2D9EE" w14:textId="77777777" w:rsidR="00763BAC" w:rsidRDefault="00000000" w:rsidP="001C7706">
      <w:pPr>
        <w:pStyle w:val="Compact"/>
        <w:numPr>
          <w:ilvl w:val="0"/>
          <w:numId w:val="3"/>
        </w:numPr>
        <w:spacing w:line="480" w:lineRule="auto"/>
      </w:pPr>
      <w:r>
        <w:t>Diseñar e implementar una base de datos relacional normalizada (3FN) que integre las entidades Trabajadores, Unidades Productivas, Programas de Formalización e Indicadores Sociales.</w:t>
      </w:r>
    </w:p>
    <w:p w14:paraId="7C8F63C9" w14:textId="77777777" w:rsidR="00763BAC" w:rsidRDefault="00000000" w:rsidP="001C7706">
      <w:pPr>
        <w:pStyle w:val="Compact"/>
        <w:numPr>
          <w:ilvl w:val="0"/>
          <w:numId w:val="3"/>
        </w:numPr>
        <w:spacing w:line="480" w:lineRule="auto"/>
      </w:pPr>
      <w:r>
        <w:t>Implementar formularios digitales móviles para la captura de datos primarios georreferenciados en terreno.</w:t>
      </w:r>
    </w:p>
    <w:p w14:paraId="23F41E8A" w14:textId="77777777" w:rsidR="00763BAC" w:rsidRDefault="00000000" w:rsidP="001C7706">
      <w:pPr>
        <w:pStyle w:val="Compact"/>
        <w:numPr>
          <w:ilvl w:val="0"/>
          <w:numId w:val="3"/>
        </w:numPr>
        <w:spacing w:line="480" w:lineRule="auto"/>
      </w:pPr>
      <w:r>
        <w:t>Construir un tablero de control (dashboard) interactivo que permita visualizar los indicadores clave para la toma de decisiones.</w:t>
      </w:r>
    </w:p>
    <w:p w14:paraId="67446C06" w14:textId="77777777" w:rsidR="00763BAC" w:rsidRDefault="00000000" w:rsidP="001C7706">
      <w:pPr>
        <w:pStyle w:val="Compact"/>
        <w:numPr>
          <w:ilvl w:val="0"/>
          <w:numId w:val="3"/>
        </w:numPr>
        <w:spacing w:line="480" w:lineRule="auto"/>
      </w:pPr>
      <w:r>
        <w:t>Proponer y evaluar una campaña de marketing social basada en datos, incorporando sus métricas de seguimiento (alcance, interacciones, consultas y derivaciones) al sistema.</w:t>
      </w:r>
    </w:p>
    <w:p w14:paraId="46F0FE7E" w14:textId="77777777" w:rsidR="00763BAC" w:rsidRDefault="00000000">
      <w:pPr>
        <w:pStyle w:val="Ttulo1"/>
        <w:pageBreakBefore/>
      </w:pPr>
      <w:bookmarkStart w:id="12" w:name="X640c4b9224180f5f69fc68ad3107ffcdbd6fd5b"/>
      <w:bookmarkStart w:id="13" w:name="_Toc243127262"/>
      <w:bookmarkEnd w:id="6"/>
      <w:bookmarkEnd w:id="10"/>
      <w:r>
        <w:lastRenderedPageBreak/>
        <w:t>3. METODOLOGÍA DEL RELEVAMIENTO Y GOBERNANZA DE DATOS</w:t>
      </w:r>
      <w:bookmarkEnd w:id="13"/>
    </w:p>
    <w:p w14:paraId="265FF939" w14:textId="77777777" w:rsidR="00763BAC" w:rsidRDefault="00000000">
      <w:pPr>
        <w:pStyle w:val="Ttulo2"/>
      </w:pPr>
      <w:bookmarkStart w:id="14" w:name="diseño-muestral-y-cobertura-espacial"/>
      <w:bookmarkStart w:id="15" w:name="_Toc243127263"/>
      <w:r>
        <w:t>3.1 Diseño Muestral y Cobertura Espacial</w:t>
      </w:r>
      <w:bookmarkEnd w:id="15"/>
    </w:p>
    <w:p w14:paraId="4AE8C431" w14:textId="77777777" w:rsidR="00763BAC" w:rsidRDefault="00000000">
      <w:pPr>
        <w:pStyle w:val="FirstParagraph"/>
      </w:pPr>
      <w:r>
        <w:t xml:space="preserve">En apego a las directrices de la guía docente del proyecto (UNVES, 2026), se aplicó un muestreo probabilístico estratificado por conglomerados espaciales en siete barrios representativos del municipio de Villarrica: Centro, Ybaroty, San Miguel, Santa Librada, Estación, Lomas Valentinas y Tuyutimí. El tamaño muestral se fijó en </w:t>
      </w:r>
      <m:oMath>
        <m:r>
          <w:rPr>
            <w:rFonts w:ascii="Cambria Math" w:hAnsi="Cambria Math"/>
          </w:rPr>
          <m:t>N</m:t>
        </m:r>
        <m:r>
          <m:rPr>
            <m:sty m:val="p"/>
          </m:rPr>
          <w:rPr>
            <w:rFonts w:ascii="Cambria Math" w:hAnsi="Cambria Math"/>
          </w:rPr>
          <m:t>=</m:t>
        </m:r>
        <m:r>
          <w:rPr>
            <w:rFonts w:ascii="Cambria Math" w:hAnsi="Cambria Math"/>
          </w:rPr>
          <m:t>420</m:t>
        </m:r>
      </m:oMath>
      <w:r>
        <w:t xml:space="preserve"> trabajadores informales y </w:t>
      </w:r>
      <m:oMath>
        <m:r>
          <w:rPr>
            <w:rFonts w:ascii="Cambria Math" w:hAnsi="Cambria Math"/>
          </w:rPr>
          <m:t>N</m:t>
        </m:r>
        <m:r>
          <m:rPr>
            <m:sty m:val="p"/>
          </m:rPr>
          <w:rPr>
            <w:rFonts w:ascii="Cambria Math" w:hAnsi="Cambria Math"/>
          </w:rPr>
          <m:t>=</m:t>
        </m:r>
        <m:r>
          <w:rPr>
            <w:rFonts w:ascii="Cambria Math" w:hAnsi="Cambria Math"/>
          </w:rPr>
          <m:t>135</m:t>
        </m:r>
      </m:oMath>
      <w:r>
        <w:t xml:space="preserve"> unidades productivas (microempresas, talleres y puestos comerciales). Para un nivel de confianza del 95% y máxima varianza (</w:t>
      </w:r>
      <m:oMath>
        <m:r>
          <w:rPr>
            <w:rFonts w:ascii="Cambria Math" w:hAnsi="Cambria Math"/>
          </w:rPr>
          <m:t>p</m:t>
        </m:r>
        <m:r>
          <m:rPr>
            <m:sty m:val="p"/>
          </m:rPr>
          <w:rPr>
            <w:rFonts w:ascii="Cambria Math" w:hAnsi="Cambria Math"/>
          </w:rPr>
          <m:t>=</m:t>
        </m:r>
        <m:r>
          <w:rPr>
            <w:rFonts w:ascii="Cambria Math" w:hAnsi="Cambria Math"/>
          </w:rPr>
          <m:t>0.5</m:t>
        </m:r>
      </m:oMath>
      <w:r>
        <w:t>), una muestra de 420 casos implica un margen de error de aproximadamente ±4.8%.</w:t>
      </w:r>
    </w:p>
    <w:p w14:paraId="5EBB6663" w14:textId="77777777" w:rsidR="00763BAC" w:rsidRDefault="00000000">
      <w:pPr>
        <w:pStyle w:val="Ttulo2"/>
      </w:pPr>
      <w:bookmarkStart w:id="16" w:name="Xda08f7fe9d13b5c1cfc283a57a8a0fdc12f7324"/>
      <w:bookmarkStart w:id="17" w:name="_Toc243127264"/>
      <w:bookmarkEnd w:id="14"/>
      <w:r>
        <w:t>3.2 Instrumento de Captura y Control de Calidad</w:t>
      </w:r>
      <w:bookmarkEnd w:id="17"/>
    </w:p>
    <w:p w14:paraId="5653D4F5" w14:textId="77777777" w:rsidR="00763BAC" w:rsidRDefault="00000000">
      <w:pPr>
        <w:pStyle w:val="FirstParagraph"/>
      </w:pPr>
      <w:r>
        <w:t xml:space="preserve">La recolección se efectuó mediante dispositivos móviles con la tecnología de código abierto </w:t>
      </w:r>
      <w:r>
        <w:rPr>
          <w:b/>
          <w:bCs/>
        </w:rPr>
        <w:t>Open Data Kit (ODK)</w:t>
      </w:r>
      <w:r>
        <w:t xml:space="preserve"> sobre la plataforma </w:t>
      </w:r>
      <w:r>
        <w:rPr>
          <w:b/>
          <w:bCs/>
        </w:rPr>
        <w:t>KoboToolbox</w:t>
      </w:r>
      <w:r>
        <w:t>. La boleta digital (</w:t>
      </w:r>
      <w:r>
        <w:rPr>
          <w:rStyle w:val="VerbatimChar"/>
        </w:rPr>
        <w:t>kobo/encuesta_informalidad_villarrica_2026.xlsx</w:t>
      </w:r>
      <w:r>
        <w:t>) incorporó:</w:t>
      </w:r>
    </w:p>
    <w:p w14:paraId="691D918B" w14:textId="77777777" w:rsidR="00763BAC" w:rsidRDefault="00000000" w:rsidP="001C7706">
      <w:pPr>
        <w:pStyle w:val="Compact"/>
        <w:numPr>
          <w:ilvl w:val="0"/>
          <w:numId w:val="4"/>
        </w:numPr>
        <w:spacing w:line="480" w:lineRule="auto"/>
      </w:pPr>
      <w:r>
        <w:t>Captura de coordenadas geográficas por GPS con umbral de precisión controlado en terreno (inferior a 10 metros).</w:t>
      </w:r>
    </w:p>
    <w:p w14:paraId="2E6579D5" w14:textId="77777777" w:rsidR="00763BAC" w:rsidRDefault="00000000" w:rsidP="001C7706">
      <w:pPr>
        <w:pStyle w:val="Compact"/>
        <w:numPr>
          <w:ilvl w:val="0"/>
          <w:numId w:val="4"/>
        </w:numPr>
        <w:spacing w:line="480" w:lineRule="auto"/>
      </w:pPr>
      <w:r>
        <w:t>Validación lógica de tipos y rangos numéricos para prevenir inconsistencias de captura.</w:t>
      </w:r>
    </w:p>
    <w:p w14:paraId="05FFAF48" w14:textId="77777777" w:rsidR="00763BAC" w:rsidRDefault="00000000" w:rsidP="001C7706">
      <w:pPr>
        <w:pStyle w:val="Compact"/>
        <w:numPr>
          <w:ilvl w:val="0"/>
          <w:numId w:val="4"/>
        </w:numPr>
        <w:spacing w:line="480" w:lineRule="auto"/>
      </w:pPr>
      <w:r>
        <w:t xml:space="preserve">Funcionamiento </w:t>
      </w:r>
      <w:r>
        <w:rPr>
          <w:i/>
          <w:iCs/>
        </w:rPr>
        <w:t>offline-first</w:t>
      </w:r>
      <w:r>
        <w:t>, que permite continuar el levantamiento en zonas sin cobertura celular y sincronizar los formularios por HTTPS al recuperar la conexión.</w:t>
      </w:r>
    </w:p>
    <w:p w14:paraId="3CF41AE6" w14:textId="77777777" w:rsidR="00763BAC" w:rsidRDefault="00000000" w:rsidP="001C7706">
      <w:pPr>
        <w:pStyle w:val="Compact"/>
        <w:numPr>
          <w:ilvl w:val="0"/>
          <w:numId w:val="4"/>
        </w:numPr>
        <w:spacing w:line="480" w:lineRule="auto"/>
      </w:pPr>
      <w:r>
        <w:t>Registro temporal bajo el huso horario oficial de la República del Paraguay (UTC-3), conforme a la Ley N.° 7354/2024.</w:t>
      </w:r>
    </w:p>
    <w:p w14:paraId="7BB8B6CD" w14:textId="77777777" w:rsidR="00763BAC" w:rsidRDefault="00000000">
      <w:pPr>
        <w:pStyle w:val="Ttulo2"/>
      </w:pPr>
      <w:bookmarkStart w:id="18" w:name="procesamiento-y-análisis"/>
      <w:bookmarkStart w:id="19" w:name="_Toc243127265"/>
      <w:bookmarkEnd w:id="16"/>
      <w:r>
        <w:lastRenderedPageBreak/>
        <w:t>3.3 Procesamiento y Análisis</w:t>
      </w:r>
      <w:bookmarkEnd w:id="19"/>
    </w:p>
    <w:p w14:paraId="7849E116" w14:textId="77777777" w:rsidR="00763BAC" w:rsidRDefault="00000000">
      <w:pPr>
        <w:pStyle w:val="FirstParagraph"/>
      </w:pPr>
      <w:r>
        <w:t xml:space="preserve">Los datos exportados de KoboToolbox fueron procesados mediante un pipeline ETL en Python que valida tipos y coordenadas, calcula los indicadores sociales (entre ellos el Índice de Vulnerabilidad Social, IVS) y carga los registros en PostgreSQL 16. El análisis estadístico se realizó en R (versión 4.x) mediante estadística descriptiva, correlaciones de Pearson y Spearman, regresión lineal (función de Mincer), ANOVA de una vía, prueba de Kruskal-Wallis, prueba </w:t>
      </w:r>
      <m:oMath>
        <m:r>
          <w:rPr>
            <w:rFonts w:ascii="Cambria Math" w:hAnsi="Cambria Math"/>
          </w:rPr>
          <m:t>t</m:t>
        </m:r>
      </m:oMath>
      <w:r>
        <w:t xml:space="preserve"> de Welch y prueba de Mann-Whitney, con un nivel de significancia </w:t>
      </w:r>
      <m:oMath>
        <m:r>
          <w:rPr>
            <w:rFonts w:ascii="Cambria Math" w:hAnsi="Cambria Math"/>
          </w:rPr>
          <m:t>α</m:t>
        </m:r>
        <m:r>
          <m:rPr>
            <m:sty m:val="p"/>
          </m:rPr>
          <w:rPr>
            <w:rFonts w:ascii="Cambria Math" w:hAnsi="Cambria Math"/>
          </w:rPr>
          <m:t>=</m:t>
        </m:r>
        <m:r>
          <w:rPr>
            <w:rFonts w:ascii="Cambria Math" w:hAnsi="Cambria Math"/>
          </w:rPr>
          <m:t>.05</m:t>
        </m:r>
      </m:oMath>
      <w:r>
        <w:t>.</w:t>
      </w:r>
    </w:p>
    <w:p w14:paraId="454D0A8B" w14:textId="77777777" w:rsidR="00763BAC" w:rsidRDefault="00000000">
      <w:pPr>
        <w:pStyle w:val="Ttulo2"/>
      </w:pPr>
      <w:bookmarkStart w:id="20" w:name="consideraciones-éticas"/>
      <w:bookmarkStart w:id="21" w:name="_Toc243127266"/>
      <w:bookmarkEnd w:id="18"/>
      <w:r>
        <w:t>3.4 Consideraciones Éticas</w:t>
      </w:r>
      <w:bookmarkEnd w:id="21"/>
    </w:p>
    <w:p w14:paraId="379A5295" w14:textId="77777777" w:rsidR="00763BAC" w:rsidRDefault="00000000">
      <w:pPr>
        <w:pStyle w:val="FirstParagraph"/>
      </w:pPr>
      <w:r>
        <w:t>Antes de cada entrevista se leyó y solicitó el consentimiento informado de la persona entrevistada. Los registros se identifican mediante códigos institucionales (</w:t>
      </w:r>
      <w:r>
        <w:rPr>
          <w:rStyle w:val="VerbatimChar"/>
        </w:rPr>
        <w:t>TRAB-0001</w:t>
      </w:r>
      <w:r>
        <w:t xml:space="preserve"> a </w:t>
      </w:r>
      <w:r>
        <w:rPr>
          <w:rStyle w:val="VerbatimChar"/>
        </w:rPr>
        <w:t>TRAB-0420</w:t>
      </w:r>
      <w:r>
        <w:t xml:space="preserve">, </w:t>
      </w:r>
      <w:r>
        <w:rPr>
          <w:rStyle w:val="VerbatimChar"/>
        </w:rPr>
        <w:t>MYPE-VIL-001</w:t>
      </w:r>
      <w:r>
        <w:t xml:space="preserve"> a </w:t>
      </w:r>
      <w:r>
        <w:rPr>
          <w:rStyle w:val="VerbatimChar"/>
        </w:rPr>
        <w:t>MYPE-VIL-135</w:t>
      </w:r>
      <w:r>
        <w:t>) y no se publican nombres ni datos de contacto personales; los resultados se presentan en forma agregada.</w:t>
      </w:r>
    </w:p>
    <w:p w14:paraId="365F0109" w14:textId="77777777" w:rsidR="00763BAC" w:rsidRDefault="00000000">
      <w:pPr>
        <w:pStyle w:val="Ttulo1"/>
        <w:pageBreakBefore/>
      </w:pPr>
      <w:bookmarkStart w:id="22" w:name="Xa42a1af4ff9ca1671f9f541bfd376d4db6a929e"/>
      <w:bookmarkStart w:id="23" w:name="_Toc243127267"/>
      <w:bookmarkEnd w:id="12"/>
      <w:bookmarkEnd w:id="20"/>
      <w:r>
        <w:lastRenderedPageBreak/>
        <w:t>4. CAPÍTULO I: DIAGNÓSTICO DE LA REALIDAD SOCIAL Y ANÁLISIS ESTADÍSTICO</w:t>
      </w:r>
      <w:bookmarkEnd w:id="23"/>
    </w:p>
    <w:p w14:paraId="75B7871D" w14:textId="77777777" w:rsidR="00763BAC" w:rsidRDefault="00000000">
      <w:pPr>
        <w:pStyle w:val="Ttulo2"/>
      </w:pPr>
      <w:bookmarkStart w:id="24" w:name="brecha-salarial-y-salario-mínimo-legal"/>
      <w:bookmarkStart w:id="25" w:name="_Toc243127268"/>
      <w:r>
        <w:t>4.1 Brecha Salarial y Salario Mínimo Legal</w:t>
      </w:r>
      <w:bookmarkEnd w:id="25"/>
    </w:p>
    <w:p w14:paraId="1CC7635E" w14:textId="77777777" w:rsidR="00763BAC" w:rsidRDefault="00000000">
      <w:pPr>
        <w:pStyle w:val="FirstParagraph"/>
      </w:pPr>
      <w:r>
        <w:t xml:space="preserve">El salario mínimo legal vigente de referencia en el Paraguay asciende a Gs. 3.044.000 mensuales. La evaluación de los </w:t>
      </w:r>
      <m:oMath>
        <m:r>
          <w:rPr>
            <w:rFonts w:ascii="Cambria Math" w:hAnsi="Cambria Math"/>
          </w:rPr>
          <m:t>N</m:t>
        </m:r>
        <m:r>
          <m:rPr>
            <m:sty m:val="p"/>
          </m:rPr>
          <w:rPr>
            <w:rFonts w:ascii="Cambria Math" w:hAnsi="Cambria Math"/>
          </w:rPr>
          <m:t>=</m:t>
        </m:r>
        <m:r>
          <w:rPr>
            <w:rFonts w:ascii="Cambria Math" w:hAnsi="Cambria Math"/>
          </w:rPr>
          <m:t>420</m:t>
        </m:r>
      </m:oMath>
      <w:r>
        <w:t xml:space="preserve"> trabajadores relevados revela que el ingreso medio mensual se sitúa en Gs. 2.338.369 (</w:t>
      </w:r>
      <m:oMath>
        <m:r>
          <w:rPr>
            <w:rFonts w:ascii="Cambria Math" w:hAnsi="Cambria Math"/>
          </w:rPr>
          <m:t>DE</m:t>
        </m:r>
        <m:r>
          <m:rPr>
            <m:sty m:val="p"/>
          </m:rPr>
          <w:rPr>
            <w:rFonts w:ascii="Cambria Math" w:hAnsi="Cambria Math"/>
          </w:rPr>
          <m:t>=</m:t>
        </m:r>
        <m:r>
          <w:rPr>
            <w:rFonts w:ascii="Cambria Math" w:hAnsi="Cambria Math"/>
          </w:rPr>
          <m:t>721.870</m:t>
        </m:r>
      </m:oMath>
      <w:r>
        <w:t>), lo que implica una brecha salarial negativa promedio de Gs. -705.631 respecto al piso legal.</w:t>
      </w:r>
    </w:p>
    <w:p w14:paraId="283BBBFB" w14:textId="77777777" w:rsidR="00763BAC" w:rsidRDefault="00000000">
      <w:pPr>
        <w:pStyle w:val="Textoindependiente"/>
      </w:pPr>
      <w:r>
        <w:t>El 85.24% de los trabajadores informales (358 personas) percibe ingresos inferiores al salario mínimo legal; el 50% central se concentra entre Gs. 1.778.750 y Gs. 2.721.250 (</w:t>
      </w:r>
      <m:oMath>
        <m:r>
          <w:rPr>
            <w:rFonts w:ascii="Cambria Math" w:hAnsi="Cambria Math"/>
          </w:rPr>
          <m:t>IQR</m:t>
        </m:r>
        <m:r>
          <m:rPr>
            <m:sty m:val="p"/>
          </m:rPr>
          <w:rPr>
            <w:rFonts w:ascii="Cambria Math" w:hAnsi="Cambria Math"/>
          </w:rPr>
          <m:t>=</m:t>
        </m:r>
        <m:r>
          <w:rPr>
            <w:rFonts w:ascii="Cambria Math" w:hAnsi="Cambria Math"/>
          </w:rPr>
          <m:t>942.500</m:t>
        </m:r>
      </m:oMath>
      <w:r>
        <w:t>), con una mediana de Gs. 2.255.000. En cuanto a la cobertura previsional, el 95.24% carece de seguro médico o jubilación en el IPS; la cobertura se limita al 4.76% (20 trabajadores), que aportan bajo la modalidad de cotización voluntaria independiente o figuran como beneficiarios familiares.</w:t>
      </w:r>
    </w:p>
    <w:p w14:paraId="16A753D1" w14:textId="77777777" w:rsidR="00763BAC" w:rsidRDefault="00000000">
      <w:pPr>
        <w:pStyle w:val="APARotulo"/>
      </w:pPr>
      <w:r>
        <w:rPr>
          <w:bCs/>
        </w:rPr>
        <w:t>Tabla 1</w:t>
      </w:r>
    </w:p>
    <w:p w14:paraId="2C474547" w14:textId="77777777" w:rsidR="00763BAC" w:rsidRDefault="00000000">
      <w:pPr>
        <w:pStyle w:val="APATitulo"/>
      </w:pPr>
      <w:r>
        <w:rPr>
          <w:iCs/>
        </w:rPr>
        <w:t>Estadísticas Descriptivas de las Variables Socioeconómicas y Laborales de los Trabajadores Informales (N = 420)</w:t>
      </w:r>
    </w:p>
    <w:tbl>
      <w:tblPr>
        <w:tblStyle w:val="Table"/>
        <w:tblW w:w="5000" w:type="pct"/>
        <w:tblLook w:val="0020" w:firstRow="1" w:lastRow="0" w:firstColumn="0" w:lastColumn="0" w:noHBand="0" w:noVBand="0"/>
      </w:tblPr>
      <w:tblGrid>
        <w:gridCol w:w="2774"/>
        <w:gridCol w:w="1121"/>
        <w:gridCol w:w="955"/>
        <w:gridCol w:w="1121"/>
        <w:gridCol w:w="955"/>
        <w:gridCol w:w="1195"/>
        <w:gridCol w:w="1121"/>
      </w:tblGrid>
      <w:tr w:rsidR="00763BAC" w14:paraId="13FE9A84"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399227" w14:textId="77777777" w:rsidR="00763BAC" w:rsidRDefault="00000000">
            <w:pPr>
              <w:pStyle w:val="Compact"/>
              <w:keepNext/>
            </w:pPr>
            <w:r>
              <w:t>Variable</w:t>
            </w:r>
          </w:p>
        </w:tc>
        <w:tc>
          <w:tcPr>
            <w:tcW w:w="0" w:type="auto"/>
          </w:tcPr>
          <w:p w14:paraId="4CA8C872" w14:textId="77777777" w:rsidR="00763BAC" w:rsidRDefault="00000000">
            <w:pPr>
              <w:pStyle w:val="Compact"/>
              <w:keepNext/>
              <w:jc w:val="center"/>
            </w:pPr>
            <w:r>
              <w:t>Media</w:t>
            </w:r>
          </w:p>
        </w:tc>
        <w:tc>
          <w:tcPr>
            <w:tcW w:w="0" w:type="auto"/>
          </w:tcPr>
          <w:p w14:paraId="021E94EF" w14:textId="77777777" w:rsidR="00763BAC" w:rsidRDefault="00000000">
            <w:pPr>
              <w:pStyle w:val="Compact"/>
              <w:keepNext/>
              <w:jc w:val="center"/>
            </w:pPr>
            <w:r>
              <w:t>DE</w:t>
            </w:r>
          </w:p>
        </w:tc>
        <w:tc>
          <w:tcPr>
            <w:tcW w:w="0" w:type="auto"/>
          </w:tcPr>
          <w:p w14:paraId="6A444E4B" w14:textId="77777777" w:rsidR="00763BAC" w:rsidRDefault="00000000">
            <w:pPr>
              <w:pStyle w:val="Compact"/>
              <w:keepNext/>
              <w:jc w:val="center"/>
            </w:pPr>
            <w:r>
              <w:t>Mediana</w:t>
            </w:r>
          </w:p>
        </w:tc>
        <w:tc>
          <w:tcPr>
            <w:tcW w:w="0" w:type="auto"/>
          </w:tcPr>
          <w:p w14:paraId="597C794D" w14:textId="77777777" w:rsidR="00763BAC" w:rsidRDefault="00000000">
            <w:pPr>
              <w:pStyle w:val="Compact"/>
              <w:keepNext/>
              <w:jc w:val="center"/>
            </w:pPr>
            <w:r>
              <w:t>IQR</w:t>
            </w:r>
          </w:p>
        </w:tc>
        <w:tc>
          <w:tcPr>
            <w:tcW w:w="0" w:type="auto"/>
          </w:tcPr>
          <w:p w14:paraId="17465897" w14:textId="77777777" w:rsidR="00763BAC" w:rsidRDefault="00000000">
            <w:pPr>
              <w:pStyle w:val="Compact"/>
              <w:keepNext/>
              <w:jc w:val="center"/>
            </w:pPr>
            <w:r>
              <w:t>Mínimo</w:t>
            </w:r>
          </w:p>
        </w:tc>
        <w:tc>
          <w:tcPr>
            <w:tcW w:w="0" w:type="auto"/>
          </w:tcPr>
          <w:p w14:paraId="00C155A0" w14:textId="77777777" w:rsidR="00763BAC" w:rsidRDefault="00000000">
            <w:pPr>
              <w:pStyle w:val="Compact"/>
              <w:keepNext/>
              <w:jc w:val="center"/>
            </w:pPr>
            <w:r>
              <w:t>Máximo</w:t>
            </w:r>
          </w:p>
        </w:tc>
      </w:tr>
      <w:tr w:rsidR="00763BAC" w14:paraId="74F2C085" w14:textId="77777777" w:rsidTr="00763BAC">
        <w:trPr>
          <w:cantSplit/>
        </w:trPr>
        <w:tc>
          <w:tcPr>
            <w:tcW w:w="0" w:type="auto"/>
          </w:tcPr>
          <w:p w14:paraId="297A870F" w14:textId="77777777" w:rsidR="00763BAC" w:rsidRDefault="00000000">
            <w:pPr>
              <w:pStyle w:val="Compact"/>
              <w:keepNext/>
            </w:pPr>
            <w:r>
              <w:t>Ingreso Mensual (PYG)</w:t>
            </w:r>
          </w:p>
        </w:tc>
        <w:tc>
          <w:tcPr>
            <w:tcW w:w="0" w:type="auto"/>
          </w:tcPr>
          <w:p w14:paraId="5C9C05E7" w14:textId="77777777" w:rsidR="00763BAC" w:rsidRDefault="00000000">
            <w:pPr>
              <w:pStyle w:val="Compact"/>
              <w:keepNext/>
              <w:jc w:val="center"/>
            </w:pPr>
            <w:r>
              <w:t>2.338.369</w:t>
            </w:r>
          </w:p>
        </w:tc>
        <w:tc>
          <w:tcPr>
            <w:tcW w:w="0" w:type="auto"/>
          </w:tcPr>
          <w:p w14:paraId="689B60FF" w14:textId="77777777" w:rsidR="00763BAC" w:rsidRDefault="00000000">
            <w:pPr>
              <w:pStyle w:val="Compact"/>
              <w:keepNext/>
              <w:jc w:val="center"/>
            </w:pPr>
            <w:r>
              <w:t>721.870</w:t>
            </w:r>
          </w:p>
        </w:tc>
        <w:tc>
          <w:tcPr>
            <w:tcW w:w="0" w:type="auto"/>
          </w:tcPr>
          <w:p w14:paraId="2BE4F25A" w14:textId="77777777" w:rsidR="00763BAC" w:rsidRDefault="00000000">
            <w:pPr>
              <w:pStyle w:val="Compact"/>
              <w:keepNext/>
              <w:jc w:val="center"/>
            </w:pPr>
            <w:r>
              <w:t>2.255.000</w:t>
            </w:r>
          </w:p>
        </w:tc>
        <w:tc>
          <w:tcPr>
            <w:tcW w:w="0" w:type="auto"/>
          </w:tcPr>
          <w:p w14:paraId="093226C3" w14:textId="77777777" w:rsidR="00763BAC" w:rsidRDefault="00000000">
            <w:pPr>
              <w:pStyle w:val="Compact"/>
              <w:keepNext/>
              <w:jc w:val="center"/>
            </w:pPr>
            <w:r>
              <w:t>942.500</w:t>
            </w:r>
          </w:p>
        </w:tc>
        <w:tc>
          <w:tcPr>
            <w:tcW w:w="0" w:type="auto"/>
          </w:tcPr>
          <w:p w14:paraId="6405C5ED" w14:textId="77777777" w:rsidR="00763BAC" w:rsidRDefault="00000000">
            <w:pPr>
              <w:pStyle w:val="Compact"/>
              <w:keepNext/>
              <w:jc w:val="center"/>
            </w:pPr>
            <w:r>
              <w:t>1.200.000</w:t>
            </w:r>
          </w:p>
        </w:tc>
        <w:tc>
          <w:tcPr>
            <w:tcW w:w="0" w:type="auto"/>
          </w:tcPr>
          <w:p w14:paraId="4C87130D" w14:textId="77777777" w:rsidR="00763BAC" w:rsidRDefault="00000000">
            <w:pPr>
              <w:pStyle w:val="Compact"/>
              <w:keepNext/>
              <w:jc w:val="center"/>
            </w:pPr>
            <w:r>
              <w:t>4.180.000</w:t>
            </w:r>
          </w:p>
        </w:tc>
      </w:tr>
      <w:tr w:rsidR="00763BAC" w14:paraId="111B3D2B" w14:textId="77777777" w:rsidTr="00763BAC">
        <w:trPr>
          <w:cantSplit/>
        </w:trPr>
        <w:tc>
          <w:tcPr>
            <w:tcW w:w="0" w:type="auto"/>
          </w:tcPr>
          <w:p w14:paraId="1FD0B69D" w14:textId="77777777" w:rsidR="00763BAC" w:rsidRDefault="00000000">
            <w:pPr>
              <w:pStyle w:val="Compact"/>
              <w:keepNext/>
            </w:pPr>
            <w:r>
              <w:t>Brecha Salarial (PYG)</w:t>
            </w:r>
          </w:p>
        </w:tc>
        <w:tc>
          <w:tcPr>
            <w:tcW w:w="0" w:type="auto"/>
          </w:tcPr>
          <w:p w14:paraId="24FA6819" w14:textId="77777777" w:rsidR="00763BAC" w:rsidRDefault="00000000">
            <w:pPr>
              <w:pStyle w:val="Compact"/>
              <w:keepNext/>
              <w:jc w:val="center"/>
            </w:pPr>
            <w:r>
              <w:t>-705.631</w:t>
            </w:r>
          </w:p>
        </w:tc>
        <w:tc>
          <w:tcPr>
            <w:tcW w:w="0" w:type="auto"/>
          </w:tcPr>
          <w:p w14:paraId="3578505D" w14:textId="77777777" w:rsidR="00763BAC" w:rsidRDefault="00000000">
            <w:pPr>
              <w:pStyle w:val="Compact"/>
              <w:keepNext/>
              <w:jc w:val="center"/>
            </w:pPr>
            <w:r>
              <w:t>721.870</w:t>
            </w:r>
          </w:p>
        </w:tc>
        <w:tc>
          <w:tcPr>
            <w:tcW w:w="0" w:type="auto"/>
          </w:tcPr>
          <w:p w14:paraId="63AFCBFC" w14:textId="77777777" w:rsidR="00763BAC" w:rsidRDefault="00000000">
            <w:pPr>
              <w:pStyle w:val="Compact"/>
              <w:keepNext/>
              <w:jc w:val="center"/>
            </w:pPr>
            <w:r>
              <w:t>-789.000</w:t>
            </w:r>
          </w:p>
        </w:tc>
        <w:tc>
          <w:tcPr>
            <w:tcW w:w="0" w:type="auto"/>
          </w:tcPr>
          <w:p w14:paraId="6A317855" w14:textId="77777777" w:rsidR="00763BAC" w:rsidRDefault="00000000">
            <w:pPr>
              <w:pStyle w:val="Compact"/>
              <w:keepNext/>
              <w:jc w:val="center"/>
            </w:pPr>
            <w:r>
              <w:t>942.500</w:t>
            </w:r>
          </w:p>
        </w:tc>
        <w:tc>
          <w:tcPr>
            <w:tcW w:w="0" w:type="auto"/>
          </w:tcPr>
          <w:p w14:paraId="06E24367" w14:textId="77777777" w:rsidR="00763BAC" w:rsidRDefault="00000000">
            <w:pPr>
              <w:pStyle w:val="Compact"/>
              <w:keepNext/>
              <w:jc w:val="center"/>
            </w:pPr>
            <w:r>
              <w:t>-1.844.000</w:t>
            </w:r>
          </w:p>
        </w:tc>
        <w:tc>
          <w:tcPr>
            <w:tcW w:w="0" w:type="auto"/>
          </w:tcPr>
          <w:p w14:paraId="314076D3" w14:textId="77777777" w:rsidR="00763BAC" w:rsidRDefault="00000000">
            <w:pPr>
              <w:pStyle w:val="Compact"/>
              <w:keepNext/>
              <w:jc w:val="center"/>
            </w:pPr>
            <w:r>
              <w:t>1.136.000</w:t>
            </w:r>
          </w:p>
        </w:tc>
      </w:tr>
      <w:tr w:rsidR="00763BAC" w14:paraId="6A5FF1DE" w14:textId="77777777" w:rsidTr="00763BAC">
        <w:trPr>
          <w:cantSplit/>
        </w:trPr>
        <w:tc>
          <w:tcPr>
            <w:tcW w:w="0" w:type="auto"/>
          </w:tcPr>
          <w:p w14:paraId="5D065D28" w14:textId="77777777" w:rsidR="00763BAC" w:rsidRDefault="00000000">
            <w:pPr>
              <w:pStyle w:val="Compact"/>
              <w:keepNext/>
            </w:pPr>
            <w:r>
              <w:t>Años de Escolaridad</w:t>
            </w:r>
          </w:p>
        </w:tc>
        <w:tc>
          <w:tcPr>
            <w:tcW w:w="0" w:type="auto"/>
          </w:tcPr>
          <w:p w14:paraId="5830ACC2" w14:textId="77777777" w:rsidR="00763BAC" w:rsidRDefault="00000000">
            <w:pPr>
              <w:pStyle w:val="Compact"/>
              <w:keepNext/>
              <w:jc w:val="center"/>
            </w:pPr>
            <w:r>
              <w:t>9,05</w:t>
            </w:r>
          </w:p>
        </w:tc>
        <w:tc>
          <w:tcPr>
            <w:tcW w:w="0" w:type="auto"/>
          </w:tcPr>
          <w:p w14:paraId="5E607786" w14:textId="77777777" w:rsidR="00763BAC" w:rsidRDefault="00000000">
            <w:pPr>
              <w:pStyle w:val="Compact"/>
              <w:keepNext/>
              <w:jc w:val="center"/>
            </w:pPr>
            <w:r>
              <w:t>3,50</w:t>
            </w:r>
          </w:p>
        </w:tc>
        <w:tc>
          <w:tcPr>
            <w:tcW w:w="0" w:type="auto"/>
          </w:tcPr>
          <w:p w14:paraId="35D642D8" w14:textId="77777777" w:rsidR="00763BAC" w:rsidRDefault="00000000">
            <w:pPr>
              <w:pStyle w:val="Compact"/>
              <w:keepNext/>
              <w:jc w:val="center"/>
            </w:pPr>
            <w:r>
              <w:t>9,00</w:t>
            </w:r>
          </w:p>
        </w:tc>
        <w:tc>
          <w:tcPr>
            <w:tcW w:w="0" w:type="auto"/>
          </w:tcPr>
          <w:p w14:paraId="77CF3946" w14:textId="77777777" w:rsidR="00763BAC" w:rsidRDefault="00000000">
            <w:pPr>
              <w:pStyle w:val="Compact"/>
              <w:keepNext/>
              <w:jc w:val="center"/>
            </w:pPr>
            <w:r>
              <w:t>6,00</w:t>
            </w:r>
          </w:p>
        </w:tc>
        <w:tc>
          <w:tcPr>
            <w:tcW w:w="0" w:type="auto"/>
          </w:tcPr>
          <w:p w14:paraId="63D52658" w14:textId="77777777" w:rsidR="00763BAC" w:rsidRDefault="00000000">
            <w:pPr>
              <w:pStyle w:val="Compact"/>
              <w:keepNext/>
              <w:jc w:val="center"/>
            </w:pPr>
            <w:r>
              <w:t>4,00</w:t>
            </w:r>
          </w:p>
        </w:tc>
        <w:tc>
          <w:tcPr>
            <w:tcW w:w="0" w:type="auto"/>
          </w:tcPr>
          <w:p w14:paraId="032CD7D0" w14:textId="77777777" w:rsidR="00763BAC" w:rsidRDefault="00000000">
            <w:pPr>
              <w:pStyle w:val="Compact"/>
              <w:keepNext/>
              <w:jc w:val="center"/>
            </w:pPr>
            <w:r>
              <w:t>15,00</w:t>
            </w:r>
          </w:p>
        </w:tc>
      </w:tr>
      <w:tr w:rsidR="00763BAC" w14:paraId="6A187D52" w14:textId="77777777" w:rsidTr="00763BAC">
        <w:trPr>
          <w:cantSplit/>
        </w:trPr>
        <w:tc>
          <w:tcPr>
            <w:tcW w:w="0" w:type="auto"/>
          </w:tcPr>
          <w:p w14:paraId="7DCED166" w14:textId="77777777" w:rsidR="00763BAC" w:rsidRDefault="00000000">
            <w:pPr>
              <w:pStyle w:val="Compact"/>
              <w:keepNext/>
            </w:pPr>
            <w:r>
              <w:t>Edad (Años)</w:t>
            </w:r>
          </w:p>
        </w:tc>
        <w:tc>
          <w:tcPr>
            <w:tcW w:w="0" w:type="auto"/>
          </w:tcPr>
          <w:p w14:paraId="024441A6" w14:textId="77777777" w:rsidR="00763BAC" w:rsidRDefault="00000000">
            <w:pPr>
              <w:pStyle w:val="Compact"/>
              <w:keepNext/>
              <w:jc w:val="center"/>
            </w:pPr>
            <w:r>
              <w:t>43,15</w:t>
            </w:r>
          </w:p>
        </w:tc>
        <w:tc>
          <w:tcPr>
            <w:tcW w:w="0" w:type="auto"/>
          </w:tcPr>
          <w:p w14:paraId="0F974012" w14:textId="77777777" w:rsidR="00763BAC" w:rsidRDefault="00000000">
            <w:pPr>
              <w:pStyle w:val="Compact"/>
              <w:keepNext/>
              <w:jc w:val="center"/>
            </w:pPr>
            <w:r>
              <w:t>14,26</w:t>
            </w:r>
          </w:p>
        </w:tc>
        <w:tc>
          <w:tcPr>
            <w:tcW w:w="0" w:type="auto"/>
          </w:tcPr>
          <w:p w14:paraId="38819FF3" w14:textId="77777777" w:rsidR="00763BAC" w:rsidRDefault="00000000">
            <w:pPr>
              <w:pStyle w:val="Compact"/>
              <w:keepNext/>
              <w:jc w:val="center"/>
            </w:pPr>
            <w:r>
              <w:t>44,00</w:t>
            </w:r>
          </w:p>
        </w:tc>
        <w:tc>
          <w:tcPr>
            <w:tcW w:w="0" w:type="auto"/>
          </w:tcPr>
          <w:p w14:paraId="5FE1FA9A" w14:textId="77777777" w:rsidR="00763BAC" w:rsidRDefault="00000000">
            <w:pPr>
              <w:pStyle w:val="Compact"/>
              <w:keepNext/>
              <w:jc w:val="center"/>
            </w:pPr>
            <w:r>
              <w:t>24,00</w:t>
            </w:r>
          </w:p>
        </w:tc>
        <w:tc>
          <w:tcPr>
            <w:tcW w:w="0" w:type="auto"/>
          </w:tcPr>
          <w:p w14:paraId="7B57D12A" w14:textId="77777777" w:rsidR="00763BAC" w:rsidRDefault="00000000">
            <w:pPr>
              <w:pStyle w:val="Compact"/>
              <w:keepNext/>
              <w:jc w:val="center"/>
            </w:pPr>
            <w:r>
              <w:t>18,00</w:t>
            </w:r>
          </w:p>
        </w:tc>
        <w:tc>
          <w:tcPr>
            <w:tcW w:w="0" w:type="auto"/>
          </w:tcPr>
          <w:p w14:paraId="730035AF" w14:textId="77777777" w:rsidR="00763BAC" w:rsidRDefault="00000000">
            <w:pPr>
              <w:pStyle w:val="Compact"/>
              <w:keepNext/>
              <w:jc w:val="center"/>
            </w:pPr>
            <w:r>
              <w:t>67,00</w:t>
            </w:r>
          </w:p>
        </w:tc>
      </w:tr>
      <w:tr w:rsidR="00763BAC" w14:paraId="1E9D15A1" w14:textId="77777777" w:rsidTr="00763BAC">
        <w:trPr>
          <w:cantSplit/>
        </w:trPr>
        <w:tc>
          <w:tcPr>
            <w:tcW w:w="0" w:type="auto"/>
          </w:tcPr>
          <w:p w14:paraId="488CB1A4" w14:textId="77777777" w:rsidR="00763BAC" w:rsidRDefault="00000000">
            <w:pPr>
              <w:pStyle w:val="Compact"/>
              <w:keepNext/>
            </w:pPr>
            <w:r>
              <w:t>Horas Semanales de Labor</w:t>
            </w:r>
          </w:p>
        </w:tc>
        <w:tc>
          <w:tcPr>
            <w:tcW w:w="0" w:type="auto"/>
          </w:tcPr>
          <w:p w14:paraId="5887CE46" w14:textId="77777777" w:rsidR="00763BAC" w:rsidRDefault="00000000">
            <w:pPr>
              <w:pStyle w:val="Compact"/>
              <w:keepNext/>
              <w:jc w:val="center"/>
            </w:pPr>
            <w:r>
              <w:t>46,63</w:t>
            </w:r>
          </w:p>
        </w:tc>
        <w:tc>
          <w:tcPr>
            <w:tcW w:w="0" w:type="auto"/>
          </w:tcPr>
          <w:p w14:paraId="6D012A45" w14:textId="77777777" w:rsidR="00763BAC" w:rsidRDefault="00000000">
            <w:pPr>
              <w:pStyle w:val="Compact"/>
              <w:keepNext/>
              <w:jc w:val="center"/>
            </w:pPr>
            <w:r>
              <w:t>12,63</w:t>
            </w:r>
          </w:p>
        </w:tc>
        <w:tc>
          <w:tcPr>
            <w:tcW w:w="0" w:type="auto"/>
          </w:tcPr>
          <w:p w14:paraId="60BF86E9" w14:textId="77777777" w:rsidR="00763BAC" w:rsidRDefault="00000000">
            <w:pPr>
              <w:pStyle w:val="Compact"/>
              <w:keepNext/>
              <w:jc w:val="center"/>
            </w:pPr>
            <w:r>
              <w:t>46,00</w:t>
            </w:r>
          </w:p>
        </w:tc>
        <w:tc>
          <w:tcPr>
            <w:tcW w:w="0" w:type="auto"/>
          </w:tcPr>
          <w:p w14:paraId="2EA77D6D" w14:textId="77777777" w:rsidR="00763BAC" w:rsidRDefault="00000000">
            <w:pPr>
              <w:pStyle w:val="Compact"/>
              <w:keepNext/>
              <w:jc w:val="center"/>
            </w:pPr>
            <w:r>
              <w:t>22,00</w:t>
            </w:r>
          </w:p>
        </w:tc>
        <w:tc>
          <w:tcPr>
            <w:tcW w:w="0" w:type="auto"/>
          </w:tcPr>
          <w:p w14:paraId="6A837DD6" w14:textId="77777777" w:rsidR="00763BAC" w:rsidRDefault="00000000">
            <w:pPr>
              <w:pStyle w:val="Compact"/>
              <w:keepNext/>
              <w:jc w:val="center"/>
            </w:pPr>
            <w:r>
              <w:t>24,00</w:t>
            </w:r>
          </w:p>
        </w:tc>
        <w:tc>
          <w:tcPr>
            <w:tcW w:w="0" w:type="auto"/>
          </w:tcPr>
          <w:p w14:paraId="517F6045" w14:textId="77777777" w:rsidR="00763BAC" w:rsidRDefault="00000000">
            <w:pPr>
              <w:pStyle w:val="Compact"/>
              <w:keepNext/>
              <w:jc w:val="center"/>
            </w:pPr>
            <w:r>
              <w:t>67,00</w:t>
            </w:r>
          </w:p>
        </w:tc>
      </w:tr>
      <w:tr w:rsidR="00763BAC" w14:paraId="2C9AB398" w14:textId="77777777" w:rsidTr="00763BAC">
        <w:trPr>
          <w:cantSplit/>
        </w:trPr>
        <w:tc>
          <w:tcPr>
            <w:tcW w:w="0" w:type="auto"/>
          </w:tcPr>
          <w:p w14:paraId="0B537DCF" w14:textId="77777777" w:rsidR="00763BAC" w:rsidRDefault="00000000">
            <w:pPr>
              <w:pStyle w:val="Compact"/>
            </w:pPr>
            <w:r>
              <w:t>Índice Vulnerabilidad Social</w:t>
            </w:r>
          </w:p>
        </w:tc>
        <w:tc>
          <w:tcPr>
            <w:tcW w:w="0" w:type="auto"/>
          </w:tcPr>
          <w:p w14:paraId="1D0E2A25" w14:textId="77777777" w:rsidR="00763BAC" w:rsidRDefault="00000000">
            <w:pPr>
              <w:pStyle w:val="Compact"/>
              <w:jc w:val="center"/>
            </w:pPr>
            <w:r>
              <w:t>51,78</w:t>
            </w:r>
          </w:p>
        </w:tc>
        <w:tc>
          <w:tcPr>
            <w:tcW w:w="0" w:type="auto"/>
          </w:tcPr>
          <w:p w14:paraId="43738CE8" w14:textId="77777777" w:rsidR="00763BAC" w:rsidRDefault="00000000">
            <w:pPr>
              <w:pStyle w:val="Compact"/>
              <w:jc w:val="center"/>
            </w:pPr>
            <w:r>
              <w:t>15,00</w:t>
            </w:r>
          </w:p>
        </w:tc>
        <w:tc>
          <w:tcPr>
            <w:tcW w:w="0" w:type="auto"/>
          </w:tcPr>
          <w:p w14:paraId="42F1745A" w14:textId="77777777" w:rsidR="00763BAC" w:rsidRDefault="00000000">
            <w:pPr>
              <w:pStyle w:val="Compact"/>
              <w:jc w:val="center"/>
            </w:pPr>
            <w:r>
              <w:t>52,00</w:t>
            </w:r>
          </w:p>
        </w:tc>
        <w:tc>
          <w:tcPr>
            <w:tcW w:w="0" w:type="auto"/>
          </w:tcPr>
          <w:p w14:paraId="440972E4" w14:textId="77777777" w:rsidR="00763BAC" w:rsidRDefault="00000000">
            <w:pPr>
              <w:pStyle w:val="Compact"/>
              <w:jc w:val="center"/>
            </w:pPr>
            <w:r>
              <w:t>20,00</w:t>
            </w:r>
          </w:p>
        </w:tc>
        <w:tc>
          <w:tcPr>
            <w:tcW w:w="0" w:type="auto"/>
          </w:tcPr>
          <w:p w14:paraId="398978A2" w14:textId="77777777" w:rsidR="00763BAC" w:rsidRDefault="00000000">
            <w:pPr>
              <w:pStyle w:val="Compact"/>
              <w:jc w:val="center"/>
            </w:pPr>
            <w:r>
              <w:t>14,00</w:t>
            </w:r>
          </w:p>
        </w:tc>
        <w:tc>
          <w:tcPr>
            <w:tcW w:w="0" w:type="auto"/>
          </w:tcPr>
          <w:p w14:paraId="69E5B697" w14:textId="77777777" w:rsidR="00763BAC" w:rsidRDefault="00000000">
            <w:pPr>
              <w:pStyle w:val="Compact"/>
              <w:jc w:val="center"/>
            </w:pPr>
            <w:r>
              <w:t>94,00</w:t>
            </w:r>
          </w:p>
        </w:tc>
      </w:tr>
    </w:tbl>
    <w:p w14:paraId="45E8A7E8" w14:textId="77777777" w:rsidR="00763BAC" w:rsidRDefault="00000000">
      <w:pPr>
        <w:pStyle w:val="APANota"/>
      </w:pPr>
      <w:r>
        <w:rPr>
          <w:i/>
          <w:iCs/>
        </w:rPr>
        <w:t>Nota.</w:t>
      </w:r>
      <w:r>
        <w:t xml:space="preserve"> Elaboración propia con base en el relevamiento KoboToolbox/ODK (UNVES, 2026). </w:t>
      </w:r>
      <m:oMath>
        <m:r>
          <w:rPr>
            <w:rFonts w:ascii="Cambria Math" w:hAnsi="Cambria Math"/>
          </w:rPr>
          <m:t>DE</m:t>
        </m:r>
      </m:oMath>
      <w:r>
        <w:t xml:space="preserve"> = desviación estándar; </w:t>
      </w:r>
      <m:oMath>
        <m:r>
          <w:rPr>
            <w:rFonts w:ascii="Cambria Math" w:hAnsi="Cambria Math"/>
          </w:rPr>
          <m:t>IQR</m:t>
        </m:r>
      </m:oMath>
      <w:r>
        <w:t xml:space="preserve"> = rango intercuartílico. Parámetro de comparación: salario mínimo legal = Gs. 3.044.000.</w:t>
      </w:r>
    </w:p>
    <w:p w14:paraId="097E5962" w14:textId="77777777" w:rsidR="00763BAC" w:rsidRDefault="00000000">
      <w:pPr>
        <w:pStyle w:val="Ttulo2"/>
      </w:pPr>
      <w:bookmarkStart w:id="26" w:name="Xb3bd372caa787df72311eb5b7a16b83e90cc6ac"/>
      <w:bookmarkStart w:id="27" w:name="_Toc243127269"/>
      <w:bookmarkEnd w:id="24"/>
      <w:r>
        <w:lastRenderedPageBreak/>
        <w:t>4.2 Retornos de la Educación en el Sector Informal</w:t>
      </w:r>
      <w:bookmarkEnd w:id="27"/>
    </w:p>
    <w:p w14:paraId="4F37BFDF" w14:textId="77777777" w:rsidR="00763BAC" w:rsidRDefault="00000000">
      <w:pPr>
        <w:pStyle w:val="FirstParagraph"/>
      </w:pPr>
      <w:r>
        <w:t>Uno de los postulados de la economía laboral (Mincer, 1974) sostiene que cada año adicional de escolaridad formal genera retornos salariales positivos. Sin embargo, en el segmento informal de Villarrica, la correlación de Pearson entre años de estudio e ingreso mensual es prácticamente nula y no significativa (</w:t>
      </w:r>
      <m:oMath>
        <m:r>
          <w:rPr>
            <w:rFonts w:ascii="Cambria Math" w:hAnsi="Cambria Math"/>
          </w:rPr>
          <m:t>r</m:t>
        </m:r>
        <m:r>
          <m:rPr>
            <m:sty m:val="p"/>
          </m:rPr>
          <w:rPr>
            <w:rFonts w:ascii="Cambria Math" w:hAnsi="Cambria Math"/>
          </w:rPr>
          <m:t>=</m:t>
        </m:r>
        <m:r>
          <w:rPr>
            <w:rFonts w:ascii="Cambria Math" w:hAnsi="Cambria Math"/>
          </w:rPr>
          <m:t>0.0092</m:t>
        </m:r>
      </m:oMath>
      <w:r>
        <w:t xml:space="preserve">, </w:t>
      </w:r>
      <m:oMath>
        <m:r>
          <w:rPr>
            <w:rFonts w:ascii="Cambria Math" w:hAnsi="Cambria Math"/>
          </w:rPr>
          <m:t>t</m:t>
        </m:r>
        <m:d>
          <m:dPr>
            <m:ctrlPr>
              <w:rPr>
                <w:rFonts w:ascii="Cambria Math" w:hAnsi="Cambria Math"/>
              </w:rPr>
            </m:ctrlPr>
          </m:dPr>
          <m:e>
            <m:r>
              <w:rPr>
                <w:rFonts w:ascii="Cambria Math" w:hAnsi="Cambria Math"/>
              </w:rPr>
              <m:t>418</m:t>
            </m:r>
          </m:e>
        </m:d>
        <m:r>
          <m:rPr>
            <m:sty m:val="p"/>
          </m:rPr>
          <w:rPr>
            <w:rFonts w:ascii="Cambria Math" w:hAnsi="Cambria Math"/>
          </w:rPr>
          <m:t>=</m:t>
        </m:r>
        <m:r>
          <w:rPr>
            <w:rFonts w:ascii="Cambria Math" w:hAnsi="Cambria Math"/>
          </w:rPr>
          <m:t>0.189</m:t>
        </m:r>
      </m:oMath>
      <w:r>
        <w:t xml:space="preserve">, </w:t>
      </w:r>
      <m:oMath>
        <m:r>
          <w:rPr>
            <w:rFonts w:ascii="Cambria Math" w:hAnsi="Cambria Math"/>
          </w:rPr>
          <m:t>p</m:t>
        </m:r>
        <m:r>
          <m:rPr>
            <m:sty m:val="p"/>
          </m:rPr>
          <w:rPr>
            <w:rFonts w:ascii="Cambria Math" w:hAnsi="Cambria Math"/>
          </w:rPr>
          <m:t>=</m:t>
        </m:r>
        <m:r>
          <w:rPr>
            <w:rFonts w:ascii="Cambria Math" w:hAnsi="Cambria Math"/>
          </w:rPr>
          <m:t>.850</m:t>
        </m:r>
      </m:oMath>
      <w:r>
        <w:t xml:space="preserve">, IC 95% </w:t>
      </w:r>
      <m:oMath>
        <m:d>
          <m:dPr>
            <m:begChr m:val="["/>
            <m:endChr m:val="]"/>
            <m:ctrlPr>
              <w:rPr>
                <w:rFonts w:ascii="Cambria Math" w:hAnsi="Cambria Math"/>
              </w:rPr>
            </m:ctrlPr>
          </m:dPr>
          <m:e>
            <m:r>
              <m:rPr>
                <m:sty m:val="p"/>
              </m:rPr>
              <w:rPr>
                <w:rFonts w:ascii="Cambria Math" w:hAnsi="Cambria Math"/>
              </w:rPr>
              <m:t>-</m:t>
            </m:r>
            <m:r>
              <w:rPr>
                <w:rFonts w:ascii="Cambria Math" w:hAnsi="Cambria Math"/>
              </w:rPr>
              <m:t>0.0865</m:t>
            </m:r>
            <m:r>
              <m:rPr>
                <m:sty m:val="p"/>
              </m:rPr>
              <w:rPr>
                <w:rFonts w:ascii="Cambria Math" w:hAnsi="Cambria Math"/>
              </w:rPr>
              <m:t>,</m:t>
            </m:r>
            <m:r>
              <w:rPr>
                <w:rFonts w:ascii="Cambria Math" w:hAnsi="Cambria Math"/>
              </w:rPr>
              <m:t>0.1048</m:t>
            </m:r>
          </m:e>
        </m:d>
      </m:oMath>
      <w:r>
        <w:t>). La correlación de Spearman corrobora la ausencia de relación monótona (</w:t>
      </w:r>
      <m:oMath>
        <m:r>
          <w:rPr>
            <w:rFonts w:ascii="Cambria Math" w:hAnsi="Cambria Math"/>
          </w:rPr>
          <m:t>ρ</m:t>
        </m:r>
        <m:r>
          <m:rPr>
            <m:sty m:val="p"/>
          </m:rPr>
          <w:rPr>
            <w:rFonts w:ascii="Cambria Math" w:hAnsi="Cambria Math"/>
          </w:rPr>
          <m:t>=-</m:t>
        </m:r>
        <m:r>
          <w:rPr>
            <w:rFonts w:ascii="Cambria Math" w:hAnsi="Cambria Math"/>
          </w:rPr>
          <m:t>0.0005</m:t>
        </m:r>
      </m:oMath>
      <w:r>
        <w:t xml:space="preserve">, </w:t>
      </w:r>
      <m:oMath>
        <m:r>
          <w:rPr>
            <w:rFonts w:ascii="Cambria Math" w:hAnsi="Cambria Math"/>
          </w:rPr>
          <m:t>p</m:t>
        </m:r>
        <m:r>
          <m:rPr>
            <m:sty m:val="p"/>
          </m:rPr>
          <w:rPr>
            <w:rFonts w:ascii="Cambria Math" w:hAnsi="Cambria Math"/>
          </w:rPr>
          <m:t>=</m:t>
        </m:r>
        <m:r>
          <w:rPr>
            <w:rFonts w:ascii="Cambria Math" w:hAnsi="Cambria Math"/>
          </w:rPr>
          <m:t>.991</m:t>
        </m:r>
      </m:oMath>
      <w:r>
        <w:t>).</w:t>
      </w:r>
    </w:p>
    <w:p w14:paraId="28C89B7D" w14:textId="77777777" w:rsidR="00763BAC" w:rsidRDefault="00000000">
      <w:pPr>
        <w:pStyle w:val="Textoindependiente"/>
      </w:pPr>
      <w:r>
        <w:t>Para evaluar los determinantes de las remuneraciones en el mercado informal local, se estimó la función de ingresos de Mincer:</w:t>
      </w:r>
    </w:p>
    <w:p w14:paraId="3301DD35" w14:textId="77777777" w:rsidR="00763BAC" w:rsidRDefault="00000000">
      <w:pPr>
        <w:pStyle w:val="Textoindependiente"/>
      </w:pPr>
      <m:oMathPara>
        <m:oMathParaPr>
          <m:jc m:val="center"/>
        </m:oMathPara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Ingreso</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m:rPr>
                      <m:nor/>
                    </m:rPr>
                    <m:t>Escolaridad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nor/>
                    </m:rPr>
                    <m:t>Experiencia</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Edad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d>
            <m:dPr>
              <m:ctrlPr>
                <w:rPr>
                  <w:rFonts w:ascii="Cambria Math" w:hAnsi="Cambria Math"/>
                </w:rPr>
              </m:ctrlPr>
            </m:dPr>
            <m:e>
              <m:sSub>
                <m:sSubPr>
                  <m:ctrlPr>
                    <w:rPr>
                      <w:rFonts w:ascii="Cambria Math" w:hAnsi="Cambria Math"/>
                    </w:rPr>
                  </m:ctrlPr>
                </m:sSubPr>
                <m:e>
                  <m:r>
                    <m:rPr>
                      <m:nor/>
                    </m:rPr>
                    <m:t>Género</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69900914" w14:textId="77777777" w:rsidR="00763BAC" w:rsidRDefault="00000000">
      <w:pPr>
        <w:pStyle w:val="APARotulo"/>
      </w:pPr>
      <w:r>
        <w:rPr>
          <w:bCs/>
        </w:rPr>
        <w:t>Tabla 2</w:t>
      </w:r>
    </w:p>
    <w:p w14:paraId="55B92167" w14:textId="77777777" w:rsidR="00763BAC" w:rsidRDefault="00000000">
      <w:pPr>
        <w:pStyle w:val="APATitulo"/>
      </w:pPr>
      <w:r>
        <w:rPr>
          <w:iCs/>
        </w:rPr>
        <w:t>Estimación del Modelo de Capital Humano de Mincer para el Sector Informal de Villarrica</w:t>
      </w:r>
    </w:p>
    <w:tbl>
      <w:tblPr>
        <w:tblStyle w:val="Table"/>
        <w:tblW w:w="5000" w:type="pct"/>
        <w:tblLook w:val="0020" w:firstRow="1" w:lastRow="0" w:firstColumn="0" w:lastColumn="0" w:noHBand="0" w:noVBand="0"/>
      </w:tblPr>
      <w:tblGrid>
        <w:gridCol w:w="2988"/>
        <w:gridCol w:w="1829"/>
        <w:gridCol w:w="1779"/>
        <w:gridCol w:w="1574"/>
        <w:gridCol w:w="1072"/>
      </w:tblGrid>
      <w:tr w:rsidR="00763BAC" w14:paraId="42F4EFAE"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A433DCA" w14:textId="77777777" w:rsidR="00763BAC" w:rsidRDefault="00000000">
            <w:pPr>
              <w:pStyle w:val="Compact"/>
              <w:keepNext/>
            </w:pPr>
            <w:r>
              <w:t>Coeficiente</w:t>
            </w:r>
          </w:p>
        </w:tc>
        <w:tc>
          <w:tcPr>
            <w:tcW w:w="0" w:type="auto"/>
          </w:tcPr>
          <w:p w14:paraId="40A65243" w14:textId="77777777" w:rsidR="00763BAC" w:rsidRDefault="00000000">
            <w:pPr>
              <w:pStyle w:val="Compact"/>
              <w:keepNext/>
              <w:jc w:val="center"/>
            </w:pPr>
            <w:r>
              <w:t>Estimación (</w:t>
            </w:r>
            <m:oMath>
              <m:r>
                <w:rPr>
                  <w:rFonts w:ascii="Cambria Math" w:hAnsi="Cambria Math"/>
                </w:rPr>
                <m:t>β</m:t>
              </m:r>
            </m:oMath>
            <w:r>
              <w:t>)</w:t>
            </w:r>
          </w:p>
        </w:tc>
        <w:tc>
          <w:tcPr>
            <w:tcW w:w="0" w:type="auto"/>
          </w:tcPr>
          <w:p w14:paraId="47AEB30D" w14:textId="77777777" w:rsidR="00763BAC" w:rsidRDefault="00000000">
            <w:pPr>
              <w:pStyle w:val="Compact"/>
              <w:keepNext/>
              <w:jc w:val="center"/>
            </w:pPr>
            <w:r>
              <w:t>Error Estándar</w:t>
            </w:r>
          </w:p>
        </w:tc>
        <w:tc>
          <w:tcPr>
            <w:tcW w:w="0" w:type="auto"/>
          </w:tcPr>
          <w:p w14:paraId="1417C3FB" w14:textId="77777777" w:rsidR="00763BAC" w:rsidRDefault="00000000">
            <w:pPr>
              <w:pStyle w:val="Compact"/>
              <w:keepNext/>
              <w:jc w:val="center"/>
            </w:pPr>
            <w:r>
              <w:t xml:space="preserve">Estadístico </w:t>
            </w:r>
            <m:oMath>
              <m:r>
                <w:rPr>
                  <w:rFonts w:ascii="Cambria Math" w:hAnsi="Cambria Math"/>
                </w:rPr>
                <m:t>t</m:t>
              </m:r>
            </m:oMath>
          </w:p>
        </w:tc>
        <w:tc>
          <w:tcPr>
            <w:tcW w:w="0" w:type="auto"/>
          </w:tcPr>
          <w:p w14:paraId="6EC627E2" w14:textId="77777777" w:rsidR="00763BAC" w:rsidRDefault="00000000">
            <w:pPr>
              <w:pStyle w:val="Compact"/>
              <w:keepNext/>
              <w:jc w:val="center"/>
            </w:pPr>
            <w:r>
              <w:t xml:space="preserve">Valor </w:t>
            </w:r>
            <m:oMath>
              <m:r>
                <w:rPr>
                  <w:rFonts w:ascii="Cambria Math" w:hAnsi="Cambria Math"/>
                </w:rPr>
                <m:t>p</m:t>
              </m:r>
            </m:oMath>
          </w:p>
        </w:tc>
      </w:tr>
      <w:tr w:rsidR="00763BAC" w14:paraId="13CD28B6" w14:textId="77777777" w:rsidTr="00763BAC">
        <w:trPr>
          <w:cantSplit/>
        </w:trPr>
        <w:tc>
          <w:tcPr>
            <w:tcW w:w="0" w:type="auto"/>
          </w:tcPr>
          <w:p w14:paraId="499BB350" w14:textId="77777777" w:rsidR="00763BAC" w:rsidRDefault="00000000">
            <w:pPr>
              <w:pStyle w:val="Compact"/>
              <w:keepNext/>
            </w:pPr>
            <w:r>
              <w:t>Intercepto (</w:t>
            </w:r>
            <m:oMath>
              <m:sSub>
                <m:sSubPr>
                  <m:ctrlPr>
                    <w:rPr>
                      <w:rFonts w:ascii="Cambria Math" w:hAnsi="Cambria Math"/>
                    </w:rPr>
                  </m:ctrlPr>
                </m:sSubPr>
                <m:e>
                  <m:r>
                    <w:rPr>
                      <w:rFonts w:ascii="Cambria Math" w:hAnsi="Cambria Math"/>
                    </w:rPr>
                    <m:t>β</m:t>
                  </m:r>
                </m:e>
                <m:sub>
                  <m:r>
                    <w:rPr>
                      <w:rFonts w:ascii="Cambria Math" w:hAnsi="Cambria Math"/>
                    </w:rPr>
                    <m:t>0</m:t>
                  </m:r>
                </m:sub>
              </m:sSub>
            </m:oMath>
            <w:r>
              <w:t>)</w:t>
            </w:r>
          </w:p>
        </w:tc>
        <w:tc>
          <w:tcPr>
            <w:tcW w:w="0" w:type="auto"/>
          </w:tcPr>
          <w:p w14:paraId="753ADA61" w14:textId="77777777" w:rsidR="00763BAC" w:rsidRDefault="00000000">
            <w:pPr>
              <w:pStyle w:val="Compact"/>
              <w:keepNext/>
              <w:jc w:val="center"/>
            </w:pPr>
            <w:r>
              <w:t>14,6145</w:t>
            </w:r>
          </w:p>
        </w:tc>
        <w:tc>
          <w:tcPr>
            <w:tcW w:w="0" w:type="auto"/>
          </w:tcPr>
          <w:p w14:paraId="6DD89EAA" w14:textId="77777777" w:rsidR="00763BAC" w:rsidRDefault="00000000">
            <w:pPr>
              <w:pStyle w:val="Compact"/>
              <w:keepNext/>
              <w:jc w:val="center"/>
            </w:pPr>
            <w:r>
              <w:t>0,0675</w:t>
            </w:r>
          </w:p>
        </w:tc>
        <w:tc>
          <w:tcPr>
            <w:tcW w:w="0" w:type="auto"/>
          </w:tcPr>
          <w:p w14:paraId="2A4BE176" w14:textId="77777777" w:rsidR="00763BAC" w:rsidRDefault="00000000">
            <w:pPr>
              <w:pStyle w:val="Compact"/>
              <w:keepNext/>
              <w:jc w:val="center"/>
            </w:pPr>
            <w:r>
              <w:t>216,425</w:t>
            </w:r>
          </w:p>
        </w:tc>
        <w:tc>
          <w:tcPr>
            <w:tcW w:w="0" w:type="auto"/>
          </w:tcPr>
          <w:p w14:paraId="3C152F87" w14:textId="77777777" w:rsidR="00763BAC" w:rsidRDefault="00000000">
            <w:pPr>
              <w:pStyle w:val="Compact"/>
              <w:keepNext/>
              <w:jc w:val="center"/>
            </w:pPr>
            <m:oMathPara>
              <m:oMath>
                <m:r>
                  <m:rPr>
                    <m:sty m:val="p"/>
                  </m:rPr>
                  <w:rPr>
                    <w:rFonts w:ascii="Cambria Math" w:hAnsi="Cambria Math"/>
                  </w:rPr>
                  <m:t>&lt;</m:t>
                </m:r>
                <m:r>
                  <w:rPr>
                    <w:rFonts w:ascii="Cambria Math" w:hAnsi="Cambria Math"/>
                  </w:rPr>
                  <m:t>.001</m:t>
                </m:r>
              </m:oMath>
            </m:oMathPara>
          </w:p>
        </w:tc>
      </w:tr>
      <w:tr w:rsidR="00763BAC" w14:paraId="6591CF03" w14:textId="77777777" w:rsidTr="00763BAC">
        <w:trPr>
          <w:cantSplit/>
        </w:trPr>
        <w:tc>
          <w:tcPr>
            <w:tcW w:w="0" w:type="auto"/>
          </w:tcPr>
          <w:p w14:paraId="409F795A" w14:textId="77777777" w:rsidR="00763BAC" w:rsidRDefault="00000000">
            <w:pPr>
              <w:pStyle w:val="Compact"/>
              <w:keepNext/>
            </w:pPr>
            <w:r>
              <w:t>Años de Escolaridad (</w:t>
            </w:r>
            <m:oMath>
              <m:sSub>
                <m:sSubPr>
                  <m:ctrlPr>
                    <w:rPr>
                      <w:rFonts w:ascii="Cambria Math" w:hAnsi="Cambria Math"/>
                    </w:rPr>
                  </m:ctrlPr>
                </m:sSubPr>
                <m:e>
                  <m:r>
                    <w:rPr>
                      <w:rFonts w:ascii="Cambria Math" w:hAnsi="Cambria Math"/>
                    </w:rPr>
                    <m:t>β</m:t>
                  </m:r>
                </m:e>
                <m:sub>
                  <m:r>
                    <w:rPr>
                      <w:rFonts w:ascii="Cambria Math" w:hAnsi="Cambria Math"/>
                    </w:rPr>
                    <m:t>1</m:t>
                  </m:r>
                </m:sub>
              </m:sSub>
            </m:oMath>
            <w:r>
              <w:t>)</w:t>
            </w:r>
          </w:p>
        </w:tc>
        <w:tc>
          <w:tcPr>
            <w:tcW w:w="0" w:type="auto"/>
          </w:tcPr>
          <w:p w14:paraId="40FF441E" w14:textId="77777777" w:rsidR="00763BAC" w:rsidRDefault="00000000">
            <w:pPr>
              <w:pStyle w:val="Compact"/>
              <w:keepNext/>
              <w:jc w:val="center"/>
            </w:pPr>
            <w:r>
              <w:t>0,0004</w:t>
            </w:r>
          </w:p>
        </w:tc>
        <w:tc>
          <w:tcPr>
            <w:tcW w:w="0" w:type="auto"/>
          </w:tcPr>
          <w:p w14:paraId="1BE5053F" w14:textId="77777777" w:rsidR="00763BAC" w:rsidRDefault="00000000">
            <w:pPr>
              <w:pStyle w:val="Compact"/>
              <w:keepNext/>
              <w:jc w:val="center"/>
            </w:pPr>
            <w:r>
              <w:t>0,0043</w:t>
            </w:r>
          </w:p>
        </w:tc>
        <w:tc>
          <w:tcPr>
            <w:tcW w:w="0" w:type="auto"/>
          </w:tcPr>
          <w:p w14:paraId="3C070D44" w14:textId="77777777" w:rsidR="00763BAC" w:rsidRDefault="00000000">
            <w:pPr>
              <w:pStyle w:val="Compact"/>
              <w:keepNext/>
              <w:jc w:val="center"/>
            </w:pPr>
            <w:r>
              <w:t>0,100</w:t>
            </w:r>
          </w:p>
        </w:tc>
        <w:tc>
          <w:tcPr>
            <w:tcW w:w="0" w:type="auto"/>
          </w:tcPr>
          <w:p w14:paraId="7594B933" w14:textId="77777777" w:rsidR="00763BAC" w:rsidRDefault="00000000">
            <w:pPr>
              <w:pStyle w:val="Compact"/>
              <w:keepNext/>
              <w:jc w:val="center"/>
            </w:pPr>
            <w:r>
              <w:t>,920</w:t>
            </w:r>
          </w:p>
        </w:tc>
      </w:tr>
      <w:tr w:rsidR="00763BAC" w14:paraId="7988E56B" w14:textId="77777777" w:rsidTr="00763BAC">
        <w:trPr>
          <w:cantSplit/>
        </w:trPr>
        <w:tc>
          <w:tcPr>
            <w:tcW w:w="0" w:type="auto"/>
          </w:tcPr>
          <w:p w14:paraId="25BF9F1A" w14:textId="77777777" w:rsidR="00763BAC" w:rsidRDefault="00000000">
            <w:pPr>
              <w:pStyle w:val="Compact"/>
              <w:keepNext/>
            </w:pPr>
            <w:r>
              <w:t>Antigüedad en Oficio (</w:t>
            </w:r>
            <m:oMath>
              <m:sSub>
                <m:sSubPr>
                  <m:ctrlPr>
                    <w:rPr>
                      <w:rFonts w:ascii="Cambria Math" w:hAnsi="Cambria Math"/>
                    </w:rPr>
                  </m:ctrlPr>
                </m:sSubPr>
                <m:e>
                  <m:r>
                    <w:rPr>
                      <w:rFonts w:ascii="Cambria Math" w:hAnsi="Cambria Math"/>
                    </w:rPr>
                    <m:t>β</m:t>
                  </m:r>
                </m:e>
                <m:sub>
                  <m:r>
                    <w:rPr>
                      <w:rFonts w:ascii="Cambria Math" w:hAnsi="Cambria Math"/>
                    </w:rPr>
                    <m:t>2</m:t>
                  </m:r>
                </m:sub>
              </m:sSub>
            </m:oMath>
            <w:r>
              <w:t>)</w:t>
            </w:r>
          </w:p>
        </w:tc>
        <w:tc>
          <w:tcPr>
            <w:tcW w:w="0" w:type="auto"/>
          </w:tcPr>
          <w:p w14:paraId="43476955" w14:textId="77777777" w:rsidR="00763BAC" w:rsidRDefault="00000000">
            <w:pPr>
              <w:pStyle w:val="Compact"/>
              <w:keepNext/>
              <w:jc w:val="center"/>
            </w:pPr>
            <w:r>
              <w:t>0,0016</w:t>
            </w:r>
          </w:p>
        </w:tc>
        <w:tc>
          <w:tcPr>
            <w:tcW w:w="0" w:type="auto"/>
          </w:tcPr>
          <w:p w14:paraId="25A0C742" w14:textId="77777777" w:rsidR="00763BAC" w:rsidRDefault="00000000">
            <w:pPr>
              <w:pStyle w:val="Compact"/>
              <w:keepNext/>
              <w:jc w:val="center"/>
            </w:pPr>
            <w:r>
              <w:t>0,0021</w:t>
            </w:r>
          </w:p>
        </w:tc>
        <w:tc>
          <w:tcPr>
            <w:tcW w:w="0" w:type="auto"/>
          </w:tcPr>
          <w:p w14:paraId="2408FF9A" w14:textId="77777777" w:rsidR="00763BAC" w:rsidRDefault="00000000">
            <w:pPr>
              <w:pStyle w:val="Compact"/>
              <w:keepNext/>
              <w:jc w:val="center"/>
            </w:pPr>
            <w:r>
              <w:t>0,767</w:t>
            </w:r>
          </w:p>
        </w:tc>
        <w:tc>
          <w:tcPr>
            <w:tcW w:w="0" w:type="auto"/>
          </w:tcPr>
          <w:p w14:paraId="08427B82" w14:textId="77777777" w:rsidR="00763BAC" w:rsidRDefault="00000000">
            <w:pPr>
              <w:pStyle w:val="Compact"/>
              <w:keepNext/>
              <w:jc w:val="center"/>
            </w:pPr>
            <w:r>
              <w:t>,443</w:t>
            </w:r>
          </w:p>
        </w:tc>
      </w:tr>
      <w:tr w:rsidR="00763BAC" w14:paraId="68D11619" w14:textId="77777777" w:rsidTr="00763BAC">
        <w:trPr>
          <w:cantSplit/>
        </w:trPr>
        <w:tc>
          <w:tcPr>
            <w:tcW w:w="0" w:type="auto"/>
          </w:tcPr>
          <w:p w14:paraId="13D626BF" w14:textId="77777777" w:rsidR="00763BAC" w:rsidRDefault="00000000">
            <w:pPr>
              <w:pStyle w:val="Compact"/>
              <w:keepNext/>
            </w:pPr>
            <w:r>
              <w:t>Edad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w:t>
            </w:r>
          </w:p>
        </w:tc>
        <w:tc>
          <w:tcPr>
            <w:tcW w:w="0" w:type="auto"/>
          </w:tcPr>
          <w:p w14:paraId="19991E05" w14:textId="77777777" w:rsidR="00763BAC" w:rsidRDefault="00000000">
            <w:pPr>
              <w:pStyle w:val="Compact"/>
              <w:keepNext/>
              <w:jc w:val="center"/>
            </w:pPr>
            <w:r>
              <w:t>0,0000</w:t>
            </w:r>
          </w:p>
        </w:tc>
        <w:tc>
          <w:tcPr>
            <w:tcW w:w="0" w:type="auto"/>
          </w:tcPr>
          <w:p w14:paraId="222154E0" w14:textId="77777777" w:rsidR="00763BAC" w:rsidRDefault="00000000">
            <w:pPr>
              <w:pStyle w:val="Compact"/>
              <w:keepNext/>
              <w:jc w:val="center"/>
            </w:pPr>
            <w:r>
              <w:t>0,0012</w:t>
            </w:r>
          </w:p>
        </w:tc>
        <w:tc>
          <w:tcPr>
            <w:tcW w:w="0" w:type="auto"/>
          </w:tcPr>
          <w:p w14:paraId="73C1CB8C" w14:textId="77777777" w:rsidR="00763BAC" w:rsidRDefault="00000000">
            <w:pPr>
              <w:pStyle w:val="Compact"/>
              <w:keepNext/>
              <w:jc w:val="center"/>
            </w:pPr>
            <w:r>
              <w:t>0,006</w:t>
            </w:r>
          </w:p>
        </w:tc>
        <w:tc>
          <w:tcPr>
            <w:tcW w:w="0" w:type="auto"/>
          </w:tcPr>
          <w:p w14:paraId="6CAAA036" w14:textId="77777777" w:rsidR="00763BAC" w:rsidRDefault="00000000">
            <w:pPr>
              <w:pStyle w:val="Compact"/>
              <w:keepNext/>
              <w:jc w:val="center"/>
            </w:pPr>
            <w:r>
              <w:t>,995</w:t>
            </w:r>
          </w:p>
        </w:tc>
      </w:tr>
      <w:tr w:rsidR="00763BAC" w14:paraId="2DCA8053" w14:textId="77777777" w:rsidTr="00763BAC">
        <w:trPr>
          <w:cantSplit/>
        </w:trPr>
        <w:tc>
          <w:tcPr>
            <w:tcW w:w="0" w:type="auto"/>
          </w:tcPr>
          <w:p w14:paraId="3849BF3C" w14:textId="77777777" w:rsidR="00763BAC" w:rsidRDefault="00000000">
            <w:pPr>
              <w:pStyle w:val="Compact"/>
            </w:pPr>
            <w:r>
              <w:t>Género Masculino (</w:t>
            </w:r>
            <m:oMath>
              <m:sSub>
                <m:sSubPr>
                  <m:ctrlPr>
                    <w:rPr>
                      <w:rFonts w:ascii="Cambria Math" w:hAnsi="Cambria Math"/>
                    </w:rPr>
                  </m:ctrlPr>
                </m:sSubPr>
                <m:e>
                  <m:r>
                    <w:rPr>
                      <w:rFonts w:ascii="Cambria Math" w:hAnsi="Cambria Math"/>
                    </w:rPr>
                    <m:t>β</m:t>
                  </m:r>
                </m:e>
                <m:sub>
                  <m:r>
                    <w:rPr>
                      <w:rFonts w:ascii="Cambria Math" w:hAnsi="Cambria Math"/>
                    </w:rPr>
                    <m:t>4</m:t>
                  </m:r>
                </m:sub>
              </m:sSub>
            </m:oMath>
            <w:r>
              <w:t>)</w:t>
            </w:r>
          </w:p>
        </w:tc>
        <w:tc>
          <w:tcPr>
            <w:tcW w:w="0" w:type="auto"/>
          </w:tcPr>
          <w:p w14:paraId="003A27D5" w14:textId="77777777" w:rsidR="00763BAC" w:rsidRDefault="00000000">
            <w:pPr>
              <w:pStyle w:val="Compact"/>
              <w:jc w:val="center"/>
            </w:pPr>
            <w:r>
              <w:t>-0,0244</w:t>
            </w:r>
          </w:p>
        </w:tc>
        <w:tc>
          <w:tcPr>
            <w:tcW w:w="0" w:type="auto"/>
          </w:tcPr>
          <w:p w14:paraId="5216D159" w14:textId="77777777" w:rsidR="00763BAC" w:rsidRDefault="00000000">
            <w:pPr>
              <w:pStyle w:val="Compact"/>
              <w:jc w:val="center"/>
            </w:pPr>
            <w:r>
              <w:t>0,0345</w:t>
            </w:r>
          </w:p>
        </w:tc>
        <w:tc>
          <w:tcPr>
            <w:tcW w:w="0" w:type="auto"/>
          </w:tcPr>
          <w:p w14:paraId="506A1B4C" w14:textId="77777777" w:rsidR="00763BAC" w:rsidRDefault="00000000">
            <w:pPr>
              <w:pStyle w:val="Compact"/>
              <w:jc w:val="center"/>
            </w:pPr>
            <w:r>
              <w:t>-0,708</w:t>
            </w:r>
          </w:p>
        </w:tc>
        <w:tc>
          <w:tcPr>
            <w:tcW w:w="0" w:type="auto"/>
          </w:tcPr>
          <w:p w14:paraId="11A62447" w14:textId="77777777" w:rsidR="00763BAC" w:rsidRDefault="00000000">
            <w:pPr>
              <w:pStyle w:val="Compact"/>
              <w:jc w:val="center"/>
            </w:pPr>
            <w:r>
              <w:t>,479</w:t>
            </w:r>
          </w:p>
        </w:tc>
      </w:tr>
    </w:tbl>
    <w:p w14:paraId="4CA9C366" w14:textId="77777777" w:rsidR="00763BAC" w:rsidRDefault="00000000">
      <w:pPr>
        <w:pStyle w:val="APANota"/>
      </w:pPr>
      <w:r>
        <w:rPr>
          <w:i/>
          <w:iCs/>
        </w:rPr>
        <w:t>Nota.</w:t>
      </w:r>
      <w:r>
        <w:t xml:space="preserve"> Variable dependiente: </w:t>
      </w:r>
      <m:oMath>
        <m:r>
          <m:rPr>
            <m:sty m:val="p"/>
          </m:rPr>
          <w:rPr>
            <w:rFonts w:ascii="Cambria Math" w:hAnsi="Cambria Math"/>
          </w:rPr>
          <m:t>ln</m:t>
        </m:r>
      </m:oMath>
      <w:r>
        <w:t xml:space="preserve">(ingreso mensual en PYG). </w:t>
      </w:r>
      <m:oMath>
        <m:r>
          <w:rPr>
            <w:rFonts w:ascii="Cambria Math" w:hAnsi="Cambria Math"/>
          </w:rPr>
          <m:t>N</m:t>
        </m:r>
        <m:r>
          <m:rPr>
            <m:sty m:val="p"/>
          </m:rPr>
          <w:rPr>
            <w:rFonts w:ascii="Cambria Math" w:hAnsi="Cambria Math"/>
          </w:rPr>
          <m:t>=</m:t>
        </m:r>
        <m:r>
          <w:rPr>
            <w:rFonts w:ascii="Cambria Math" w:hAnsi="Cambria Math"/>
          </w:rPr>
          <m:t>420</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0.0033</m:t>
        </m:r>
      </m:oMath>
      <w:r>
        <w:t xml:space="preserve">; </w:t>
      </w:r>
      <m:oMath>
        <m:sSubSup>
          <m:sSubSupPr>
            <m:ctrlPr>
              <w:rPr>
                <w:rFonts w:ascii="Cambria Math" w:hAnsi="Cambria Math"/>
              </w:rPr>
            </m:ctrlPr>
          </m:sSubSupPr>
          <m:e>
            <m:r>
              <w:rPr>
                <w:rFonts w:ascii="Cambria Math" w:hAnsi="Cambria Math"/>
              </w:rPr>
              <m:t>R</m:t>
            </m:r>
          </m:e>
          <m:sub>
            <m:r>
              <m:rPr>
                <m:nor/>
              </m:rPr>
              <m:t>ajustado</m:t>
            </m:r>
          </m:sub>
          <m:sup>
            <m:r>
              <w:rPr>
                <w:rFonts w:ascii="Cambria Math" w:hAnsi="Cambria Math"/>
              </w:rPr>
              <m:t>2</m:t>
            </m:r>
          </m:sup>
        </m:sSubSup>
        <m:r>
          <m:rPr>
            <m:sty m:val="p"/>
          </m:rPr>
          <w:rPr>
            <w:rFonts w:ascii="Cambria Math" w:hAnsi="Cambria Math"/>
          </w:rPr>
          <m:t>=-</m:t>
        </m:r>
        <m:r>
          <w:rPr>
            <w:rFonts w:ascii="Cambria Math" w:hAnsi="Cambria Math"/>
          </w:rPr>
          <m:t>0.0063</m:t>
        </m:r>
      </m:oMath>
      <w:r>
        <w:t xml:space="preserve">; </w:t>
      </w:r>
      <m:oMath>
        <m:r>
          <w:rPr>
            <w:rFonts w:ascii="Cambria Math" w:hAnsi="Cambria Math"/>
          </w:rPr>
          <m:t>F</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415</m:t>
            </m:r>
          </m:e>
        </m:d>
        <m:r>
          <m:rPr>
            <m:sty m:val="p"/>
          </m:rPr>
          <w:rPr>
            <w:rFonts w:ascii="Cambria Math" w:hAnsi="Cambria Math"/>
          </w:rPr>
          <m:t>=</m:t>
        </m:r>
        <m:r>
          <w:rPr>
            <w:rFonts w:ascii="Cambria Math" w:hAnsi="Cambria Math"/>
          </w:rPr>
          <m:t>0.3435</m:t>
        </m:r>
      </m:oMath>
      <w:r>
        <w:t xml:space="preserve">, </w:t>
      </w:r>
      <m:oMath>
        <m:r>
          <w:rPr>
            <w:rFonts w:ascii="Cambria Math" w:hAnsi="Cambria Math"/>
          </w:rPr>
          <m:t>p</m:t>
        </m:r>
        <m:r>
          <m:rPr>
            <m:sty m:val="p"/>
          </m:rPr>
          <w:rPr>
            <w:rFonts w:ascii="Cambria Math" w:hAnsi="Cambria Math"/>
          </w:rPr>
          <m:t>=</m:t>
        </m:r>
        <m:r>
          <w:rPr>
            <w:rFonts w:ascii="Cambria Math" w:hAnsi="Cambria Math"/>
          </w:rPr>
          <m:t>.8485</m:t>
        </m:r>
      </m:oMath>
      <w:r>
        <w:t>.</w:t>
      </w:r>
    </w:p>
    <w:p w14:paraId="27B9F254" w14:textId="77777777" w:rsidR="00763BAC" w:rsidRDefault="00000000">
      <w:pPr>
        <w:pStyle w:val="Textoindependiente"/>
      </w:pPr>
      <w:r>
        <w:t>Como se observa en la Tabla 2, el modelo carece de significancia estadística conjunta (</w:t>
      </w:r>
      <m:oMath>
        <m:r>
          <w:rPr>
            <w:rFonts w:ascii="Cambria Math" w:hAnsi="Cambria Math"/>
          </w:rPr>
          <m:t>p</m:t>
        </m:r>
        <m:r>
          <m:rPr>
            <m:sty m:val="p"/>
          </m:rPr>
          <w:rPr>
            <w:rFonts w:ascii="Cambria Math" w:hAnsi="Cambria Math"/>
          </w:rPr>
          <m:t>=</m:t>
        </m:r>
        <m:r>
          <w:rPr>
            <w:rFonts w:ascii="Cambria Math" w:hAnsi="Cambria Math"/>
          </w:rPr>
          <m:t>.8485</m:t>
        </m:r>
      </m:oMath>
      <w:r>
        <w:t>) y el coeficiente de escolaridad es indistinguible de cero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0.00043</m:t>
        </m:r>
      </m:oMath>
      <w:r>
        <w:t xml:space="preserve">, </w:t>
      </w:r>
      <m:oMath>
        <m:r>
          <w:rPr>
            <w:rFonts w:ascii="Cambria Math" w:hAnsi="Cambria Math"/>
          </w:rPr>
          <m:t>p</m:t>
        </m:r>
        <m:r>
          <m:rPr>
            <m:sty m:val="p"/>
          </m:rPr>
          <w:rPr>
            <w:rFonts w:ascii="Cambria Math" w:hAnsi="Cambria Math"/>
          </w:rPr>
          <m:t>=</m:t>
        </m:r>
        <m:r>
          <w:rPr>
            <w:rFonts w:ascii="Cambria Math" w:hAnsi="Cambria Math"/>
          </w:rPr>
          <m:t>.920</m:t>
        </m:r>
      </m:oMath>
      <w:r>
        <w:t xml:space="preserve">). Este resultado es consistente con la existencia de una </w:t>
      </w:r>
      <w:r>
        <w:rPr>
          <w:i/>
          <w:iCs/>
        </w:rPr>
        <w:t>trampa de informalidad</w:t>
      </w:r>
      <w:r>
        <w:t xml:space="preserve">: en el segmento relevado, los años de formación básica o secundaria no se traducen en primas salariales cuando el trabajador carece de acceso a capital de trabajo, certificación de competencias o inserción formal en cadenas de valor. Cabe señalar que la ausencia de </w:t>
      </w:r>
      <w:r>
        <w:lastRenderedPageBreak/>
        <w:t>significancia no demuestra por sí sola un efecto nulo; indica que, con los datos disponibles, no se detecta una relación entre escolaridad e ingreso.</w:t>
      </w:r>
    </w:p>
    <w:p w14:paraId="239244ED" w14:textId="77777777" w:rsidR="00763BAC" w:rsidRDefault="00000000">
      <w:pPr>
        <w:pStyle w:val="APARotulo"/>
      </w:pPr>
      <w:r>
        <w:rPr>
          <w:bCs/>
        </w:rPr>
        <w:t>Figura 1</w:t>
      </w:r>
    </w:p>
    <w:p w14:paraId="3D6B0BB8" w14:textId="77777777" w:rsidR="00763BAC" w:rsidRDefault="00000000">
      <w:pPr>
        <w:pStyle w:val="APATitulo"/>
      </w:pPr>
      <w:r>
        <w:rPr>
          <w:iCs/>
        </w:rPr>
        <w:t>Correlación entre Años de Escolaridad e Ingreso Mensual en Guaraníes</w:t>
      </w:r>
    </w:p>
    <w:p w14:paraId="4EAD6098" w14:textId="77777777" w:rsidR="00763BAC" w:rsidRDefault="00000000">
      <w:pPr>
        <w:pStyle w:val="Textoindependiente"/>
        <w:keepNext/>
      </w:pPr>
      <w:r>
        <w:rPr>
          <w:noProof/>
        </w:rPr>
        <w:drawing>
          <wp:inline distT="0" distB="0" distL="0" distR="0" wp14:anchorId="075A56CE" wp14:editId="2FC0D5A2">
            <wp:extent cx="5727700" cy="381846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analysis/output/figura1_correlacion_escolaridad_ingreso.png"/>
                    <pic:cNvPicPr>
                      <a:picLocks noChangeAspect="1" noChangeArrowheads="1"/>
                    </pic:cNvPicPr>
                  </pic:nvPicPr>
                  <pic:blipFill>
                    <a:blip r:embed="rId7"/>
                    <a:stretch>
                      <a:fillRect/>
                    </a:stretch>
                  </pic:blipFill>
                  <pic:spPr bwMode="auto">
                    <a:xfrm>
                      <a:off x="0" y="0"/>
                      <a:ext cx="5727700" cy="3818466"/>
                    </a:xfrm>
                    <a:prstGeom prst="rect">
                      <a:avLst/>
                    </a:prstGeom>
                    <a:noFill/>
                    <a:ln w="9525">
                      <a:noFill/>
                      <a:headEnd/>
                      <a:tailEnd/>
                    </a:ln>
                  </pic:spPr>
                </pic:pic>
              </a:graphicData>
            </a:graphic>
          </wp:inline>
        </w:drawing>
      </w:r>
    </w:p>
    <w:p w14:paraId="6C5F7D62" w14:textId="77777777" w:rsidR="00763BAC" w:rsidRDefault="00000000">
      <w:pPr>
        <w:pStyle w:val="APANota"/>
      </w:pPr>
      <w:r>
        <w:rPr>
          <w:i/>
          <w:iCs/>
        </w:rPr>
        <w:t>Nota.</w:t>
      </w:r>
      <w:r>
        <w:t xml:space="preserve"> Elaboración en R con datos del relevamiento UNVES (2026). La línea discontinua indica el salario mínimo legal (Gs. 3.044.000).</w:t>
      </w:r>
    </w:p>
    <w:p w14:paraId="265A1476" w14:textId="77777777" w:rsidR="00763BAC" w:rsidRDefault="00000000">
      <w:pPr>
        <w:pStyle w:val="Ttulo2"/>
      </w:pPr>
      <w:bookmarkStart w:id="28" w:name="Xfb271c5fffba5b58a88dbd34956bd702ebcc828"/>
      <w:bookmarkStart w:id="29" w:name="_Toc243127270"/>
      <w:bookmarkEnd w:id="26"/>
      <w:r>
        <w:t>4.3 Homogeneidad Territorial de la Vulnerabilidad Social</w:t>
      </w:r>
      <w:bookmarkEnd w:id="29"/>
    </w:p>
    <w:p w14:paraId="68CFB015" w14:textId="77777777" w:rsidR="00763BAC" w:rsidRDefault="00000000">
      <w:pPr>
        <w:pStyle w:val="FirstParagraph"/>
      </w:pPr>
      <w:r>
        <w:t>Se evaluó si la vulnerabilidad socioeconómica, medida por el Índice de Vulnerabilidad Social (IVS, 0 a 100 puntos), se concentra en barrios periféricos o responde a un patrón uniforme en la trama urbana de Villarrica.</w:t>
      </w:r>
    </w:p>
    <w:p w14:paraId="02A2FED5" w14:textId="77777777" w:rsidR="00763BAC" w:rsidRDefault="00000000">
      <w:pPr>
        <w:pStyle w:val="APARotulo"/>
      </w:pPr>
      <w:r>
        <w:rPr>
          <w:bCs/>
        </w:rPr>
        <w:lastRenderedPageBreak/>
        <w:t>Tabla 3</w:t>
      </w:r>
    </w:p>
    <w:p w14:paraId="4216E5C1" w14:textId="77777777" w:rsidR="00763BAC" w:rsidRDefault="00000000">
      <w:pPr>
        <w:pStyle w:val="APATitulo"/>
      </w:pPr>
      <w:r>
        <w:rPr>
          <w:iCs/>
        </w:rPr>
        <w:t>Índice de Vulnerabilidad Social e Ingresos por Barrio de Villarrica (N = 420)</w:t>
      </w:r>
    </w:p>
    <w:tbl>
      <w:tblPr>
        <w:tblStyle w:val="Table"/>
        <w:tblW w:w="5000" w:type="pct"/>
        <w:tblCellMar>
          <w:left w:w="45" w:type="dxa"/>
          <w:right w:w="45" w:type="dxa"/>
        </w:tblCellMar>
        <w:tblLook w:val="0020" w:firstRow="1" w:lastRow="0" w:firstColumn="0" w:lastColumn="0" w:noHBand="0" w:noVBand="0"/>
      </w:tblPr>
      <w:tblGrid>
        <w:gridCol w:w="1690"/>
        <w:gridCol w:w="327"/>
        <w:gridCol w:w="1084"/>
        <w:gridCol w:w="600"/>
        <w:gridCol w:w="1278"/>
        <w:gridCol w:w="600"/>
        <w:gridCol w:w="2023"/>
        <w:gridCol w:w="1514"/>
      </w:tblGrid>
      <w:tr w:rsidR="00763BAC" w14:paraId="79F110B4"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378F5AF" w14:textId="77777777" w:rsidR="00763BAC" w:rsidRDefault="00000000">
            <w:pPr>
              <w:pStyle w:val="Compact"/>
              <w:keepNext/>
            </w:pPr>
            <w:r>
              <w:rPr>
                <w:sz w:val="18"/>
              </w:rPr>
              <w:t>Barrio</w:t>
            </w:r>
          </w:p>
        </w:tc>
        <w:tc>
          <w:tcPr>
            <w:tcW w:w="0" w:type="auto"/>
          </w:tcPr>
          <w:p w14:paraId="5275F983" w14:textId="77777777" w:rsidR="00763BAC" w:rsidRDefault="00000000">
            <w:pPr>
              <w:pStyle w:val="Compact"/>
              <w:keepNext/>
              <w:jc w:val="center"/>
            </w:pPr>
            <m:oMathPara>
              <m:oMath>
                <m:r>
                  <w:rPr>
                    <w:rFonts w:ascii="Cambria Math" w:hAnsi="Cambria Math"/>
                  </w:rPr>
                  <m:t>n</m:t>
                </m:r>
              </m:oMath>
            </m:oMathPara>
          </w:p>
        </w:tc>
        <w:tc>
          <w:tcPr>
            <w:tcW w:w="0" w:type="auto"/>
          </w:tcPr>
          <w:p w14:paraId="12F2069C" w14:textId="77777777" w:rsidR="00763BAC" w:rsidRDefault="00000000">
            <w:pPr>
              <w:pStyle w:val="Compact"/>
              <w:keepNext/>
              <w:jc w:val="center"/>
            </w:pPr>
            <w:r>
              <w:rPr>
                <w:sz w:val="18"/>
              </w:rPr>
              <w:t>IVS Medio</w:t>
            </w:r>
          </w:p>
        </w:tc>
        <w:tc>
          <w:tcPr>
            <w:tcW w:w="0" w:type="auto"/>
          </w:tcPr>
          <w:p w14:paraId="69F4575A" w14:textId="77777777" w:rsidR="00763BAC" w:rsidRDefault="00000000">
            <w:pPr>
              <w:pStyle w:val="Compact"/>
              <w:keepNext/>
              <w:jc w:val="center"/>
            </w:pPr>
            <m:oMathPara>
              <m:oMath>
                <m:r>
                  <w:rPr>
                    <w:rFonts w:ascii="Cambria Math" w:hAnsi="Cambria Math"/>
                  </w:rPr>
                  <m:t>DE</m:t>
                </m:r>
              </m:oMath>
            </m:oMathPara>
          </w:p>
        </w:tc>
        <w:tc>
          <w:tcPr>
            <w:tcW w:w="0" w:type="auto"/>
          </w:tcPr>
          <w:p w14:paraId="5DC7F8E0" w14:textId="77777777" w:rsidR="00763BAC" w:rsidRDefault="00000000">
            <w:pPr>
              <w:pStyle w:val="Compact"/>
              <w:keepNext/>
              <w:jc w:val="center"/>
            </w:pPr>
            <w:r>
              <w:rPr>
                <w:sz w:val="18"/>
              </w:rPr>
              <w:t>IVS Mediana</w:t>
            </w:r>
          </w:p>
        </w:tc>
        <w:tc>
          <w:tcPr>
            <w:tcW w:w="0" w:type="auto"/>
          </w:tcPr>
          <w:p w14:paraId="5BA399C4" w14:textId="77777777" w:rsidR="00763BAC" w:rsidRDefault="00000000">
            <w:pPr>
              <w:pStyle w:val="Compact"/>
              <w:keepNext/>
              <w:jc w:val="center"/>
            </w:pPr>
            <w:r>
              <w:rPr>
                <w:sz w:val="18"/>
              </w:rPr>
              <w:t>IQR</w:t>
            </w:r>
          </w:p>
        </w:tc>
        <w:tc>
          <w:tcPr>
            <w:tcW w:w="0" w:type="auto"/>
          </w:tcPr>
          <w:p w14:paraId="2E4EDFBA" w14:textId="77777777" w:rsidR="00763BAC" w:rsidRDefault="00000000">
            <w:pPr>
              <w:pStyle w:val="Compact"/>
              <w:keepNext/>
              <w:jc w:val="center"/>
            </w:pPr>
            <w:r>
              <w:rPr>
                <w:sz w:val="18"/>
              </w:rPr>
              <w:t>Ingreso Medio (PYG)</w:t>
            </w:r>
          </w:p>
        </w:tc>
        <w:tc>
          <w:tcPr>
            <w:tcW w:w="0" w:type="auto"/>
          </w:tcPr>
          <w:p w14:paraId="22E9AF26" w14:textId="77777777" w:rsidR="00763BAC" w:rsidRDefault="00000000">
            <w:pPr>
              <w:pStyle w:val="Compact"/>
              <w:keepNext/>
              <w:jc w:val="center"/>
            </w:pPr>
            <w:r>
              <w:rPr>
                <w:sz w:val="18"/>
              </w:rPr>
              <w:t>% Bajo Mínimo</w:t>
            </w:r>
          </w:p>
        </w:tc>
      </w:tr>
      <w:tr w:rsidR="00763BAC" w14:paraId="4D79FCA7" w14:textId="77777777" w:rsidTr="00763BAC">
        <w:trPr>
          <w:cantSplit/>
        </w:trPr>
        <w:tc>
          <w:tcPr>
            <w:tcW w:w="0" w:type="auto"/>
          </w:tcPr>
          <w:p w14:paraId="301AC9AB" w14:textId="77777777" w:rsidR="00763BAC" w:rsidRDefault="00000000">
            <w:pPr>
              <w:pStyle w:val="Compact"/>
              <w:keepNext/>
            </w:pPr>
            <w:r>
              <w:rPr>
                <w:sz w:val="18"/>
              </w:rPr>
              <w:t>Ybaroty</w:t>
            </w:r>
          </w:p>
        </w:tc>
        <w:tc>
          <w:tcPr>
            <w:tcW w:w="0" w:type="auto"/>
          </w:tcPr>
          <w:p w14:paraId="0EB77DC4" w14:textId="77777777" w:rsidR="00763BAC" w:rsidRDefault="00000000">
            <w:pPr>
              <w:pStyle w:val="Compact"/>
              <w:keepNext/>
              <w:jc w:val="center"/>
            </w:pPr>
            <w:r>
              <w:rPr>
                <w:sz w:val="18"/>
              </w:rPr>
              <w:t>68</w:t>
            </w:r>
          </w:p>
        </w:tc>
        <w:tc>
          <w:tcPr>
            <w:tcW w:w="0" w:type="auto"/>
          </w:tcPr>
          <w:p w14:paraId="3060771C" w14:textId="77777777" w:rsidR="00763BAC" w:rsidRDefault="00000000">
            <w:pPr>
              <w:pStyle w:val="Compact"/>
              <w:keepNext/>
              <w:jc w:val="center"/>
            </w:pPr>
            <w:r>
              <w:rPr>
                <w:sz w:val="18"/>
              </w:rPr>
              <w:t>53,88</w:t>
            </w:r>
          </w:p>
        </w:tc>
        <w:tc>
          <w:tcPr>
            <w:tcW w:w="0" w:type="auto"/>
          </w:tcPr>
          <w:p w14:paraId="7FC63BC5" w14:textId="77777777" w:rsidR="00763BAC" w:rsidRDefault="00000000">
            <w:pPr>
              <w:pStyle w:val="Compact"/>
              <w:keepNext/>
              <w:jc w:val="center"/>
            </w:pPr>
            <w:r>
              <w:rPr>
                <w:sz w:val="18"/>
              </w:rPr>
              <w:t>15,26</w:t>
            </w:r>
          </w:p>
        </w:tc>
        <w:tc>
          <w:tcPr>
            <w:tcW w:w="0" w:type="auto"/>
          </w:tcPr>
          <w:p w14:paraId="72EFE328" w14:textId="77777777" w:rsidR="00763BAC" w:rsidRDefault="00000000">
            <w:pPr>
              <w:pStyle w:val="Compact"/>
              <w:keepNext/>
              <w:jc w:val="center"/>
            </w:pPr>
            <w:r>
              <w:rPr>
                <w:sz w:val="18"/>
              </w:rPr>
              <w:t>56,50</w:t>
            </w:r>
          </w:p>
        </w:tc>
        <w:tc>
          <w:tcPr>
            <w:tcW w:w="0" w:type="auto"/>
          </w:tcPr>
          <w:p w14:paraId="77EA79A0" w14:textId="77777777" w:rsidR="00763BAC" w:rsidRDefault="00000000">
            <w:pPr>
              <w:pStyle w:val="Compact"/>
              <w:keepNext/>
              <w:jc w:val="center"/>
            </w:pPr>
            <w:r>
              <w:rPr>
                <w:sz w:val="18"/>
              </w:rPr>
              <w:t>19,25</w:t>
            </w:r>
          </w:p>
        </w:tc>
        <w:tc>
          <w:tcPr>
            <w:tcW w:w="0" w:type="auto"/>
          </w:tcPr>
          <w:p w14:paraId="7948F851" w14:textId="77777777" w:rsidR="00763BAC" w:rsidRDefault="00000000">
            <w:pPr>
              <w:pStyle w:val="Compact"/>
              <w:keepNext/>
              <w:jc w:val="center"/>
            </w:pPr>
            <w:r>
              <w:rPr>
                <w:sz w:val="18"/>
              </w:rPr>
              <w:t>2.226.029</w:t>
            </w:r>
          </w:p>
        </w:tc>
        <w:tc>
          <w:tcPr>
            <w:tcW w:w="0" w:type="auto"/>
          </w:tcPr>
          <w:p w14:paraId="7F6B2BBD" w14:textId="77777777" w:rsidR="00763BAC" w:rsidRDefault="00000000">
            <w:pPr>
              <w:pStyle w:val="Compact"/>
              <w:keepNext/>
              <w:jc w:val="center"/>
            </w:pPr>
            <w:r>
              <w:rPr>
                <w:sz w:val="18"/>
              </w:rPr>
              <w:t>86,76%</w:t>
            </w:r>
          </w:p>
        </w:tc>
      </w:tr>
      <w:tr w:rsidR="00763BAC" w14:paraId="75E9D2BF" w14:textId="77777777" w:rsidTr="00763BAC">
        <w:trPr>
          <w:cantSplit/>
        </w:trPr>
        <w:tc>
          <w:tcPr>
            <w:tcW w:w="0" w:type="auto"/>
          </w:tcPr>
          <w:p w14:paraId="5BDE6A68" w14:textId="77777777" w:rsidR="00763BAC" w:rsidRDefault="00000000">
            <w:pPr>
              <w:pStyle w:val="Compact"/>
              <w:keepNext/>
            </w:pPr>
            <w:r>
              <w:rPr>
                <w:sz w:val="18"/>
              </w:rPr>
              <w:t>Lomas Valentinas</w:t>
            </w:r>
          </w:p>
        </w:tc>
        <w:tc>
          <w:tcPr>
            <w:tcW w:w="0" w:type="auto"/>
          </w:tcPr>
          <w:p w14:paraId="7EA50C84" w14:textId="77777777" w:rsidR="00763BAC" w:rsidRDefault="00000000">
            <w:pPr>
              <w:pStyle w:val="Compact"/>
              <w:keepNext/>
              <w:jc w:val="center"/>
            </w:pPr>
            <w:r>
              <w:rPr>
                <w:sz w:val="18"/>
              </w:rPr>
              <w:t>32</w:t>
            </w:r>
          </w:p>
        </w:tc>
        <w:tc>
          <w:tcPr>
            <w:tcW w:w="0" w:type="auto"/>
          </w:tcPr>
          <w:p w14:paraId="1CDE2402" w14:textId="77777777" w:rsidR="00763BAC" w:rsidRDefault="00000000">
            <w:pPr>
              <w:pStyle w:val="Compact"/>
              <w:keepNext/>
              <w:jc w:val="center"/>
            </w:pPr>
            <w:r>
              <w:rPr>
                <w:sz w:val="18"/>
              </w:rPr>
              <w:t>53,75</w:t>
            </w:r>
          </w:p>
        </w:tc>
        <w:tc>
          <w:tcPr>
            <w:tcW w:w="0" w:type="auto"/>
          </w:tcPr>
          <w:p w14:paraId="1118248A" w14:textId="77777777" w:rsidR="00763BAC" w:rsidRDefault="00000000">
            <w:pPr>
              <w:pStyle w:val="Compact"/>
              <w:keepNext/>
              <w:jc w:val="center"/>
            </w:pPr>
            <w:r>
              <w:rPr>
                <w:sz w:val="18"/>
              </w:rPr>
              <w:t>15,09</w:t>
            </w:r>
          </w:p>
        </w:tc>
        <w:tc>
          <w:tcPr>
            <w:tcW w:w="0" w:type="auto"/>
          </w:tcPr>
          <w:p w14:paraId="663E845E" w14:textId="77777777" w:rsidR="00763BAC" w:rsidRDefault="00000000">
            <w:pPr>
              <w:pStyle w:val="Compact"/>
              <w:keepNext/>
              <w:jc w:val="center"/>
            </w:pPr>
            <w:r>
              <w:rPr>
                <w:sz w:val="18"/>
              </w:rPr>
              <w:t>52,00</w:t>
            </w:r>
          </w:p>
        </w:tc>
        <w:tc>
          <w:tcPr>
            <w:tcW w:w="0" w:type="auto"/>
          </w:tcPr>
          <w:p w14:paraId="0768F9DF" w14:textId="77777777" w:rsidR="00763BAC" w:rsidRDefault="00000000">
            <w:pPr>
              <w:pStyle w:val="Compact"/>
              <w:keepNext/>
              <w:jc w:val="center"/>
            </w:pPr>
            <w:r>
              <w:rPr>
                <w:sz w:val="18"/>
              </w:rPr>
              <w:t>24,75</w:t>
            </w:r>
          </w:p>
        </w:tc>
        <w:tc>
          <w:tcPr>
            <w:tcW w:w="0" w:type="auto"/>
          </w:tcPr>
          <w:p w14:paraId="61468CD1" w14:textId="77777777" w:rsidR="00763BAC" w:rsidRDefault="00000000">
            <w:pPr>
              <w:pStyle w:val="Compact"/>
              <w:keepNext/>
              <w:jc w:val="center"/>
            </w:pPr>
            <w:r>
              <w:rPr>
                <w:sz w:val="18"/>
              </w:rPr>
              <w:t>2.331.719</w:t>
            </w:r>
          </w:p>
        </w:tc>
        <w:tc>
          <w:tcPr>
            <w:tcW w:w="0" w:type="auto"/>
          </w:tcPr>
          <w:p w14:paraId="6A951F97" w14:textId="77777777" w:rsidR="00763BAC" w:rsidRDefault="00000000">
            <w:pPr>
              <w:pStyle w:val="Compact"/>
              <w:keepNext/>
              <w:jc w:val="center"/>
            </w:pPr>
            <w:r>
              <w:rPr>
                <w:sz w:val="18"/>
              </w:rPr>
              <w:t>87,50%</w:t>
            </w:r>
          </w:p>
        </w:tc>
      </w:tr>
      <w:tr w:rsidR="00763BAC" w14:paraId="3F5AC31B" w14:textId="77777777" w:rsidTr="00763BAC">
        <w:trPr>
          <w:cantSplit/>
        </w:trPr>
        <w:tc>
          <w:tcPr>
            <w:tcW w:w="0" w:type="auto"/>
          </w:tcPr>
          <w:p w14:paraId="2646E2FF" w14:textId="77777777" w:rsidR="00763BAC" w:rsidRDefault="00000000">
            <w:pPr>
              <w:pStyle w:val="Compact"/>
              <w:keepNext/>
            </w:pPr>
            <w:r>
              <w:rPr>
                <w:sz w:val="18"/>
              </w:rPr>
              <w:t>Tuyutimí</w:t>
            </w:r>
          </w:p>
        </w:tc>
        <w:tc>
          <w:tcPr>
            <w:tcW w:w="0" w:type="auto"/>
          </w:tcPr>
          <w:p w14:paraId="087F22FD" w14:textId="77777777" w:rsidR="00763BAC" w:rsidRDefault="00000000">
            <w:pPr>
              <w:pStyle w:val="Compact"/>
              <w:keepNext/>
              <w:jc w:val="center"/>
            </w:pPr>
            <w:r>
              <w:rPr>
                <w:sz w:val="18"/>
              </w:rPr>
              <w:t>39</w:t>
            </w:r>
          </w:p>
        </w:tc>
        <w:tc>
          <w:tcPr>
            <w:tcW w:w="0" w:type="auto"/>
          </w:tcPr>
          <w:p w14:paraId="106DE8EE" w14:textId="77777777" w:rsidR="00763BAC" w:rsidRDefault="00000000">
            <w:pPr>
              <w:pStyle w:val="Compact"/>
              <w:keepNext/>
              <w:jc w:val="center"/>
            </w:pPr>
            <w:r>
              <w:rPr>
                <w:sz w:val="18"/>
              </w:rPr>
              <w:t>52,79</w:t>
            </w:r>
          </w:p>
        </w:tc>
        <w:tc>
          <w:tcPr>
            <w:tcW w:w="0" w:type="auto"/>
          </w:tcPr>
          <w:p w14:paraId="638D9B98" w14:textId="77777777" w:rsidR="00763BAC" w:rsidRDefault="00000000">
            <w:pPr>
              <w:pStyle w:val="Compact"/>
              <w:keepNext/>
              <w:jc w:val="center"/>
            </w:pPr>
            <w:r>
              <w:rPr>
                <w:sz w:val="18"/>
              </w:rPr>
              <w:t>15,67</w:t>
            </w:r>
          </w:p>
        </w:tc>
        <w:tc>
          <w:tcPr>
            <w:tcW w:w="0" w:type="auto"/>
          </w:tcPr>
          <w:p w14:paraId="4A970BB5" w14:textId="77777777" w:rsidR="00763BAC" w:rsidRDefault="00000000">
            <w:pPr>
              <w:pStyle w:val="Compact"/>
              <w:keepNext/>
              <w:jc w:val="center"/>
            </w:pPr>
            <w:r>
              <w:rPr>
                <w:sz w:val="18"/>
              </w:rPr>
              <w:t>54,00</w:t>
            </w:r>
          </w:p>
        </w:tc>
        <w:tc>
          <w:tcPr>
            <w:tcW w:w="0" w:type="auto"/>
          </w:tcPr>
          <w:p w14:paraId="1FA8F167" w14:textId="77777777" w:rsidR="00763BAC" w:rsidRDefault="00000000">
            <w:pPr>
              <w:pStyle w:val="Compact"/>
              <w:keepNext/>
              <w:jc w:val="center"/>
            </w:pPr>
            <w:r>
              <w:rPr>
                <w:sz w:val="18"/>
              </w:rPr>
              <w:t>19,50</w:t>
            </w:r>
          </w:p>
        </w:tc>
        <w:tc>
          <w:tcPr>
            <w:tcW w:w="0" w:type="auto"/>
          </w:tcPr>
          <w:p w14:paraId="2F41BD4F" w14:textId="77777777" w:rsidR="00763BAC" w:rsidRDefault="00000000">
            <w:pPr>
              <w:pStyle w:val="Compact"/>
              <w:keepNext/>
              <w:jc w:val="center"/>
            </w:pPr>
            <w:r>
              <w:rPr>
                <w:sz w:val="18"/>
              </w:rPr>
              <w:t>2.349.615</w:t>
            </w:r>
          </w:p>
        </w:tc>
        <w:tc>
          <w:tcPr>
            <w:tcW w:w="0" w:type="auto"/>
          </w:tcPr>
          <w:p w14:paraId="08083EB8" w14:textId="77777777" w:rsidR="00763BAC" w:rsidRDefault="00000000">
            <w:pPr>
              <w:pStyle w:val="Compact"/>
              <w:keepNext/>
              <w:jc w:val="center"/>
            </w:pPr>
            <w:r>
              <w:rPr>
                <w:sz w:val="18"/>
              </w:rPr>
              <w:t>87,18%</w:t>
            </w:r>
          </w:p>
        </w:tc>
      </w:tr>
      <w:tr w:rsidR="00763BAC" w14:paraId="13326A1D" w14:textId="77777777" w:rsidTr="00763BAC">
        <w:trPr>
          <w:cantSplit/>
        </w:trPr>
        <w:tc>
          <w:tcPr>
            <w:tcW w:w="0" w:type="auto"/>
          </w:tcPr>
          <w:p w14:paraId="17FBA75F" w14:textId="77777777" w:rsidR="00763BAC" w:rsidRDefault="00000000">
            <w:pPr>
              <w:pStyle w:val="Compact"/>
              <w:keepNext/>
            </w:pPr>
            <w:r>
              <w:rPr>
                <w:sz w:val="18"/>
              </w:rPr>
              <w:t>Estación</w:t>
            </w:r>
          </w:p>
        </w:tc>
        <w:tc>
          <w:tcPr>
            <w:tcW w:w="0" w:type="auto"/>
          </w:tcPr>
          <w:p w14:paraId="2C50A2B5" w14:textId="77777777" w:rsidR="00763BAC" w:rsidRDefault="00000000">
            <w:pPr>
              <w:pStyle w:val="Compact"/>
              <w:keepNext/>
              <w:jc w:val="center"/>
            </w:pPr>
            <w:r>
              <w:rPr>
                <w:sz w:val="18"/>
              </w:rPr>
              <w:t>51</w:t>
            </w:r>
          </w:p>
        </w:tc>
        <w:tc>
          <w:tcPr>
            <w:tcW w:w="0" w:type="auto"/>
          </w:tcPr>
          <w:p w14:paraId="2C7EC043" w14:textId="77777777" w:rsidR="00763BAC" w:rsidRDefault="00000000">
            <w:pPr>
              <w:pStyle w:val="Compact"/>
              <w:keepNext/>
              <w:jc w:val="center"/>
            </w:pPr>
            <w:r>
              <w:rPr>
                <w:sz w:val="18"/>
              </w:rPr>
              <w:t>52,75</w:t>
            </w:r>
          </w:p>
        </w:tc>
        <w:tc>
          <w:tcPr>
            <w:tcW w:w="0" w:type="auto"/>
          </w:tcPr>
          <w:p w14:paraId="15A2A142" w14:textId="77777777" w:rsidR="00763BAC" w:rsidRDefault="00000000">
            <w:pPr>
              <w:pStyle w:val="Compact"/>
              <w:keepNext/>
              <w:jc w:val="center"/>
            </w:pPr>
            <w:r>
              <w:rPr>
                <w:sz w:val="18"/>
              </w:rPr>
              <w:t>14,70</w:t>
            </w:r>
          </w:p>
        </w:tc>
        <w:tc>
          <w:tcPr>
            <w:tcW w:w="0" w:type="auto"/>
          </w:tcPr>
          <w:p w14:paraId="1B112F6E" w14:textId="77777777" w:rsidR="00763BAC" w:rsidRDefault="00000000">
            <w:pPr>
              <w:pStyle w:val="Compact"/>
              <w:keepNext/>
              <w:jc w:val="center"/>
            </w:pPr>
            <w:r>
              <w:rPr>
                <w:sz w:val="18"/>
              </w:rPr>
              <w:t>52,00</w:t>
            </w:r>
          </w:p>
        </w:tc>
        <w:tc>
          <w:tcPr>
            <w:tcW w:w="0" w:type="auto"/>
          </w:tcPr>
          <w:p w14:paraId="7D554940" w14:textId="77777777" w:rsidR="00763BAC" w:rsidRDefault="00000000">
            <w:pPr>
              <w:pStyle w:val="Compact"/>
              <w:keepNext/>
              <w:jc w:val="center"/>
            </w:pPr>
            <w:r>
              <w:rPr>
                <w:sz w:val="18"/>
              </w:rPr>
              <w:t>19,50</w:t>
            </w:r>
          </w:p>
        </w:tc>
        <w:tc>
          <w:tcPr>
            <w:tcW w:w="0" w:type="auto"/>
          </w:tcPr>
          <w:p w14:paraId="4BE82897" w14:textId="77777777" w:rsidR="00763BAC" w:rsidRDefault="00000000">
            <w:pPr>
              <w:pStyle w:val="Compact"/>
              <w:keepNext/>
              <w:jc w:val="center"/>
            </w:pPr>
            <w:r>
              <w:rPr>
                <w:sz w:val="18"/>
              </w:rPr>
              <w:t>2.198.824</w:t>
            </w:r>
          </w:p>
        </w:tc>
        <w:tc>
          <w:tcPr>
            <w:tcW w:w="0" w:type="auto"/>
          </w:tcPr>
          <w:p w14:paraId="246A0AF0" w14:textId="77777777" w:rsidR="00763BAC" w:rsidRDefault="00000000">
            <w:pPr>
              <w:pStyle w:val="Compact"/>
              <w:keepNext/>
              <w:jc w:val="center"/>
            </w:pPr>
            <w:r>
              <w:rPr>
                <w:sz w:val="18"/>
              </w:rPr>
              <w:t>88,24%</w:t>
            </w:r>
          </w:p>
        </w:tc>
      </w:tr>
      <w:tr w:rsidR="00763BAC" w14:paraId="1C6D9A86" w14:textId="77777777" w:rsidTr="00763BAC">
        <w:trPr>
          <w:cantSplit/>
        </w:trPr>
        <w:tc>
          <w:tcPr>
            <w:tcW w:w="0" w:type="auto"/>
          </w:tcPr>
          <w:p w14:paraId="101D949C" w14:textId="77777777" w:rsidR="00763BAC" w:rsidRDefault="00000000">
            <w:pPr>
              <w:pStyle w:val="Compact"/>
              <w:keepNext/>
            </w:pPr>
            <w:r>
              <w:rPr>
                <w:sz w:val="18"/>
              </w:rPr>
              <w:t>Centro</w:t>
            </w:r>
          </w:p>
        </w:tc>
        <w:tc>
          <w:tcPr>
            <w:tcW w:w="0" w:type="auto"/>
          </w:tcPr>
          <w:p w14:paraId="59DACF61" w14:textId="77777777" w:rsidR="00763BAC" w:rsidRDefault="00000000">
            <w:pPr>
              <w:pStyle w:val="Compact"/>
              <w:keepNext/>
              <w:jc w:val="center"/>
            </w:pPr>
            <w:r>
              <w:rPr>
                <w:sz w:val="18"/>
              </w:rPr>
              <w:t>90</w:t>
            </w:r>
          </w:p>
        </w:tc>
        <w:tc>
          <w:tcPr>
            <w:tcW w:w="0" w:type="auto"/>
          </w:tcPr>
          <w:p w14:paraId="3A52AA9C" w14:textId="77777777" w:rsidR="00763BAC" w:rsidRDefault="00000000">
            <w:pPr>
              <w:pStyle w:val="Compact"/>
              <w:keepNext/>
              <w:jc w:val="center"/>
            </w:pPr>
            <w:r>
              <w:rPr>
                <w:sz w:val="18"/>
              </w:rPr>
              <w:t>51,22</w:t>
            </w:r>
          </w:p>
        </w:tc>
        <w:tc>
          <w:tcPr>
            <w:tcW w:w="0" w:type="auto"/>
          </w:tcPr>
          <w:p w14:paraId="1067EB81" w14:textId="77777777" w:rsidR="00763BAC" w:rsidRDefault="00000000">
            <w:pPr>
              <w:pStyle w:val="Compact"/>
              <w:keepNext/>
              <w:jc w:val="center"/>
            </w:pPr>
            <w:r>
              <w:rPr>
                <w:sz w:val="18"/>
              </w:rPr>
              <w:t>15,38</w:t>
            </w:r>
          </w:p>
        </w:tc>
        <w:tc>
          <w:tcPr>
            <w:tcW w:w="0" w:type="auto"/>
          </w:tcPr>
          <w:p w14:paraId="7DC27C9D" w14:textId="77777777" w:rsidR="00763BAC" w:rsidRDefault="00000000">
            <w:pPr>
              <w:pStyle w:val="Compact"/>
              <w:keepNext/>
              <w:jc w:val="center"/>
            </w:pPr>
            <w:r>
              <w:rPr>
                <w:sz w:val="18"/>
              </w:rPr>
              <w:t>52,50</w:t>
            </w:r>
          </w:p>
        </w:tc>
        <w:tc>
          <w:tcPr>
            <w:tcW w:w="0" w:type="auto"/>
          </w:tcPr>
          <w:p w14:paraId="2933A18D" w14:textId="77777777" w:rsidR="00763BAC" w:rsidRDefault="00000000">
            <w:pPr>
              <w:pStyle w:val="Compact"/>
              <w:keepNext/>
              <w:jc w:val="center"/>
            </w:pPr>
            <w:r>
              <w:rPr>
                <w:sz w:val="18"/>
              </w:rPr>
              <w:t>22,00</w:t>
            </w:r>
          </w:p>
        </w:tc>
        <w:tc>
          <w:tcPr>
            <w:tcW w:w="0" w:type="auto"/>
          </w:tcPr>
          <w:p w14:paraId="3CC96422" w14:textId="77777777" w:rsidR="00763BAC" w:rsidRDefault="00000000">
            <w:pPr>
              <w:pStyle w:val="Compact"/>
              <w:keepNext/>
              <w:jc w:val="center"/>
            </w:pPr>
            <w:r>
              <w:rPr>
                <w:sz w:val="18"/>
              </w:rPr>
              <w:t>2.382.111</w:t>
            </w:r>
          </w:p>
        </w:tc>
        <w:tc>
          <w:tcPr>
            <w:tcW w:w="0" w:type="auto"/>
          </w:tcPr>
          <w:p w14:paraId="151331E3" w14:textId="77777777" w:rsidR="00763BAC" w:rsidRDefault="00000000">
            <w:pPr>
              <w:pStyle w:val="Compact"/>
              <w:keepNext/>
              <w:jc w:val="center"/>
            </w:pPr>
            <w:r>
              <w:rPr>
                <w:sz w:val="18"/>
              </w:rPr>
              <w:t>82,22%</w:t>
            </w:r>
          </w:p>
        </w:tc>
      </w:tr>
      <w:tr w:rsidR="00763BAC" w14:paraId="01E87647" w14:textId="77777777" w:rsidTr="00763BAC">
        <w:trPr>
          <w:cantSplit/>
        </w:trPr>
        <w:tc>
          <w:tcPr>
            <w:tcW w:w="0" w:type="auto"/>
          </w:tcPr>
          <w:p w14:paraId="33CDBDFA" w14:textId="77777777" w:rsidR="00763BAC" w:rsidRDefault="00000000">
            <w:pPr>
              <w:pStyle w:val="Compact"/>
              <w:keepNext/>
            </w:pPr>
            <w:r>
              <w:rPr>
                <w:sz w:val="18"/>
              </w:rPr>
              <w:t>San Miguel</w:t>
            </w:r>
          </w:p>
        </w:tc>
        <w:tc>
          <w:tcPr>
            <w:tcW w:w="0" w:type="auto"/>
          </w:tcPr>
          <w:p w14:paraId="76FDFB9B" w14:textId="77777777" w:rsidR="00763BAC" w:rsidRDefault="00000000">
            <w:pPr>
              <w:pStyle w:val="Compact"/>
              <w:keepNext/>
              <w:jc w:val="center"/>
            </w:pPr>
            <w:r>
              <w:rPr>
                <w:sz w:val="18"/>
              </w:rPr>
              <w:t>63</w:t>
            </w:r>
          </w:p>
        </w:tc>
        <w:tc>
          <w:tcPr>
            <w:tcW w:w="0" w:type="auto"/>
          </w:tcPr>
          <w:p w14:paraId="08AA56B5" w14:textId="77777777" w:rsidR="00763BAC" w:rsidRDefault="00000000">
            <w:pPr>
              <w:pStyle w:val="Compact"/>
              <w:keepNext/>
              <w:jc w:val="center"/>
            </w:pPr>
            <w:r>
              <w:rPr>
                <w:sz w:val="18"/>
              </w:rPr>
              <w:t>50,16</w:t>
            </w:r>
          </w:p>
        </w:tc>
        <w:tc>
          <w:tcPr>
            <w:tcW w:w="0" w:type="auto"/>
          </w:tcPr>
          <w:p w14:paraId="09CD18BA" w14:textId="77777777" w:rsidR="00763BAC" w:rsidRDefault="00000000">
            <w:pPr>
              <w:pStyle w:val="Compact"/>
              <w:keepNext/>
              <w:jc w:val="center"/>
            </w:pPr>
            <w:r>
              <w:rPr>
                <w:sz w:val="18"/>
              </w:rPr>
              <w:t>14,54</w:t>
            </w:r>
          </w:p>
        </w:tc>
        <w:tc>
          <w:tcPr>
            <w:tcW w:w="0" w:type="auto"/>
          </w:tcPr>
          <w:p w14:paraId="1C3A492D" w14:textId="77777777" w:rsidR="00763BAC" w:rsidRDefault="00000000">
            <w:pPr>
              <w:pStyle w:val="Compact"/>
              <w:keepNext/>
              <w:jc w:val="center"/>
            </w:pPr>
            <w:r>
              <w:rPr>
                <w:sz w:val="18"/>
              </w:rPr>
              <w:t>51,00</w:t>
            </w:r>
          </w:p>
        </w:tc>
        <w:tc>
          <w:tcPr>
            <w:tcW w:w="0" w:type="auto"/>
          </w:tcPr>
          <w:p w14:paraId="03160045" w14:textId="77777777" w:rsidR="00763BAC" w:rsidRDefault="00000000">
            <w:pPr>
              <w:pStyle w:val="Compact"/>
              <w:keepNext/>
              <w:jc w:val="center"/>
            </w:pPr>
            <w:r>
              <w:rPr>
                <w:sz w:val="18"/>
              </w:rPr>
              <w:t>19,00</w:t>
            </w:r>
          </w:p>
        </w:tc>
        <w:tc>
          <w:tcPr>
            <w:tcW w:w="0" w:type="auto"/>
          </w:tcPr>
          <w:p w14:paraId="7E14FE07" w14:textId="77777777" w:rsidR="00763BAC" w:rsidRDefault="00000000">
            <w:pPr>
              <w:pStyle w:val="Compact"/>
              <w:keepNext/>
              <w:jc w:val="center"/>
            </w:pPr>
            <w:r>
              <w:rPr>
                <w:sz w:val="18"/>
              </w:rPr>
              <w:t>2.404.286</w:t>
            </w:r>
          </w:p>
        </w:tc>
        <w:tc>
          <w:tcPr>
            <w:tcW w:w="0" w:type="auto"/>
          </w:tcPr>
          <w:p w14:paraId="06623DC6" w14:textId="77777777" w:rsidR="00763BAC" w:rsidRDefault="00000000">
            <w:pPr>
              <w:pStyle w:val="Compact"/>
              <w:keepNext/>
              <w:jc w:val="center"/>
            </w:pPr>
            <w:r>
              <w:rPr>
                <w:sz w:val="18"/>
              </w:rPr>
              <w:t>84,13%</w:t>
            </w:r>
          </w:p>
        </w:tc>
      </w:tr>
      <w:tr w:rsidR="00763BAC" w14:paraId="37862408" w14:textId="77777777" w:rsidTr="00763BAC">
        <w:trPr>
          <w:cantSplit/>
        </w:trPr>
        <w:tc>
          <w:tcPr>
            <w:tcW w:w="0" w:type="auto"/>
          </w:tcPr>
          <w:p w14:paraId="4E0E2EC0" w14:textId="77777777" w:rsidR="00763BAC" w:rsidRDefault="00000000">
            <w:pPr>
              <w:pStyle w:val="Compact"/>
            </w:pPr>
            <w:r>
              <w:rPr>
                <w:sz w:val="18"/>
              </w:rPr>
              <w:t>Santa Librada</w:t>
            </w:r>
          </w:p>
        </w:tc>
        <w:tc>
          <w:tcPr>
            <w:tcW w:w="0" w:type="auto"/>
          </w:tcPr>
          <w:p w14:paraId="112454FF" w14:textId="77777777" w:rsidR="00763BAC" w:rsidRDefault="00000000">
            <w:pPr>
              <w:pStyle w:val="Compact"/>
              <w:jc w:val="center"/>
            </w:pPr>
            <w:r>
              <w:rPr>
                <w:sz w:val="18"/>
              </w:rPr>
              <w:t>77</w:t>
            </w:r>
          </w:p>
        </w:tc>
        <w:tc>
          <w:tcPr>
            <w:tcW w:w="0" w:type="auto"/>
          </w:tcPr>
          <w:p w14:paraId="39DD6B91" w14:textId="77777777" w:rsidR="00763BAC" w:rsidRDefault="00000000">
            <w:pPr>
              <w:pStyle w:val="Compact"/>
              <w:jc w:val="center"/>
            </w:pPr>
            <w:r>
              <w:rPr>
                <w:sz w:val="18"/>
              </w:rPr>
              <w:t>49,92</w:t>
            </w:r>
          </w:p>
        </w:tc>
        <w:tc>
          <w:tcPr>
            <w:tcW w:w="0" w:type="auto"/>
          </w:tcPr>
          <w:p w14:paraId="7E74649A" w14:textId="77777777" w:rsidR="00763BAC" w:rsidRDefault="00000000">
            <w:pPr>
              <w:pStyle w:val="Compact"/>
              <w:jc w:val="center"/>
            </w:pPr>
            <w:r>
              <w:rPr>
                <w:sz w:val="18"/>
              </w:rPr>
              <w:t>14,66</w:t>
            </w:r>
          </w:p>
        </w:tc>
        <w:tc>
          <w:tcPr>
            <w:tcW w:w="0" w:type="auto"/>
          </w:tcPr>
          <w:p w14:paraId="52445A5C" w14:textId="77777777" w:rsidR="00763BAC" w:rsidRDefault="00000000">
            <w:pPr>
              <w:pStyle w:val="Compact"/>
              <w:jc w:val="center"/>
            </w:pPr>
            <w:r>
              <w:rPr>
                <w:sz w:val="18"/>
              </w:rPr>
              <w:t>51,00</w:t>
            </w:r>
          </w:p>
        </w:tc>
        <w:tc>
          <w:tcPr>
            <w:tcW w:w="0" w:type="auto"/>
          </w:tcPr>
          <w:p w14:paraId="234B6359" w14:textId="77777777" w:rsidR="00763BAC" w:rsidRDefault="00000000">
            <w:pPr>
              <w:pStyle w:val="Compact"/>
              <w:jc w:val="center"/>
            </w:pPr>
            <w:r>
              <w:rPr>
                <w:sz w:val="18"/>
              </w:rPr>
              <w:t>17,00</w:t>
            </w:r>
          </w:p>
        </w:tc>
        <w:tc>
          <w:tcPr>
            <w:tcW w:w="0" w:type="auto"/>
          </w:tcPr>
          <w:p w14:paraId="1E2F24B3" w14:textId="77777777" w:rsidR="00763BAC" w:rsidRDefault="00000000">
            <w:pPr>
              <w:pStyle w:val="Compact"/>
              <w:jc w:val="center"/>
            </w:pPr>
            <w:r>
              <w:rPr>
                <w:sz w:val="18"/>
              </w:rPr>
              <w:t>2.422.013</w:t>
            </w:r>
          </w:p>
        </w:tc>
        <w:tc>
          <w:tcPr>
            <w:tcW w:w="0" w:type="auto"/>
          </w:tcPr>
          <w:p w14:paraId="119FB8ED" w14:textId="77777777" w:rsidR="00763BAC" w:rsidRDefault="00000000">
            <w:pPr>
              <w:pStyle w:val="Compact"/>
              <w:jc w:val="center"/>
            </w:pPr>
            <w:r>
              <w:rPr>
                <w:sz w:val="18"/>
              </w:rPr>
              <w:t>84,42%</w:t>
            </w:r>
          </w:p>
        </w:tc>
      </w:tr>
    </w:tbl>
    <w:p w14:paraId="302108C5" w14:textId="77777777" w:rsidR="00763BAC" w:rsidRDefault="00000000">
      <w:pPr>
        <w:pStyle w:val="APANota"/>
      </w:pPr>
      <w:r>
        <w:rPr>
          <w:i/>
          <w:iCs/>
        </w:rPr>
        <w:t>Nota.</w:t>
      </w:r>
      <w:r>
        <w:t xml:space="preserve"> IVS = Índice de Vulnerabilidad Social (0 a 100). Prueba de normalidad de Shapiro-Wilk: </w:t>
      </w:r>
      <m:oMath>
        <m:r>
          <w:rPr>
            <w:rFonts w:ascii="Cambria Math" w:hAnsi="Cambria Math"/>
          </w:rPr>
          <m:t>W</m:t>
        </m:r>
        <m:r>
          <m:rPr>
            <m:sty m:val="p"/>
          </m:rPr>
          <w:rPr>
            <w:rFonts w:ascii="Cambria Math" w:hAnsi="Cambria Math"/>
          </w:rPr>
          <m:t>=</m:t>
        </m:r>
        <m:r>
          <w:rPr>
            <w:rFonts w:ascii="Cambria Math" w:hAnsi="Cambria Math"/>
          </w:rPr>
          <m:t>0.9930</m:t>
        </m:r>
      </m:oMath>
      <w:r>
        <w:t xml:space="preserve">, </w:t>
      </w:r>
      <m:oMath>
        <m:r>
          <w:rPr>
            <w:rFonts w:ascii="Cambria Math" w:hAnsi="Cambria Math"/>
          </w:rPr>
          <m:t>p</m:t>
        </m:r>
        <m:r>
          <m:rPr>
            <m:sty m:val="p"/>
          </m:rPr>
          <w:rPr>
            <w:rFonts w:ascii="Cambria Math" w:hAnsi="Cambria Math"/>
          </w:rPr>
          <m:t>=</m:t>
        </m:r>
        <m:r>
          <w:rPr>
            <w:rFonts w:ascii="Cambria Math" w:hAnsi="Cambria Math"/>
          </w:rPr>
          <m:t>.0481</m:t>
        </m:r>
      </m:oMath>
      <w:r>
        <w:t xml:space="preserve">; prueba de homocedasticidad de Bartlett: </w:t>
      </w:r>
      <m:oMath>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0.5359</m:t>
        </m:r>
      </m:oMath>
      <w:r>
        <w:t xml:space="preserve">, </w:t>
      </w:r>
      <m:oMath>
        <m:r>
          <w:rPr>
            <w:rFonts w:ascii="Cambria Math" w:hAnsi="Cambria Math"/>
          </w:rPr>
          <m:t>p</m:t>
        </m:r>
        <m:r>
          <m:rPr>
            <m:sty m:val="p"/>
          </m:rPr>
          <w:rPr>
            <w:rFonts w:ascii="Cambria Math" w:hAnsi="Cambria Math"/>
          </w:rPr>
          <m:t>=</m:t>
        </m:r>
        <m:r>
          <w:rPr>
            <w:rFonts w:ascii="Cambria Math" w:hAnsi="Cambria Math"/>
          </w:rPr>
          <m:t>.9974</m:t>
        </m:r>
      </m:oMath>
      <w:r>
        <w:t xml:space="preserve">. ANOVA de una vía: </w:t>
      </w:r>
      <m:oMath>
        <m:r>
          <w:rPr>
            <w:rFonts w:ascii="Cambria Math" w:hAnsi="Cambria Math"/>
          </w:rPr>
          <m:t>F</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413</m:t>
            </m:r>
          </m:e>
        </m:d>
        <m:r>
          <m:rPr>
            <m:sty m:val="p"/>
          </m:rPr>
          <w:rPr>
            <w:rFonts w:ascii="Cambria Math" w:hAnsi="Cambria Math"/>
          </w:rPr>
          <m:t>=</m:t>
        </m:r>
        <m:r>
          <w:rPr>
            <w:rFonts w:ascii="Cambria Math" w:hAnsi="Cambria Math"/>
          </w:rPr>
          <m:t>0.717</m:t>
        </m:r>
      </m:oMath>
      <w:r>
        <w:t xml:space="preserve">, </w:t>
      </w:r>
      <m:oMath>
        <m:r>
          <w:rPr>
            <w:rFonts w:ascii="Cambria Math" w:hAnsi="Cambria Math"/>
          </w:rPr>
          <m:t>p</m:t>
        </m:r>
        <m:r>
          <m:rPr>
            <m:sty m:val="p"/>
          </m:rPr>
          <w:rPr>
            <w:rFonts w:ascii="Cambria Math" w:hAnsi="Cambria Math"/>
          </w:rPr>
          <m:t>=</m:t>
        </m:r>
        <m:r>
          <w:rPr>
            <w:rFonts w:ascii="Cambria Math" w:hAnsi="Cambria Math"/>
          </w:rPr>
          <m:t>.6359</m:t>
        </m:r>
      </m:oMath>
      <w:r>
        <w:t xml:space="preserve">. Prueba de Kruskal-Wallis: </w:t>
      </w:r>
      <m:oMath>
        <m:r>
          <w:rPr>
            <w:rFonts w:ascii="Cambria Math" w:hAnsi="Cambria Math"/>
          </w:rPr>
          <m:t>H</m:t>
        </m:r>
        <m:d>
          <m:dPr>
            <m:ctrlPr>
              <w:rPr>
                <w:rFonts w:ascii="Cambria Math" w:hAnsi="Cambria Math"/>
              </w:rPr>
            </m:ctrlPr>
          </m:dPr>
          <m:e>
            <m:r>
              <w:rPr>
                <w:rFonts w:ascii="Cambria Math" w:hAnsi="Cambria Math"/>
              </w:rPr>
              <m:t>6</m:t>
            </m:r>
          </m:e>
        </m:d>
        <m:r>
          <m:rPr>
            <m:sty m:val="p"/>
          </m:rPr>
          <w:rPr>
            <w:rFonts w:ascii="Cambria Math" w:hAnsi="Cambria Math"/>
          </w:rPr>
          <m:t>=</m:t>
        </m:r>
        <m:r>
          <w:rPr>
            <w:rFonts w:ascii="Cambria Math" w:hAnsi="Cambria Math"/>
          </w:rPr>
          <m:t>4.9253</m:t>
        </m:r>
      </m:oMath>
      <w:r>
        <w:t xml:space="preserve">, </w:t>
      </w:r>
      <m:oMath>
        <m:r>
          <w:rPr>
            <w:rFonts w:ascii="Cambria Math" w:hAnsi="Cambria Math"/>
          </w:rPr>
          <m:t>p</m:t>
        </m:r>
        <m:r>
          <m:rPr>
            <m:sty m:val="p"/>
          </m:rPr>
          <w:rPr>
            <w:rFonts w:ascii="Cambria Math" w:hAnsi="Cambria Math"/>
          </w:rPr>
          <m:t>=</m:t>
        </m:r>
        <m:r>
          <w:rPr>
            <w:rFonts w:ascii="Cambria Math" w:hAnsi="Cambria Math"/>
          </w:rPr>
          <m:t>.5534</m:t>
        </m:r>
      </m:oMath>
      <w:r>
        <w:t>.</w:t>
      </w:r>
    </w:p>
    <w:p w14:paraId="7E5A3A70" w14:textId="77777777" w:rsidR="00763BAC" w:rsidRDefault="00000000">
      <w:pPr>
        <w:pStyle w:val="Textoindependiente"/>
      </w:pPr>
      <w:r>
        <w:t>Como la prueba de Shapiro-Wilk indica un leve desvío de la normalidad (</w:t>
      </w:r>
      <m:oMath>
        <m:r>
          <w:rPr>
            <w:rFonts w:ascii="Cambria Math" w:hAnsi="Cambria Math"/>
          </w:rPr>
          <m:t>p</m:t>
        </m:r>
        <m:r>
          <m:rPr>
            <m:sty m:val="p"/>
          </m:rPr>
          <w:rPr>
            <w:rFonts w:ascii="Cambria Math" w:hAnsi="Cambria Math"/>
          </w:rPr>
          <m:t>=</m:t>
        </m:r>
        <m:r>
          <w:rPr>
            <w:rFonts w:ascii="Cambria Math" w:hAnsi="Cambria Math"/>
          </w:rPr>
          <m:t>.048</m:t>
        </m:r>
      </m:oMath>
      <w:r>
        <w:t>), se toma como referencia la prueba no paramétrica de Kruskal-Wallis, que coincide con el ANOVA. Dado que ambos contrastes resultaron no significativos (</w:t>
      </w:r>
      <m:oMath>
        <m:r>
          <w:rPr>
            <w:rFonts w:ascii="Cambria Math" w:hAnsi="Cambria Math"/>
          </w:rPr>
          <m:t>p</m:t>
        </m:r>
        <m:r>
          <m:rPr>
            <m:sty m:val="p"/>
          </m:rPr>
          <w:rPr>
            <w:rFonts w:ascii="Cambria Math" w:hAnsi="Cambria Math"/>
          </w:rPr>
          <m:t>&gt;</m:t>
        </m:r>
        <m:r>
          <w:rPr>
            <w:rFonts w:ascii="Cambria Math" w:hAnsi="Cambria Math"/>
          </w:rPr>
          <m:t>.05</m:t>
        </m:r>
      </m:oMath>
      <w:r>
        <w:t>), no se encontró evidencia de segmentación barrial: la precariedad laboral informal se presenta como un fenómeno estructural relativamente homogéneo, tanto en el microcentro comercial como en los sectores periféricos.</w:t>
      </w:r>
    </w:p>
    <w:p w14:paraId="6680E8D3" w14:textId="77777777" w:rsidR="00763BAC" w:rsidRDefault="00000000">
      <w:pPr>
        <w:pStyle w:val="APARotulo"/>
      </w:pPr>
      <w:r>
        <w:rPr>
          <w:bCs/>
        </w:rPr>
        <w:lastRenderedPageBreak/>
        <w:t>Figura 2</w:t>
      </w:r>
    </w:p>
    <w:p w14:paraId="7A70D684" w14:textId="77777777" w:rsidR="00763BAC" w:rsidRDefault="00000000">
      <w:pPr>
        <w:pStyle w:val="APATitulo"/>
      </w:pPr>
      <w:r>
        <w:rPr>
          <w:iCs/>
        </w:rPr>
        <w:t>Índice de Vulnerabilidad Social en los Siete Barrios Relevados de Villarrica</w:t>
      </w:r>
    </w:p>
    <w:p w14:paraId="55E28D6C" w14:textId="77777777" w:rsidR="00763BAC" w:rsidRDefault="00000000">
      <w:pPr>
        <w:pStyle w:val="Textoindependiente"/>
        <w:keepNext/>
      </w:pPr>
      <w:r>
        <w:rPr>
          <w:noProof/>
        </w:rPr>
        <w:drawing>
          <wp:inline distT="0" distB="0" distL="0" distR="0" wp14:anchorId="13D0758E" wp14:editId="3F3A89EC">
            <wp:extent cx="5727700" cy="381846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r-analysis/output/figura2_vulnerabilidad_social_barrios.png"/>
                    <pic:cNvPicPr>
                      <a:picLocks noChangeAspect="1" noChangeArrowheads="1"/>
                    </pic:cNvPicPr>
                  </pic:nvPicPr>
                  <pic:blipFill>
                    <a:blip r:embed="rId8"/>
                    <a:stretch>
                      <a:fillRect/>
                    </a:stretch>
                  </pic:blipFill>
                  <pic:spPr bwMode="auto">
                    <a:xfrm>
                      <a:off x="0" y="0"/>
                      <a:ext cx="5727700" cy="3818466"/>
                    </a:xfrm>
                    <a:prstGeom prst="rect">
                      <a:avLst/>
                    </a:prstGeom>
                    <a:noFill/>
                    <a:ln w="9525">
                      <a:noFill/>
                      <a:headEnd/>
                      <a:tailEnd/>
                    </a:ln>
                  </pic:spPr>
                </pic:pic>
              </a:graphicData>
            </a:graphic>
          </wp:inline>
        </w:drawing>
      </w:r>
    </w:p>
    <w:p w14:paraId="6F5851A8" w14:textId="77777777" w:rsidR="00763BAC" w:rsidRDefault="00000000">
      <w:pPr>
        <w:pStyle w:val="APANota"/>
      </w:pPr>
      <w:r>
        <w:rPr>
          <w:i/>
          <w:iCs/>
        </w:rPr>
        <w:t>Nota.</w:t>
      </w:r>
      <w:r>
        <w:t xml:space="preserve"> Diagrama de cajas; los rombos indican la media de cada barrio. Elaboración en R con datos del relevamiento UNVES (2026).</w:t>
      </w:r>
    </w:p>
    <w:p w14:paraId="2A4189AD" w14:textId="77777777" w:rsidR="00763BAC" w:rsidRDefault="00000000">
      <w:pPr>
        <w:pStyle w:val="Ttulo2"/>
      </w:pPr>
      <w:bookmarkStart w:id="30" w:name="análisis-salarial-por-género"/>
      <w:bookmarkStart w:id="31" w:name="_Toc243127271"/>
      <w:bookmarkEnd w:id="28"/>
      <w:r>
        <w:t>4.4 Análisis Salarial por Género</w:t>
      </w:r>
      <w:bookmarkEnd w:id="31"/>
    </w:p>
    <w:p w14:paraId="2F4B7E0D" w14:textId="77777777" w:rsidR="00763BAC" w:rsidRDefault="00000000">
      <w:pPr>
        <w:pStyle w:val="FirstParagraph"/>
      </w:pPr>
      <w:r>
        <w:t>Las trabajadoras informales perciben un ingreso medio de Gs. 2.396.729 (</w:t>
      </w:r>
      <m:oMath>
        <m:r>
          <w:rPr>
            <w:rFonts w:ascii="Cambria Math" w:hAnsi="Cambria Math"/>
          </w:rPr>
          <m:t>DE</m:t>
        </m:r>
        <m:r>
          <m:rPr>
            <m:sty m:val="p"/>
          </m:rPr>
          <w:rPr>
            <w:rFonts w:ascii="Cambria Math" w:hAnsi="Cambria Math"/>
          </w:rPr>
          <m:t>=</m:t>
        </m:r>
        <m:r>
          <w:rPr>
            <w:rFonts w:ascii="Cambria Math" w:hAnsi="Cambria Math"/>
          </w:rPr>
          <m:t>776.595</m:t>
        </m:r>
      </m:oMath>
      <w:r>
        <w:t xml:space="preserve">, </w:t>
      </w:r>
      <m:oMath>
        <m:r>
          <w:rPr>
            <w:rFonts w:ascii="Cambria Math" w:hAnsi="Cambria Math"/>
          </w:rPr>
          <m:t>n</m:t>
        </m:r>
        <m:r>
          <m:rPr>
            <m:sty m:val="p"/>
          </m:rPr>
          <w:rPr>
            <w:rFonts w:ascii="Cambria Math" w:hAnsi="Cambria Math"/>
          </w:rPr>
          <m:t>=</m:t>
        </m:r>
        <m:r>
          <w:rPr>
            <w:rFonts w:ascii="Cambria Math" w:hAnsi="Cambria Math"/>
          </w:rPr>
          <m:t>107</m:t>
        </m:r>
      </m:oMath>
      <w:r>
        <w:t>), frente a Gs. 2.318.419 (</w:t>
      </w:r>
      <m:oMath>
        <m:r>
          <w:rPr>
            <w:rFonts w:ascii="Cambria Math" w:hAnsi="Cambria Math"/>
          </w:rPr>
          <m:t>DE</m:t>
        </m:r>
        <m:r>
          <m:rPr>
            <m:sty m:val="p"/>
          </m:rPr>
          <w:rPr>
            <w:rFonts w:ascii="Cambria Math" w:hAnsi="Cambria Math"/>
          </w:rPr>
          <m:t>=</m:t>
        </m:r>
        <m:r>
          <w:rPr>
            <w:rFonts w:ascii="Cambria Math" w:hAnsi="Cambria Math"/>
          </w:rPr>
          <m:t>702.381</m:t>
        </m:r>
      </m:oMath>
      <w:r>
        <w:t xml:space="preserve">, </w:t>
      </w:r>
      <m:oMath>
        <m:r>
          <w:rPr>
            <w:rFonts w:ascii="Cambria Math" w:hAnsi="Cambria Math"/>
          </w:rPr>
          <m:t>n</m:t>
        </m:r>
        <m:r>
          <m:rPr>
            <m:sty m:val="p"/>
          </m:rPr>
          <w:rPr>
            <w:rFonts w:ascii="Cambria Math" w:hAnsi="Cambria Math"/>
          </w:rPr>
          <m:t>=</m:t>
        </m:r>
        <m:r>
          <w:rPr>
            <w:rFonts w:ascii="Cambria Math" w:hAnsi="Cambria Math"/>
          </w:rPr>
          <m:t>313</m:t>
        </m:r>
      </m:oMath>
      <w:r>
        <w:t>) de los varones. La diferencia muestral (Gs. 78.310 a favor de las mujeres, 3.38%) no es estadísticamente significativa.</w:t>
      </w:r>
    </w:p>
    <w:p w14:paraId="7E2F8825" w14:textId="77777777" w:rsidR="00763BAC" w:rsidRDefault="00000000">
      <w:pPr>
        <w:pStyle w:val="APARotulo"/>
      </w:pPr>
      <w:r>
        <w:rPr>
          <w:bCs/>
        </w:rPr>
        <w:lastRenderedPageBreak/>
        <w:t>Tabla 4</w:t>
      </w:r>
    </w:p>
    <w:p w14:paraId="0086E1F7" w14:textId="77777777" w:rsidR="00763BAC" w:rsidRDefault="00000000">
      <w:pPr>
        <w:pStyle w:val="APATitulo"/>
      </w:pPr>
      <w:r>
        <w:rPr>
          <w:iCs/>
        </w:rPr>
        <w:t>Brecha Salarial de Género en el Mercado Informal de Villarrica</w:t>
      </w:r>
    </w:p>
    <w:tbl>
      <w:tblPr>
        <w:tblStyle w:val="Table"/>
        <w:tblW w:w="5000" w:type="pct"/>
        <w:tblLook w:val="0020" w:firstRow="1" w:lastRow="0" w:firstColumn="0" w:lastColumn="0" w:noHBand="0" w:noVBand="0"/>
      </w:tblPr>
      <w:tblGrid>
        <w:gridCol w:w="1062"/>
        <w:gridCol w:w="516"/>
        <w:gridCol w:w="1684"/>
        <w:gridCol w:w="1009"/>
        <w:gridCol w:w="1354"/>
        <w:gridCol w:w="2349"/>
        <w:gridCol w:w="1268"/>
      </w:tblGrid>
      <w:tr w:rsidR="00763BAC" w14:paraId="6DD680CF"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1977135" w14:textId="77777777" w:rsidR="00763BAC" w:rsidRDefault="00000000">
            <w:pPr>
              <w:pStyle w:val="Compact"/>
              <w:keepNext/>
            </w:pPr>
            <w:r>
              <w:t>Género</w:t>
            </w:r>
          </w:p>
        </w:tc>
        <w:tc>
          <w:tcPr>
            <w:tcW w:w="0" w:type="auto"/>
          </w:tcPr>
          <w:p w14:paraId="39DEEC1A" w14:textId="77777777" w:rsidR="00763BAC" w:rsidRDefault="00000000">
            <w:pPr>
              <w:pStyle w:val="Compact"/>
              <w:keepNext/>
              <w:jc w:val="center"/>
            </w:pPr>
            <m:oMathPara>
              <m:oMath>
                <m:r>
                  <w:rPr>
                    <w:rFonts w:ascii="Cambria Math" w:hAnsi="Cambria Math"/>
                  </w:rPr>
                  <m:t>n</m:t>
                </m:r>
              </m:oMath>
            </m:oMathPara>
          </w:p>
        </w:tc>
        <w:tc>
          <w:tcPr>
            <w:tcW w:w="0" w:type="auto"/>
          </w:tcPr>
          <w:p w14:paraId="38146B53" w14:textId="77777777" w:rsidR="00763BAC" w:rsidRDefault="00000000">
            <w:pPr>
              <w:pStyle w:val="Compact"/>
              <w:keepNext/>
              <w:jc w:val="center"/>
            </w:pPr>
            <w:r>
              <w:t>Ingreso Medio (PYG)</w:t>
            </w:r>
          </w:p>
        </w:tc>
        <w:tc>
          <w:tcPr>
            <w:tcW w:w="0" w:type="auto"/>
          </w:tcPr>
          <w:p w14:paraId="02662CBE" w14:textId="77777777" w:rsidR="00763BAC" w:rsidRDefault="00000000">
            <w:pPr>
              <w:pStyle w:val="Compact"/>
              <w:keepNext/>
              <w:jc w:val="center"/>
            </w:pPr>
            <m:oMath>
              <m:r>
                <w:rPr>
                  <w:rFonts w:ascii="Cambria Math" w:hAnsi="Cambria Math"/>
                </w:rPr>
                <m:t>DE</m:t>
              </m:r>
            </m:oMath>
            <w:r>
              <w:t xml:space="preserve"> (PYG)</w:t>
            </w:r>
          </w:p>
        </w:tc>
        <w:tc>
          <w:tcPr>
            <w:tcW w:w="0" w:type="auto"/>
          </w:tcPr>
          <w:p w14:paraId="24CF237B" w14:textId="77777777" w:rsidR="00763BAC" w:rsidRDefault="00000000">
            <w:pPr>
              <w:pStyle w:val="Compact"/>
              <w:keepNext/>
              <w:jc w:val="center"/>
            </w:pPr>
            <w:r>
              <w:t>Mediana (PYG)</w:t>
            </w:r>
          </w:p>
        </w:tc>
        <w:tc>
          <w:tcPr>
            <w:tcW w:w="0" w:type="auto"/>
          </w:tcPr>
          <w:p w14:paraId="3990F0D7" w14:textId="77777777" w:rsidR="00763BAC" w:rsidRDefault="00000000">
            <w:pPr>
              <w:pStyle w:val="Compact"/>
              <w:keepNext/>
              <w:jc w:val="center"/>
            </w:pPr>
            <w:r>
              <w:t>Diferencia vs. masculino (PYG)</w:t>
            </w:r>
          </w:p>
        </w:tc>
        <w:tc>
          <w:tcPr>
            <w:tcW w:w="0" w:type="auto"/>
          </w:tcPr>
          <w:p w14:paraId="087439B5" w14:textId="77777777" w:rsidR="00763BAC" w:rsidRDefault="00000000">
            <w:pPr>
              <w:pStyle w:val="Compact"/>
              <w:keepNext/>
              <w:jc w:val="center"/>
            </w:pPr>
            <w:r>
              <w:t>Diferencial %</w:t>
            </w:r>
          </w:p>
        </w:tc>
      </w:tr>
      <w:tr w:rsidR="00763BAC" w14:paraId="15931BB4" w14:textId="77777777" w:rsidTr="00763BAC">
        <w:trPr>
          <w:cantSplit/>
        </w:trPr>
        <w:tc>
          <w:tcPr>
            <w:tcW w:w="0" w:type="auto"/>
          </w:tcPr>
          <w:p w14:paraId="59187DE8" w14:textId="77777777" w:rsidR="00763BAC" w:rsidRDefault="00000000">
            <w:pPr>
              <w:pStyle w:val="Compact"/>
              <w:keepNext/>
            </w:pPr>
            <w:r>
              <w:t>Femenino</w:t>
            </w:r>
          </w:p>
        </w:tc>
        <w:tc>
          <w:tcPr>
            <w:tcW w:w="0" w:type="auto"/>
          </w:tcPr>
          <w:p w14:paraId="1BA31F1A" w14:textId="77777777" w:rsidR="00763BAC" w:rsidRDefault="00000000">
            <w:pPr>
              <w:pStyle w:val="Compact"/>
              <w:keepNext/>
              <w:jc w:val="center"/>
            </w:pPr>
            <w:r>
              <w:t>107</w:t>
            </w:r>
          </w:p>
        </w:tc>
        <w:tc>
          <w:tcPr>
            <w:tcW w:w="0" w:type="auto"/>
          </w:tcPr>
          <w:p w14:paraId="5BECD88C" w14:textId="77777777" w:rsidR="00763BAC" w:rsidRDefault="00000000">
            <w:pPr>
              <w:pStyle w:val="Compact"/>
              <w:keepNext/>
              <w:jc w:val="center"/>
            </w:pPr>
            <w:r>
              <w:t>2.396.729</w:t>
            </w:r>
          </w:p>
        </w:tc>
        <w:tc>
          <w:tcPr>
            <w:tcW w:w="0" w:type="auto"/>
          </w:tcPr>
          <w:p w14:paraId="283C643A" w14:textId="77777777" w:rsidR="00763BAC" w:rsidRDefault="00000000">
            <w:pPr>
              <w:pStyle w:val="Compact"/>
              <w:keepNext/>
              <w:jc w:val="center"/>
            </w:pPr>
            <w:r>
              <w:t>776.595</w:t>
            </w:r>
          </w:p>
        </w:tc>
        <w:tc>
          <w:tcPr>
            <w:tcW w:w="0" w:type="auto"/>
          </w:tcPr>
          <w:p w14:paraId="2FDDD818" w14:textId="77777777" w:rsidR="00763BAC" w:rsidRDefault="00000000">
            <w:pPr>
              <w:pStyle w:val="Compact"/>
              <w:keepNext/>
              <w:jc w:val="center"/>
            </w:pPr>
            <w:r>
              <w:t>2.300.000</w:t>
            </w:r>
          </w:p>
        </w:tc>
        <w:tc>
          <w:tcPr>
            <w:tcW w:w="0" w:type="auto"/>
          </w:tcPr>
          <w:p w14:paraId="6CB7CE15" w14:textId="77777777" w:rsidR="00763BAC" w:rsidRDefault="00000000">
            <w:pPr>
              <w:pStyle w:val="Compact"/>
              <w:keepNext/>
              <w:jc w:val="center"/>
            </w:pPr>
            <w:r>
              <w:t>+78.310</w:t>
            </w:r>
          </w:p>
        </w:tc>
        <w:tc>
          <w:tcPr>
            <w:tcW w:w="0" w:type="auto"/>
          </w:tcPr>
          <w:p w14:paraId="6269F2C3" w14:textId="77777777" w:rsidR="00763BAC" w:rsidRDefault="00000000">
            <w:pPr>
              <w:pStyle w:val="Compact"/>
              <w:keepNext/>
              <w:jc w:val="center"/>
            </w:pPr>
            <w:r>
              <w:t>+3,38%</w:t>
            </w:r>
          </w:p>
        </w:tc>
      </w:tr>
      <w:tr w:rsidR="00763BAC" w14:paraId="55681E27" w14:textId="77777777" w:rsidTr="00763BAC">
        <w:trPr>
          <w:cantSplit/>
        </w:trPr>
        <w:tc>
          <w:tcPr>
            <w:tcW w:w="0" w:type="auto"/>
          </w:tcPr>
          <w:p w14:paraId="479A7B57" w14:textId="77777777" w:rsidR="00763BAC" w:rsidRDefault="00000000">
            <w:pPr>
              <w:pStyle w:val="Compact"/>
            </w:pPr>
            <w:r>
              <w:t>Masculino</w:t>
            </w:r>
          </w:p>
        </w:tc>
        <w:tc>
          <w:tcPr>
            <w:tcW w:w="0" w:type="auto"/>
          </w:tcPr>
          <w:p w14:paraId="0C7AA63B" w14:textId="77777777" w:rsidR="00763BAC" w:rsidRDefault="00000000">
            <w:pPr>
              <w:pStyle w:val="Compact"/>
              <w:jc w:val="center"/>
            </w:pPr>
            <w:r>
              <w:t>313</w:t>
            </w:r>
          </w:p>
        </w:tc>
        <w:tc>
          <w:tcPr>
            <w:tcW w:w="0" w:type="auto"/>
          </w:tcPr>
          <w:p w14:paraId="5847CEF1" w14:textId="77777777" w:rsidR="00763BAC" w:rsidRDefault="00000000">
            <w:pPr>
              <w:pStyle w:val="Compact"/>
              <w:jc w:val="center"/>
            </w:pPr>
            <w:r>
              <w:t>2.318.419</w:t>
            </w:r>
          </w:p>
        </w:tc>
        <w:tc>
          <w:tcPr>
            <w:tcW w:w="0" w:type="auto"/>
          </w:tcPr>
          <w:p w14:paraId="55DAE584" w14:textId="77777777" w:rsidR="00763BAC" w:rsidRDefault="00000000">
            <w:pPr>
              <w:pStyle w:val="Compact"/>
              <w:jc w:val="center"/>
            </w:pPr>
            <w:r>
              <w:t>702.381</w:t>
            </w:r>
          </w:p>
        </w:tc>
        <w:tc>
          <w:tcPr>
            <w:tcW w:w="0" w:type="auto"/>
          </w:tcPr>
          <w:p w14:paraId="49A3DD5B" w14:textId="77777777" w:rsidR="00763BAC" w:rsidRDefault="00000000">
            <w:pPr>
              <w:pStyle w:val="Compact"/>
              <w:jc w:val="center"/>
            </w:pPr>
            <w:r>
              <w:t>2.240.000</w:t>
            </w:r>
          </w:p>
        </w:tc>
        <w:tc>
          <w:tcPr>
            <w:tcW w:w="0" w:type="auto"/>
          </w:tcPr>
          <w:p w14:paraId="2E6FD52F" w14:textId="77777777" w:rsidR="00763BAC" w:rsidRDefault="00000000">
            <w:pPr>
              <w:pStyle w:val="Compact"/>
              <w:jc w:val="center"/>
            </w:pPr>
            <w:r>
              <w:t>Ref.</w:t>
            </w:r>
          </w:p>
        </w:tc>
        <w:tc>
          <w:tcPr>
            <w:tcW w:w="0" w:type="auto"/>
          </w:tcPr>
          <w:p w14:paraId="13523FD9" w14:textId="77777777" w:rsidR="00763BAC" w:rsidRDefault="00000000">
            <w:pPr>
              <w:pStyle w:val="Compact"/>
              <w:jc w:val="center"/>
            </w:pPr>
            <w:r>
              <w:t>Ref.</w:t>
            </w:r>
          </w:p>
        </w:tc>
      </w:tr>
    </w:tbl>
    <w:p w14:paraId="1659B276" w14:textId="77777777" w:rsidR="00763BAC" w:rsidRDefault="00000000">
      <w:pPr>
        <w:pStyle w:val="APANota"/>
      </w:pPr>
      <w:r>
        <w:rPr>
          <w:i/>
          <w:iCs/>
        </w:rPr>
        <w:t>Nota.</w:t>
      </w:r>
      <w:r>
        <w:t xml:space="preserve"> Prueba </w:t>
      </w:r>
      <m:oMath>
        <m:r>
          <w:rPr>
            <w:rFonts w:ascii="Cambria Math" w:hAnsi="Cambria Math"/>
          </w:rPr>
          <m:t>t</m:t>
        </m:r>
      </m:oMath>
      <w:r>
        <w:t xml:space="preserve"> de Welch para varianzas heterogéneas: </w:t>
      </w:r>
      <m:oMath>
        <m:r>
          <w:rPr>
            <w:rFonts w:ascii="Cambria Math" w:hAnsi="Cambria Math"/>
          </w:rPr>
          <m:t>t</m:t>
        </m:r>
        <m:d>
          <m:dPr>
            <m:ctrlPr>
              <w:rPr>
                <w:rFonts w:ascii="Cambria Math" w:hAnsi="Cambria Math"/>
              </w:rPr>
            </m:ctrlPr>
          </m:dPr>
          <m:e>
            <m:r>
              <w:rPr>
                <w:rFonts w:ascii="Cambria Math" w:hAnsi="Cambria Math"/>
              </w:rPr>
              <m:t>169.08</m:t>
            </m:r>
          </m:e>
        </m:d>
        <m:r>
          <m:rPr>
            <m:sty m:val="p"/>
          </m:rPr>
          <w:rPr>
            <w:rFonts w:ascii="Cambria Math" w:hAnsi="Cambria Math"/>
          </w:rPr>
          <m:t>=</m:t>
        </m:r>
        <m:r>
          <w:rPr>
            <w:rFonts w:ascii="Cambria Math" w:hAnsi="Cambria Math"/>
          </w:rPr>
          <m:t>0.9221</m:t>
        </m:r>
      </m:oMath>
      <w:r>
        <w:t xml:space="preserve">, </w:t>
      </w:r>
      <m:oMath>
        <m:r>
          <w:rPr>
            <w:rFonts w:ascii="Cambria Math" w:hAnsi="Cambria Math"/>
          </w:rPr>
          <m:t>p</m:t>
        </m:r>
        <m:r>
          <m:rPr>
            <m:sty m:val="p"/>
          </m:rPr>
          <w:rPr>
            <w:rFonts w:ascii="Cambria Math" w:hAnsi="Cambria Math"/>
          </w:rPr>
          <m:t>=</m:t>
        </m:r>
        <m:r>
          <w:rPr>
            <w:rFonts w:ascii="Cambria Math" w:hAnsi="Cambria Math"/>
          </w:rPr>
          <m:t>.3578</m:t>
        </m:r>
      </m:oMath>
      <w:r>
        <w:t xml:space="preserve">. Prueba de Mann-Whitney: </w:t>
      </w:r>
      <m:oMath>
        <m:r>
          <w:rPr>
            <w:rFonts w:ascii="Cambria Math" w:hAnsi="Cambria Math"/>
          </w:rPr>
          <m:t>W</m:t>
        </m:r>
        <m:r>
          <m:rPr>
            <m:sty m:val="p"/>
          </m:rPr>
          <w:rPr>
            <w:rFonts w:ascii="Cambria Math" w:hAnsi="Cambria Math"/>
          </w:rPr>
          <m:t>=</m:t>
        </m:r>
        <m:r>
          <w:rPr>
            <w:rFonts w:ascii="Cambria Math" w:hAnsi="Cambria Math"/>
          </w:rPr>
          <m:t>17.651</m:t>
        </m:r>
      </m:oMath>
      <w:r>
        <w:t xml:space="preserve">, </w:t>
      </w:r>
      <m:oMath>
        <m:r>
          <w:rPr>
            <w:rFonts w:ascii="Cambria Math" w:hAnsi="Cambria Math"/>
          </w:rPr>
          <m:t>p</m:t>
        </m:r>
        <m:r>
          <m:rPr>
            <m:sty m:val="p"/>
          </m:rPr>
          <w:rPr>
            <w:rFonts w:ascii="Cambria Math" w:hAnsi="Cambria Math"/>
          </w:rPr>
          <m:t>=</m:t>
        </m:r>
        <m:r>
          <w:rPr>
            <w:rFonts w:ascii="Cambria Math" w:hAnsi="Cambria Math"/>
          </w:rPr>
          <m:t>.4038</m:t>
        </m:r>
      </m:oMath>
      <w:r>
        <w:t>.</w:t>
      </w:r>
    </w:p>
    <w:p w14:paraId="0A2008C0" w14:textId="77777777" w:rsidR="00763BAC" w:rsidRDefault="00000000">
      <w:pPr>
        <w:pStyle w:val="Textoindependiente"/>
      </w:pPr>
      <w:r>
        <w:t>Ambos grupos se encuentran por debajo del salario mínimo legal en promedio, sin que se verifique una diferencia de ingresos por género estadísticamente detectable en el sector no registrado.</w:t>
      </w:r>
    </w:p>
    <w:p w14:paraId="09FC63DA" w14:textId="77777777" w:rsidR="00763BAC" w:rsidRDefault="00000000">
      <w:pPr>
        <w:pStyle w:val="APARotulo"/>
      </w:pPr>
      <w:r>
        <w:rPr>
          <w:bCs/>
        </w:rPr>
        <w:t>Figura 3</w:t>
      </w:r>
    </w:p>
    <w:p w14:paraId="328F5B38" w14:textId="77777777" w:rsidR="00763BAC" w:rsidRDefault="00000000">
      <w:pPr>
        <w:pStyle w:val="APATitulo"/>
      </w:pPr>
      <w:r>
        <w:rPr>
          <w:iCs/>
        </w:rPr>
        <w:t>Distribución de Ingresos Mensuales por Género frente al Salario Mínimo Legal</w:t>
      </w:r>
    </w:p>
    <w:p w14:paraId="40AB2F96" w14:textId="77777777" w:rsidR="00763BAC" w:rsidRDefault="00000000">
      <w:pPr>
        <w:pStyle w:val="Textoindependiente"/>
        <w:keepNext/>
      </w:pPr>
      <w:r>
        <w:rPr>
          <w:noProof/>
        </w:rPr>
        <w:drawing>
          <wp:inline distT="0" distB="0" distL="0" distR="0" wp14:anchorId="43CA0B8F" wp14:editId="392A4B36">
            <wp:extent cx="5727700" cy="3818466"/>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analysis/output/figura3_brecha_ingreso_genero_minimo.png"/>
                    <pic:cNvPicPr>
                      <a:picLocks noChangeAspect="1" noChangeArrowheads="1"/>
                    </pic:cNvPicPr>
                  </pic:nvPicPr>
                  <pic:blipFill>
                    <a:blip r:embed="rId9"/>
                    <a:stretch>
                      <a:fillRect/>
                    </a:stretch>
                  </pic:blipFill>
                  <pic:spPr bwMode="auto">
                    <a:xfrm>
                      <a:off x="0" y="0"/>
                      <a:ext cx="5727700" cy="3818466"/>
                    </a:xfrm>
                    <a:prstGeom prst="rect">
                      <a:avLst/>
                    </a:prstGeom>
                    <a:noFill/>
                    <a:ln w="9525">
                      <a:noFill/>
                      <a:headEnd/>
                      <a:tailEnd/>
                    </a:ln>
                  </pic:spPr>
                </pic:pic>
              </a:graphicData>
            </a:graphic>
          </wp:inline>
        </w:drawing>
      </w:r>
    </w:p>
    <w:p w14:paraId="024D68D5" w14:textId="77777777" w:rsidR="00763BAC" w:rsidRDefault="00000000">
      <w:pPr>
        <w:pStyle w:val="APANota"/>
      </w:pPr>
      <w:r>
        <w:rPr>
          <w:i/>
          <w:iCs/>
        </w:rPr>
        <w:t>Nota.</w:t>
      </w:r>
      <w:r>
        <w:t xml:space="preserve"> Curvas de densidad kernel; las líneas punteadas indican las medias por género y la línea discontinua el salario mínimo legal.</w:t>
      </w:r>
    </w:p>
    <w:p w14:paraId="6EBB76F6" w14:textId="77777777" w:rsidR="00763BAC" w:rsidRDefault="00000000">
      <w:pPr>
        <w:pStyle w:val="Ttulo2"/>
      </w:pPr>
      <w:bookmarkStart w:id="32" w:name="Xbe02ac5bd38676477fb23ce49fbf78f2b9ead79"/>
      <w:bookmarkStart w:id="33" w:name="_Toc243127272"/>
      <w:bookmarkEnd w:id="30"/>
      <w:r>
        <w:lastRenderedPageBreak/>
        <w:t>4.5 Unidades Productivas (MYPEs) e Informalidad Patronal</w:t>
      </w:r>
      <w:bookmarkEnd w:id="33"/>
    </w:p>
    <w:p w14:paraId="28CFB56E" w14:textId="77777777" w:rsidR="00763BAC" w:rsidRDefault="00000000">
      <w:pPr>
        <w:pStyle w:val="FirstParagraph"/>
      </w:pPr>
      <w:r>
        <w:t xml:space="preserve">El relevamiento de </w:t>
      </w:r>
      <m:oMath>
        <m:r>
          <w:rPr>
            <w:rFonts w:ascii="Cambria Math" w:hAnsi="Cambria Math"/>
          </w:rPr>
          <m:t>N</m:t>
        </m:r>
        <m:r>
          <m:rPr>
            <m:sty m:val="p"/>
          </m:rPr>
          <w:rPr>
            <w:rFonts w:ascii="Cambria Math" w:hAnsi="Cambria Math"/>
          </w:rPr>
          <m:t>=</m:t>
        </m:r>
        <m:r>
          <w:rPr>
            <w:rFonts w:ascii="Cambria Math" w:hAnsi="Cambria Math"/>
          </w:rPr>
          <m:t>135</m:t>
        </m:r>
      </m:oMath>
      <w:r>
        <w:t xml:space="preserve"> unidades productivas registró una dotación conjunta de 396 trabajadores dependientes, de los cuales 389 no están inscriptos en el IPS. La tasa media de informalidad laboral patronal se ubicó en el 98.4%, con valores que van del 96.3% (gastronomía) al 100% (confección textil y servicios técnicos).</w:t>
      </w:r>
    </w:p>
    <w:p w14:paraId="43700352" w14:textId="77777777" w:rsidR="00763BAC" w:rsidRDefault="00000000">
      <w:pPr>
        <w:pStyle w:val="APARotulo"/>
      </w:pPr>
      <w:r>
        <w:rPr>
          <w:bCs/>
        </w:rPr>
        <w:t>Figura 4</w:t>
      </w:r>
    </w:p>
    <w:p w14:paraId="3B3C29C5" w14:textId="77777777" w:rsidR="00763BAC" w:rsidRDefault="00000000">
      <w:pPr>
        <w:pStyle w:val="APATitulo"/>
      </w:pPr>
      <w:r>
        <w:rPr>
          <w:iCs/>
        </w:rPr>
        <w:t>Tasa Media de Informalidad Laboral en las MYPEs por Rubro Económico</w:t>
      </w:r>
    </w:p>
    <w:p w14:paraId="0E1B4143" w14:textId="77777777" w:rsidR="00763BAC" w:rsidRDefault="00000000">
      <w:pPr>
        <w:pStyle w:val="Textoindependiente"/>
        <w:keepNext/>
      </w:pPr>
      <w:r>
        <w:rPr>
          <w:noProof/>
        </w:rPr>
        <w:drawing>
          <wp:inline distT="0" distB="0" distL="0" distR="0" wp14:anchorId="26941D6D" wp14:editId="1B39AB07">
            <wp:extent cx="5727700" cy="374503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analysis/output/figura4_informalidad_mypes_rubro.png"/>
                    <pic:cNvPicPr>
                      <a:picLocks noChangeAspect="1" noChangeArrowheads="1"/>
                    </pic:cNvPicPr>
                  </pic:nvPicPr>
                  <pic:blipFill>
                    <a:blip r:embed="rId10"/>
                    <a:stretch>
                      <a:fillRect/>
                    </a:stretch>
                  </pic:blipFill>
                  <pic:spPr bwMode="auto">
                    <a:xfrm>
                      <a:off x="0" y="0"/>
                      <a:ext cx="5727700" cy="3745034"/>
                    </a:xfrm>
                    <a:prstGeom prst="rect">
                      <a:avLst/>
                    </a:prstGeom>
                    <a:noFill/>
                    <a:ln w="9525">
                      <a:noFill/>
                      <a:headEnd/>
                      <a:tailEnd/>
                    </a:ln>
                  </pic:spPr>
                </pic:pic>
              </a:graphicData>
            </a:graphic>
          </wp:inline>
        </w:drawing>
      </w:r>
    </w:p>
    <w:p w14:paraId="46A360E2" w14:textId="77777777" w:rsidR="00763BAC" w:rsidRDefault="00000000">
      <w:pPr>
        <w:pStyle w:val="APANota"/>
      </w:pPr>
      <w:r>
        <w:rPr>
          <w:i/>
          <w:iCs/>
        </w:rPr>
        <w:t>Nota.</w:t>
      </w:r>
      <w:r>
        <w:t xml:space="preserve"> Porcentaje de trabajadores dependientes sin inscripción en el IPS; </w:t>
      </w:r>
      <m:oMath>
        <m:r>
          <w:rPr>
            <w:rFonts w:ascii="Cambria Math" w:hAnsi="Cambria Math"/>
          </w:rPr>
          <m:t>n</m:t>
        </m:r>
      </m:oMath>
      <w:r>
        <w:t xml:space="preserve"> = cantidad de MYPEs por rubro.</w:t>
      </w:r>
    </w:p>
    <w:p w14:paraId="04C8AB20" w14:textId="77777777" w:rsidR="00763BAC" w:rsidRDefault="00000000">
      <w:pPr>
        <w:pStyle w:val="Textoindependiente"/>
      </w:pPr>
      <w:r>
        <w:t xml:space="preserve">En materia tributaria, el 51.1% de los establecimientos carece de inscripción en el Registro Único del Contribuyente (RUC), el 38.5% está inscripto en el RESIMPLE y el 10.4% en el régimen general (Figura 5). En cuanto a medios de cobro, el 30.4% opera </w:t>
      </w:r>
      <w:r>
        <w:lastRenderedPageBreak/>
        <w:t>exclusivamente en efectivo, mientras que el resto combina el efectivo con billeteras móviles, QR o transferencias, en línea con el avance de la digitalización de pagos reportado por el Banco Central del Paraguay (BCP, 2025).</w:t>
      </w:r>
    </w:p>
    <w:p w14:paraId="2159A91E" w14:textId="77777777" w:rsidR="00763BAC" w:rsidRDefault="00000000">
      <w:pPr>
        <w:pStyle w:val="APARotulo"/>
      </w:pPr>
      <w:r>
        <w:rPr>
          <w:bCs/>
        </w:rPr>
        <w:t>Figura 5</w:t>
      </w:r>
    </w:p>
    <w:p w14:paraId="07B9AA1C" w14:textId="77777777" w:rsidR="00763BAC" w:rsidRDefault="00000000">
      <w:pPr>
        <w:pStyle w:val="APATitulo"/>
      </w:pPr>
      <w:r>
        <w:rPr>
          <w:iCs/>
        </w:rPr>
        <w:t>Situación Tributaria de las MYPEs ante el Registro Único del Contribuyente (RUC)</w:t>
      </w:r>
    </w:p>
    <w:p w14:paraId="78BFAF36" w14:textId="77777777" w:rsidR="00763BAC" w:rsidRDefault="00000000">
      <w:pPr>
        <w:pStyle w:val="Textoindependiente"/>
        <w:keepNext/>
      </w:pPr>
      <w:r>
        <w:rPr>
          <w:noProof/>
        </w:rPr>
        <w:drawing>
          <wp:inline distT="0" distB="0" distL="0" distR="0" wp14:anchorId="0E62E983" wp14:editId="03A50263">
            <wp:extent cx="5727700" cy="286385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analysis/output/figura6_situacion_tributaria_ruc_mypes.png"/>
                    <pic:cNvPicPr>
                      <a:picLocks noChangeAspect="1" noChangeArrowheads="1"/>
                    </pic:cNvPicPr>
                  </pic:nvPicPr>
                  <pic:blipFill>
                    <a:blip r:embed="rId11"/>
                    <a:stretch>
                      <a:fillRect/>
                    </a:stretch>
                  </pic:blipFill>
                  <pic:spPr bwMode="auto">
                    <a:xfrm>
                      <a:off x="0" y="0"/>
                      <a:ext cx="5727700" cy="2863850"/>
                    </a:xfrm>
                    <a:prstGeom prst="rect">
                      <a:avLst/>
                    </a:prstGeom>
                    <a:noFill/>
                    <a:ln w="9525">
                      <a:noFill/>
                      <a:headEnd/>
                      <a:tailEnd/>
                    </a:ln>
                  </pic:spPr>
                </pic:pic>
              </a:graphicData>
            </a:graphic>
          </wp:inline>
        </w:drawing>
      </w:r>
    </w:p>
    <w:p w14:paraId="6CB1AFEA" w14:textId="77777777" w:rsidR="00763BAC" w:rsidRDefault="00000000">
      <w:pPr>
        <w:pStyle w:val="APANota"/>
      </w:pPr>
      <w:r>
        <w:rPr>
          <w:i/>
          <w:iCs/>
        </w:rPr>
        <w:t>Nota.</w:t>
      </w:r>
      <w:r>
        <w:t xml:space="preserve"> Porcentaje y cantidad (</w:t>
      </w:r>
      <m:oMath>
        <m:r>
          <w:rPr>
            <w:rFonts w:ascii="Cambria Math" w:hAnsi="Cambria Math"/>
          </w:rPr>
          <m:t>n</m:t>
        </m:r>
      </m:oMath>
      <w:r>
        <w:t xml:space="preserve">) de MYPEs según su situación de inscripción tributaria; </w:t>
      </w:r>
      <m:oMath>
        <m:r>
          <w:rPr>
            <w:rFonts w:ascii="Cambria Math" w:hAnsi="Cambria Math"/>
          </w:rPr>
          <m:t>N</m:t>
        </m:r>
        <m:r>
          <m:rPr>
            <m:sty m:val="p"/>
          </m:rPr>
          <w:rPr>
            <w:rFonts w:ascii="Cambria Math" w:hAnsi="Cambria Math"/>
          </w:rPr>
          <m:t>=</m:t>
        </m:r>
        <m:r>
          <w:rPr>
            <w:rFonts w:ascii="Cambria Math" w:hAnsi="Cambria Math"/>
          </w:rPr>
          <m:t>135</m:t>
        </m:r>
      </m:oMath>
      <w:r>
        <w:t>. Elaboración en R con datos del relevamiento UNVES (2026).</w:t>
      </w:r>
    </w:p>
    <w:p w14:paraId="77B6833D" w14:textId="77777777" w:rsidR="00763BAC" w:rsidRDefault="00000000">
      <w:pPr>
        <w:pStyle w:val="Textoindependiente"/>
      </w:pPr>
      <w:r>
        <w:t>Respecto de los motivos patronales de no inscripción en el IPS (IPS, 2024), el principal es el desconocimiento de los trámites y exigencias de inscripción (23.0%), seguido del costo del aporte mensual frente a la facturación (22.2%), la contratación por jornada transitoria o a destajo (20.0%), la preferencia de los propios trabajadores por cobrar el jornal íntegro (17.8%) y la burocracia documental (17.0%), como se observa en la Figura 6.</w:t>
      </w:r>
    </w:p>
    <w:p w14:paraId="2FD5B645" w14:textId="77777777" w:rsidR="00763BAC" w:rsidRDefault="00000000">
      <w:pPr>
        <w:pStyle w:val="APARotulo"/>
      </w:pPr>
      <w:r>
        <w:rPr>
          <w:bCs/>
        </w:rPr>
        <w:lastRenderedPageBreak/>
        <w:t>Figura 6</w:t>
      </w:r>
    </w:p>
    <w:p w14:paraId="34BE3954" w14:textId="77777777" w:rsidR="00763BAC" w:rsidRDefault="00000000">
      <w:pPr>
        <w:pStyle w:val="APATitulo"/>
      </w:pPr>
      <w:r>
        <w:rPr>
          <w:iCs/>
        </w:rPr>
        <w:t>Barreras Patronales para la Inscripción de los Trabajadores en el IPS</w:t>
      </w:r>
    </w:p>
    <w:p w14:paraId="00AA1134" w14:textId="77777777" w:rsidR="00763BAC" w:rsidRDefault="00000000">
      <w:pPr>
        <w:pStyle w:val="Textoindependiente"/>
        <w:keepNext/>
      </w:pPr>
      <w:r>
        <w:rPr>
          <w:noProof/>
        </w:rPr>
        <w:drawing>
          <wp:inline distT="0" distB="0" distL="0" distR="0" wp14:anchorId="6C59417D" wp14:editId="37325B16">
            <wp:extent cx="5727700" cy="3524738"/>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analysis/output/figura7_barreras_patronales_ips.png"/>
                    <pic:cNvPicPr>
                      <a:picLocks noChangeAspect="1" noChangeArrowheads="1"/>
                    </pic:cNvPicPr>
                  </pic:nvPicPr>
                  <pic:blipFill>
                    <a:blip r:embed="rId12"/>
                    <a:stretch>
                      <a:fillRect/>
                    </a:stretch>
                  </pic:blipFill>
                  <pic:spPr bwMode="auto">
                    <a:xfrm>
                      <a:off x="0" y="0"/>
                      <a:ext cx="5727700" cy="3524738"/>
                    </a:xfrm>
                    <a:prstGeom prst="rect">
                      <a:avLst/>
                    </a:prstGeom>
                    <a:noFill/>
                    <a:ln w="9525">
                      <a:noFill/>
                      <a:headEnd/>
                      <a:tailEnd/>
                    </a:ln>
                  </pic:spPr>
                </pic:pic>
              </a:graphicData>
            </a:graphic>
          </wp:inline>
        </w:drawing>
      </w:r>
    </w:p>
    <w:p w14:paraId="1762A886" w14:textId="77777777" w:rsidR="00763BAC" w:rsidRDefault="00000000">
      <w:pPr>
        <w:pStyle w:val="APANota"/>
      </w:pPr>
      <w:r>
        <w:rPr>
          <w:i/>
          <w:iCs/>
        </w:rPr>
        <w:t>Nota.</w:t>
      </w:r>
      <w:r>
        <w:t xml:space="preserve"> Motivo principal declarado por cada establecimiento; </w:t>
      </w:r>
      <m:oMath>
        <m:r>
          <w:rPr>
            <w:rFonts w:ascii="Cambria Math" w:hAnsi="Cambria Math"/>
          </w:rPr>
          <m:t>N</m:t>
        </m:r>
        <m:r>
          <m:rPr>
            <m:sty m:val="p"/>
          </m:rPr>
          <w:rPr>
            <w:rFonts w:ascii="Cambria Math" w:hAnsi="Cambria Math"/>
          </w:rPr>
          <m:t>=</m:t>
        </m:r>
        <m:r>
          <w:rPr>
            <w:rFonts w:ascii="Cambria Math" w:hAnsi="Cambria Math"/>
          </w:rPr>
          <m:t>135</m:t>
        </m:r>
      </m:oMath>
      <w:r>
        <w:t xml:space="preserve"> MYPEs. Elaboración en R con datos del relevamiento UNVES (2026).</w:t>
      </w:r>
    </w:p>
    <w:p w14:paraId="3EE7CBBC" w14:textId="77777777" w:rsidR="00763BAC" w:rsidRDefault="00000000">
      <w:pPr>
        <w:pStyle w:val="Textoindependiente"/>
      </w:pPr>
      <w:r>
        <w:t>Entre los 400 trabajadores sin cobertura, los motivos declarados de no aporte fueron: ingreso insuficiente para afrontar el costo mensual (31.0%), mala atención y falta de medicamentos en el hospital regional del IPS (28.0%), desconocimiento de los trámites del régimen de independientes (17.0%), falta de confianza en el retorno jubilatorio (14.0%) y que el empleador no realiza la inscripción (10.0%). La Figura 7 presenta esta distribución.</w:t>
      </w:r>
    </w:p>
    <w:p w14:paraId="5D7FD355" w14:textId="77777777" w:rsidR="00763BAC" w:rsidRDefault="00000000">
      <w:pPr>
        <w:pStyle w:val="APARotulo"/>
      </w:pPr>
      <w:r>
        <w:rPr>
          <w:bCs/>
        </w:rPr>
        <w:lastRenderedPageBreak/>
        <w:t>Figura 7</w:t>
      </w:r>
    </w:p>
    <w:p w14:paraId="0BDB58EC" w14:textId="77777777" w:rsidR="00763BAC" w:rsidRDefault="00000000">
      <w:pPr>
        <w:pStyle w:val="APATitulo"/>
      </w:pPr>
      <w:r>
        <w:rPr>
          <w:iCs/>
        </w:rPr>
        <w:t>Motivos de No Aporte al IPS Declarados por los Trabajadores sin Cobertura</w:t>
      </w:r>
    </w:p>
    <w:p w14:paraId="78EEFE91" w14:textId="77777777" w:rsidR="00763BAC" w:rsidRDefault="00000000">
      <w:pPr>
        <w:pStyle w:val="Textoindependiente"/>
        <w:keepNext/>
      </w:pPr>
      <w:r>
        <w:rPr>
          <w:noProof/>
        </w:rPr>
        <w:drawing>
          <wp:inline distT="0" distB="0" distL="0" distR="0" wp14:anchorId="21DD2C71" wp14:editId="3CFEAF89">
            <wp:extent cx="5727700" cy="352473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analysis/output/figura8_motivos_no_aporte_ips_trabajadores.png"/>
                    <pic:cNvPicPr>
                      <a:picLocks noChangeAspect="1" noChangeArrowheads="1"/>
                    </pic:cNvPicPr>
                  </pic:nvPicPr>
                  <pic:blipFill>
                    <a:blip r:embed="rId13"/>
                    <a:stretch>
                      <a:fillRect/>
                    </a:stretch>
                  </pic:blipFill>
                  <pic:spPr bwMode="auto">
                    <a:xfrm>
                      <a:off x="0" y="0"/>
                      <a:ext cx="5727700" cy="3524738"/>
                    </a:xfrm>
                    <a:prstGeom prst="rect">
                      <a:avLst/>
                    </a:prstGeom>
                    <a:noFill/>
                    <a:ln w="9525">
                      <a:noFill/>
                      <a:headEnd/>
                      <a:tailEnd/>
                    </a:ln>
                  </pic:spPr>
                </pic:pic>
              </a:graphicData>
            </a:graphic>
          </wp:inline>
        </w:drawing>
      </w:r>
    </w:p>
    <w:p w14:paraId="03A900A8" w14:textId="77777777" w:rsidR="00763BAC" w:rsidRDefault="00000000">
      <w:pPr>
        <w:pStyle w:val="APANota"/>
      </w:pPr>
      <w:r>
        <w:rPr>
          <w:i/>
          <w:iCs/>
        </w:rPr>
        <w:t>Nota.</w:t>
      </w:r>
      <w:r>
        <w:t xml:space="preserve"> Base: </w:t>
      </w:r>
      <m:oMath>
        <m:r>
          <w:rPr>
            <w:rFonts w:ascii="Cambria Math" w:hAnsi="Cambria Math"/>
          </w:rPr>
          <m:t>n</m:t>
        </m:r>
        <m:r>
          <m:rPr>
            <m:sty m:val="p"/>
          </m:rPr>
          <w:rPr>
            <w:rFonts w:ascii="Cambria Math" w:hAnsi="Cambria Math"/>
          </w:rPr>
          <m:t>=</m:t>
        </m:r>
        <m:r>
          <w:rPr>
            <w:rFonts w:ascii="Cambria Math" w:hAnsi="Cambria Math"/>
          </w:rPr>
          <m:t>400</m:t>
        </m:r>
      </m:oMath>
      <w:r>
        <w:t xml:space="preserve"> trabajadores sin seguro del IPS (95.24% de la muestra); se excluyen los 20 trabajadores asegurados. Elaboración en R con datos del relevamiento UNVES (2026).</w:t>
      </w:r>
    </w:p>
    <w:p w14:paraId="058AE9CD" w14:textId="77777777" w:rsidR="00763BAC" w:rsidRDefault="00000000">
      <w:pPr>
        <w:pStyle w:val="Ttulo1"/>
        <w:pageBreakBefore/>
      </w:pPr>
      <w:bookmarkStart w:id="34" w:name="Xc084915c8f443a6a56c076436aed87133d8278a"/>
      <w:bookmarkStart w:id="35" w:name="_Toc243127273"/>
      <w:bookmarkEnd w:id="22"/>
      <w:bookmarkEnd w:id="32"/>
      <w:r>
        <w:lastRenderedPageBreak/>
        <w:t>5. CAPÍTULO II: SISTEMA DE INFORMACIÓN GERENCIAL Y ARQUITECTURA TECNOLÓGICA</w:t>
      </w:r>
      <w:bookmarkEnd w:id="35"/>
    </w:p>
    <w:p w14:paraId="3D381CDD" w14:textId="77777777" w:rsidR="00763BAC" w:rsidRDefault="00000000">
      <w:pPr>
        <w:pStyle w:val="FirstParagraph"/>
      </w:pPr>
      <w:r>
        <w:t>Para dar respuesta operativa al diagnóstico social, la Cátedra de SIG estructuró una arquitectura integral de datos. La documentación técnica completa (diccionario de datos, manual de instalación y manual de usuario) se presenta en el Anexo A (</w:t>
      </w:r>
      <w:r>
        <w:rPr>
          <w:rStyle w:val="VerbatimChar"/>
        </w:rPr>
        <w:t>docs/capitulo_sig.md</w:t>
      </w:r>
      <w:r>
        <w:t>); en esta sección se resumen sus componentes principales.</w:t>
      </w:r>
    </w:p>
    <w:p w14:paraId="2CB81763" w14:textId="77777777" w:rsidR="00763BAC" w:rsidRDefault="00000000">
      <w:pPr>
        <w:pStyle w:val="Ttulo2"/>
      </w:pPr>
      <w:bookmarkStart w:id="36" w:name="arquitectura-tecnológica"/>
      <w:bookmarkStart w:id="37" w:name="_Toc243127274"/>
      <w:r>
        <w:t>5.1 Arquitectura Tecnológica</w:t>
      </w:r>
      <w:bookmarkEnd w:id="37"/>
    </w:p>
    <w:p w14:paraId="2D660749" w14:textId="77777777" w:rsidR="00763BAC" w:rsidRDefault="00000000">
      <w:pPr>
        <w:pStyle w:val="FirstParagraph"/>
      </w:pPr>
      <w:r>
        <w:t>La solución se organiza en cinco capas:</w:t>
      </w:r>
    </w:p>
    <w:p w14:paraId="3E323896" w14:textId="77777777" w:rsidR="00763BAC" w:rsidRDefault="00000000" w:rsidP="001C7706">
      <w:pPr>
        <w:pStyle w:val="Compact"/>
        <w:numPr>
          <w:ilvl w:val="0"/>
          <w:numId w:val="5"/>
        </w:numPr>
        <w:spacing w:line="480" w:lineRule="auto"/>
      </w:pPr>
      <w:r>
        <w:rPr>
          <w:b/>
          <w:bCs/>
        </w:rPr>
        <w:t>Captura digital (nube):</w:t>
      </w:r>
      <w:r>
        <w:t xml:space="preserve"> formularios XLSForm publicados en el servidor de KoboToolbox (</w:t>
      </w:r>
      <w:r>
        <w:rPr>
          <w:rStyle w:val="VerbatimChar"/>
        </w:rPr>
        <w:t>kf.kobotoolbox.org</w:t>
      </w:r>
      <w:r>
        <w:t>) y completados con KoboCollect/ODK Collect en teléfonos Android, con funcionamiento sin conexión y sincronización por HTTPS.</w:t>
      </w:r>
    </w:p>
    <w:p w14:paraId="27B1ADC2" w14:textId="77777777" w:rsidR="00763BAC" w:rsidRDefault="00000000" w:rsidP="001C7706">
      <w:pPr>
        <w:pStyle w:val="Compact"/>
        <w:numPr>
          <w:ilvl w:val="0"/>
          <w:numId w:val="5"/>
        </w:numPr>
        <w:spacing w:line="480" w:lineRule="auto"/>
      </w:pPr>
      <w:r>
        <w:rPr>
          <w:b/>
          <w:bCs/>
        </w:rPr>
        <w:t>Procesamiento (ETL en Python):</w:t>
      </w:r>
      <w:r>
        <w:t xml:space="preserve"> ingesta de la exportación de KoboToolbox, validación de tipos, rangos y coordenadas, cálculo de los indicadores sociales y carga idempotente (</w:t>
      </w:r>
      <w:r>
        <w:rPr>
          <w:rStyle w:val="VerbatimChar"/>
        </w:rPr>
        <w:t>INSERT ... ON CONFLICT DO UPDATE</w:t>
      </w:r>
      <w:r>
        <w:t>).</w:t>
      </w:r>
    </w:p>
    <w:p w14:paraId="6663A817" w14:textId="77777777" w:rsidR="00763BAC" w:rsidRDefault="00000000" w:rsidP="001C7706">
      <w:pPr>
        <w:pStyle w:val="Compact"/>
        <w:numPr>
          <w:ilvl w:val="0"/>
          <w:numId w:val="5"/>
        </w:numPr>
        <w:spacing w:line="480" w:lineRule="auto"/>
      </w:pPr>
      <w:r>
        <w:rPr>
          <w:b/>
          <w:bCs/>
        </w:rPr>
        <w:t>Persistencia (PostgreSQL 16):</w:t>
      </w:r>
      <w:r>
        <w:t xml:space="preserve"> base de datos relacional en 3FN con integridad referencial, restricciones de dominio e índices B-Tree.</w:t>
      </w:r>
    </w:p>
    <w:p w14:paraId="1834788A" w14:textId="77777777" w:rsidR="00763BAC" w:rsidRDefault="00000000" w:rsidP="001C7706">
      <w:pPr>
        <w:pStyle w:val="Compact"/>
        <w:numPr>
          <w:ilvl w:val="0"/>
          <w:numId w:val="5"/>
        </w:numPr>
        <w:spacing w:line="480" w:lineRule="auto"/>
      </w:pPr>
      <w:r>
        <w:rPr>
          <w:b/>
          <w:bCs/>
        </w:rPr>
        <w:t>Análisis (R):</w:t>
      </w:r>
      <w:r>
        <w:t xml:space="preserve"> estimaciones estadísticas y generación de las figuras APA.</w:t>
      </w:r>
    </w:p>
    <w:p w14:paraId="3000F51D" w14:textId="77777777" w:rsidR="00763BAC" w:rsidRDefault="00000000" w:rsidP="001C7706">
      <w:pPr>
        <w:pStyle w:val="Compact"/>
        <w:numPr>
          <w:ilvl w:val="0"/>
          <w:numId w:val="5"/>
        </w:numPr>
        <w:spacing w:line="480" w:lineRule="auto"/>
      </w:pPr>
      <w:r>
        <w:rPr>
          <w:b/>
          <w:bCs/>
        </w:rPr>
        <w:t>Visualización:</w:t>
      </w:r>
      <w:r>
        <w:t xml:space="preserve"> dashboard gerencial web (HTML5, Leaflet y Chart.js). Las vistas analíticas de PostgreSQL también pueden consumirse desde Power BI o Tableau mediante su conector nativo para PostgreSQL.</w:t>
      </w:r>
    </w:p>
    <w:p w14:paraId="2FC82F1B" w14:textId="77777777" w:rsidR="00763BAC" w:rsidRDefault="00000000">
      <w:pPr>
        <w:pStyle w:val="FirstParagraph"/>
      </w:pPr>
      <w:r>
        <w:rPr>
          <w:b/>
          <w:bCs/>
        </w:rPr>
        <w:t>Justificación de las herramientas.</w:t>
      </w:r>
      <w:r>
        <w:t xml:space="preserve"> Se eligió PostgreSQL por ser un motor de código abierto, sin costo de licencia, con cumplimiento ACID y soporte nativo de tipos geográficos y vistas; KoboToolbox por ser gratuito para fines académicos y humanitarios, funcionar sin </w:t>
      </w:r>
      <w:r>
        <w:lastRenderedPageBreak/>
        <w:t>conexión y exportar directamente a CSV/JSON; y un dashboard web autónomo porque puede abrirse en cualquier navegador sin instalar software ni adquirir licencias, lo que facilita su uso por la Municipalidad y las oficinas regionales.</w:t>
      </w:r>
    </w:p>
    <w:p w14:paraId="2DC3E2EB" w14:textId="77777777" w:rsidR="00763BAC" w:rsidRDefault="00000000">
      <w:pPr>
        <w:pStyle w:val="Ttulo2"/>
      </w:pPr>
      <w:bookmarkStart w:id="38" w:name="modelo-entidad-relación"/>
      <w:bookmarkStart w:id="39" w:name="_Toc243127275"/>
      <w:bookmarkEnd w:id="36"/>
      <w:r>
        <w:t>5.2 Modelo Entidad-Relación</w:t>
      </w:r>
      <w:bookmarkEnd w:id="39"/>
    </w:p>
    <w:p w14:paraId="4EE52F7B" w14:textId="77777777" w:rsidR="00763BAC" w:rsidRDefault="00000000">
      <w:pPr>
        <w:pStyle w:val="FirstParagraph"/>
      </w:pPr>
      <w:r>
        <w:t>El esquema relacional (</w:t>
      </w:r>
      <w:r>
        <w:rPr>
          <w:rStyle w:val="VerbatimChar"/>
        </w:rPr>
        <w:t>db/schema.sql</w:t>
      </w:r>
      <w:r>
        <w:t>) está normalizado en Tercera Forma Normal y se compone de 13 tablas y 4 vistas analíticas:</w:t>
      </w:r>
    </w:p>
    <w:p w14:paraId="495B60EB" w14:textId="77777777" w:rsidR="00763BAC" w:rsidRDefault="00000000">
      <w:pPr>
        <w:pStyle w:val="Compact"/>
        <w:numPr>
          <w:ilvl w:val="0"/>
          <w:numId w:val="6"/>
        </w:numPr>
      </w:pPr>
      <w:r>
        <w:rPr>
          <w:b/>
          <w:bCs/>
        </w:rPr>
        <w:t>6 tablas de catálogo:</w:t>
      </w:r>
      <w:r>
        <w:t xml:space="preserve"> </w:t>
      </w:r>
      <w:r>
        <w:rPr>
          <w:rStyle w:val="VerbatimChar"/>
        </w:rPr>
        <w:t>barrios</w:t>
      </w:r>
      <w:r>
        <w:t xml:space="preserve">, </w:t>
      </w:r>
      <w:r>
        <w:rPr>
          <w:rStyle w:val="VerbatimChar"/>
        </w:rPr>
        <w:t>oficios</w:t>
      </w:r>
      <w:r>
        <w:t xml:space="preserve">, </w:t>
      </w:r>
      <w:r>
        <w:rPr>
          <w:rStyle w:val="VerbatimChar"/>
        </w:rPr>
        <w:t>rubros_mypes</w:t>
      </w:r>
      <w:r>
        <w:t xml:space="preserve">, </w:t>
      </w:r>
      <w:r>
        <w:rPr>
          <w:rStyle w:val="VerbatimChar"/>
        </w:rPr>
        <w:t>medios_pago</w:t>
      </w:r>
      <w:r>
        <w:t xml:space="preserve">, </w:t>
      </w:r>
      <w:r>
        <w:rPr>
          <w:rStyle w:val="VerbatimChar"/>
        </w:rPr>
        <w:t>canales_marketing</w:t>
      </w:r>
      <w:r>
        <w:t xml:space="preserve"> y </w:t>
      </w:r>
      <w:r>
        <w:rPr>
          <w:rStyle w:val="VerbatimChar"/>
        </w:rPr>
        <w:t>programas_formalizacion</w:t>
      </w:r>
      <w:r>
        <w:t xml:space="preserve"> (ID Programa).</w:t>
      </w:r>
    </w:p>
    <w:p w14:paraId="51A1EC0A" w14:textId="77777777" w:rsidR="00763BAC" w:rsidRDefault="00000000">
      <w:pPr>
        <w:pStyle w:val="Compact"/>
        <w:numPr>
          <w:ilvl w:val="0"/>
          <w:numId w:val="6"/>
        </w:numPr>
      </w:pPr>
      <w:r>
        <w:rPr>
          <w:b/>
          <w:bCs/>
        </w:rPr>
        <w:t>5 tablas maestras y transaccionales:</w:t>
      </w:r>
      <w:r>
        <w:t xml:space="preserve"> </w:t>
      </w:r>
      <w:r>
        <w:rPr>
          <w:rStyle w:val="VerbatimChar"/>
        </w:rPr>
        <w:t>trabajadores</w:t>
      </w:r>
      <w:r>
        <w:t xml:space="preserve"> (ID Trabajador), </w:t>
      </w:r>
      <w:r>
        <w:rPr>
          <w:rStyle w:val="VerbatimChar"/>
        </w:rPr>
        <w:t>indicadores_sociales</w:t>
      </w:r>
      <w:r>
        <w:t xml:space="preserve"> (ID Indicador, relación 1:1 con trabajadores), </w:t>
      </w:r>
      <w:r>
        <w:rPr>
          <w:rStyle w:val="VerbatimChar"/>
        </w:rPr>
        <w:t>unidades_productivas</w:t>
      </w:r>
      <w:r>
        <w:t xml:space="preserve"> (ID Empleador / Unidad), </w:t>
      </w:r>
      <w:r>
        <w:rPr>
          <w:rStyle w:val="VerbatimChar"/>
        </w:rPr>
        <w:t>marketing_kpis</w:t>
      </w:r>
      <w:r>
        <w:t xml:space="preserve"> y </w:t>
      </w:r>
      <w:r>
        <w:rPr>
          <w:rStyle w:val="VerbatimChar"/>
        </w:rPr>
        <w:t>derivaciones_programas</w:t>
      </w:r>
      <w:r>
        <w:t xml:space="preserve"> (2.217 registros que vinculan trabajador, canal y programa).</w:t>
      </w:r>
    </w:p>
    <w:p w14:paraId="4BE91F36" w14:textId="77777777" w:rsidR="00763BAC" w:rsidRDefault="00000000">
      <w:pPr>
        <w:pStyle w:val="Compact"/>
        <w:numPr>
          <w:ilvl w:val="0"/>
          <w:numId w:val="6"/>
        </w:numPr>
      </w:pPr>
      <w:r>
        <w:rPr>
          <w:b/>
          <w:bCs/>
        </w:rPr>
        <w:t>2 tablas asociativas N:M:</w:t>
      </w:r>
      <w:r>
        <w:t xml:space="preserve"> </w:t>
      </w:r>
      <w:r>
        <w:rPr>
          <w:rStyle w:val="VerbatimChar"/>
        </w:rPr>
        <w:t>trabajadores_medios_pago</w:t>
      </w:r>
      <w:r>
        <w:t xml:space="preserve"> y </w:t>
      </w:r>
      <w:r>
        <w:rPr>
          <w:rStyle w:val="VerbatimChar"/>
        </w:rPr>
        <w:t>unidades_medios_pago</w:t>
      </w:r>
      <w:r>
        <w:t>.</w:t>
      </w:r>
    </w:p>
    <w:p w14:paraId="495F43D1" w14:textId="77777777" w:rsidR="00763BAC" w:rsidRDefault="00000000">
      <w:pPr>
        <w:pStyle w:val="Compact"/>
        <w:numPr>
          <w:ilvl w:val="0"/>
          <w:numId w:val="6"/>
        </w:numPr>
      </w:pPr>
      <w:r>
        <w:rPr>
          <w:b/>
          <w:bCs/>
        </w:rPr>
        <w:t>4 vistas analíticas:</w:t>
      </w:r>
      <w:r>
        <w:t xml:space="preserve"> </w:t>
      </w:r>
      <w:r>
        <w:rPr>
          <w:rStyle w:val="VerbatimChar"/>
        </w:rPr>
        <w:t>vw_trabajadores_consolidado</w:t>
      </w:r>
      <w:r>
        <w:t xml:space="preserve">, </w:t>
      </w:r>
      <w:r>
        <w:rPr>
          <w:rStyle w:val="VerbatimChar"/>
        </w:rPr>
        <w:t>vw_unidades_productivas_consolidado</w:t>
      </w:r>
      <w:r>
        <w:t xml:space="preserve">, </w:t>
      </w:r>
      <w:r>
        <w:rPr>
          <w:rStyle w:val="VerbatimChar"/>
        </w:rPr>
        <w:t>vw_marketing_resumen_canales</w:t>
      </w:r>
      <w:r>
        <w:t xml:space="preserve"> y </w:t>
      </w:r>
      <w:r>
        <w:rPr>
          <w:rStyle w:val="VerbatimChar"/>
        </w:rPr>
        <w:t>vw_articulacion_programas_formalizacion</w:t>
      </w:r>
      <w:r>
        <w:t>.</w:t>
      </w:r>
    </w:p>
    <w:p w14:paraId="66B983A9" w14:textId="77777777" w:rsidR="00763BAC" w:rsidRDefault="00000000">
      <w:pPr>
        <w:pStyle w:val="APARotulo"/>
      </w:pPr>
      <w:r>
        <w:rPr>
          <w:bCs/>
        </w:rPr>
        <w:lastRenderedPageBreak/>
        <w:t>Figura 8</w:t>
      </w:r>
    </w:p>
    <w:p w14:paraId="75FCE952" w14:textId="77777777" w:rsidR="00763BAC" w:rsidRDefault="00000000">
      <w:pPr>
        <w:pStyle w:val="APATitulo"/>
      </w:pPr>
      <w:r>
        <w:rPr>
          <w:iCs/>
        </w:rPr>
        <w:t>Diagrama Entidad-Relación del Sistema de Información Gerencial (3FN)</w:t>
      </w:r>
    </w:p>
    <w:p w14:paraId="028FE375" w14:textId="77777777" w:rsidR="00763BAC" w:rsidRDefault="00000000">
      <w:pPr>
        <w:pStyle w:val="Textoindependiente"/>
        <w:keepNext/>
      </w:pPr>
      <w:r>
        <w:rPr>
          <w:noProof/>
        </w:rPr>
        <w:drawing>
          <wp:inline distT="0" distB="0" distL="0" distR="0" wp14:anchorId="11A0F55C" wp14:editId="66F1950C">
            <wp:extent cx="5727700" cy="405157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mg/diagrama_er_impresion.png"/>
                    <pic:cNvPicPr>
                      <a:picLocks noChangeAspect="1" noChangeArrowheads="1"/>
                    </pic:cNvPicPr>
                  </pic:nvPicPr>
                  <pic:blipFill>
                    <a:blip r:embed="rId14"/>
                    <a:stretch>
                      <a:fillRect/>
                    </a:stretch>
                  </pic:blipFill>
                  <pic:spPr bwMode="auto">
                    <a:xfrm>
                      <a:off x="0" y="0"/>
                      <a:ext cx="5727700" cy="4051570"/>
                    </a:xfrm>
                    <a:prstGeom prst="rect">
                      <a:avLst/>
                    </a:prstGeom>
                    <a:noFill/>
                    <a:ln w="9525">
                      <a:noFill/>
                      <a:headEnd/>
                      <a:tailEnd/>
                    </a:ln>
                  </pic:spPr>
                </pic:pic>
              </a:graphicData>
            </a:graphic>
          </wp:inline>
        </w:drawing>
      </w:r>
    </w:p>
    <w:p w14:paraId="6515ABEF" w14:textId="77777777" w:rsidR="00763BAC" w:rsidRDefault="00000000">
      <w:pPr>
        <w:pStyle w:val="APANota"/>
      </w:pPr>
      <w:r>
        <w:rPr>
          <w:i/>
          <w:iCs/>
        </w:rPr>
        <w:t>Nota.</w:t>
      </w:r>
      <w:r>
        <w:t xml:space="preserve"> Elaboración propia a partir del catálogo de PostgreSQL. PK = clave primaria; FK = clave foránea; UQ = clave única. Azul: catálogos; verde: tablas maestras y transaccionales; amarillo: tablas asociativas N:M. Se muestran las claves; los demás atributos figuran en el diccionario de datos (Anexo A). La relación </w:t>
      </w:r>
      <w:r>
        <w:rPr>
          <w:rStyle w:val="VerbatimChar"/>
        </w:rPr>
        <w:t>trabajadores</w:t>
      </w:r>
      <w:r>
        <w:t>–</w:t>
      </w:r>
      <w:r>
        <w:rPr>
          <w:rStyle w:val="VerbatimChar"/>
        </w:rPr>
        <w:t>indicadores_sociales</w:t>
      </w:r>
      <w:r>
        <w:t xml:space="preserve"> es 1:1 (restricción </w:t>
      </w:r>
      <w:r>
        <w:rPr>
          <w:rStyle w:val="VerbatimChar"/>
        </w:rPr>
        <w:t>UNIQUE</w:t>
      </w:r>
      <w:r>
        <w:t xml:space="preserve"> sobre </w:t>
      </w:r>
      <w:r>
        <w:rPr>
          <w:rStyle w:val="VerbatimChar"/>
        </w:rPr>
        <w:t>trabajador_id</w:t>
      </w:r>
      <w:r>
        <w:t xml:space="preserve">). Versión interactiva en </w:t>
      </w:r>
      <w:r>
        <w:rPr>
          <w:rStyle w:val="VerbatimChar"/>
        </w:rPr>
        <w:t>docs/diagrama_er.html</w:t>
      </w:r>
      <w:r>
        <w:t>.</w:t>
      </w:r>
    </w:p>
    <w:p w14:paraId="0B71E505" w14:textId="77777777" w:rsidR="00763BAC" w:rsidRDefault="00000000">
      <w:pPr>
        <w:pStyle w:val="Ttulo2"/>
      </w:pPr>
      <w:bookmarkStart w:id="40" w:name="Xc212af4d89098f1076e387def374d13394683bc"/>
      <w:bookmarkStart w:id="41" w:name="_Toc243127276"/>
      <w:bookmarkEnd w:id="38"/>
      <w:r>
        <w:t>5.3 Articulación con Análisis de la Realidad Social</w:t>
      </w:r>
      <w:bookmarkEnd w:id="41"/>
    </w:p>
    <w:p w14:paraId="2B6B983B" w14:textId="77777777" w:rsidR="00763BAC" w:rsidRDefault="00000000">
      <w:pPr>
        <w:pStyle w:val="FirstParagraph"/>
      </w:pPr>
      <w:r>
        <w:t xml:space="preserve">La tabla </w:t>
      </w:r>
      <w:r>
        <w:rPr>
          <w:rStyle w:val="VerbatimChar"/>
        </w:rPr>
        <w:t>trabajadores</w:t>
      </w:r>
      <w:r>
        <w:t xml:space="preserve"> almacena las variables de ubicación geográfica (barrio, latitud y longitud), ingreso, cobertura IPS y conectividad, mientras que </w:t>
      </w:r>
      <w:r>
        <w:rPr>
          <w:rStyle w:val="VerbatimChar"/>
        </w:rPr>
        <w:t>indicadores_sociales</w:t>
      </w:r>
      <w:r>
        <w:t xml:space="preserve"> almacena los 10 indicadores calculados por la cátedra de Realidad Social: brecha respecto al salario mínimo, situación frente al mínimo, condición de jornada, nivel educativo, años de estudio, brecha digital, aceptación de pagos digitales, personas a </w:t>
      </w:r>
      <w:r>
        <w:lastRenderedPageBreak/>
        <w:t xml:space="preserve">cargo, tenencia de vivienda e Índice de Vulnerabilidad Social con su clasificación. Las coordenadas GPS se validan con restricciones </w:t>
      </w:r>
      <w:r>
        <w:rPr>
          <w:rStyle w:val="VerbatimChar"/>
        </w:rPr>
        <w:t>CHECK</w:t>
      </w:r>
      <w:r>
        <w:t xml:space="preserve"> dentro del perímetro de Villarrica.</w:t>
      </w:r>
    </w:p>
    <w:p w14:paraId="59BBD7BD" w14:textId="77777777" w:rsidR="00763BAC" w:rsidRDefault="00000000">
      <w:pPr>
        <w:pStyle w:val="Ttulo2"/>
      </w:pPr>
      <w:bookmarkStart w:id="42" w:name="articulación-con-marketing-social"/>
      <w:bookmarkStart w:id="43" w:name="_Toc243127277"/>
      <w:bookmarkEnd w:id="40"/>
      <w:r>
        <w:t>5.4 Articulación con Marketing Social</w:t>
      </w:r>
      <w:bookmarkEnd w:id="43"/>
    </w:p>
    <w:p w14:paraId="1650525E" w14:textId="77777777" w:rsidR="00763BAC" w:rsidRDefault="00000000">
      <w:pPr>
        <w:pStyle w:val="FirstParagraph"/>
      </w:pPr>
      <w:r>
        <w:t xml:space="preserve">La tabla </w:t>
      </w:r>
      <w:r>
        <w:rPr>
          <w:rStyle w:val="VerbatimChar"/>
        </w:rPr>
        <w:t>marketing_kpis</w:t>
      </w:r>
      <w:r>
        <w:t xml:space="preserve"> registra la serie diaria (42 días × 4 canales = 168 registros) de alcance, interacciones, CTR, consultas por tema (RESIMPLE / IPS), derivaciones y presupuesto. La tabla </w:t>
      </w:r>
      <w:r>
        <w:rPr>
          <w:rStyle w:val="VerbatimChar"/>
        </w:rPr>
        <w:t>derivaciones_programas</w:t>
      </w:r>
      <w:r>
        <w:t xml:space="preserve"> registra cada una de las 2.217 derivaciones de forma individual, con su canal de origen, programa de destino y estado del trámite, lo que permite seguir el flujo de interesados hacia los portales y ventanillas de formalización.</w:t>
      </w:r>
    </w:p>
    <w:p w14:paraId="2274986C" w14:textId="77777777" w:rsidR="00763BAC" w:rsidRDefault="00000000">
      <w:pPr>
        <w:pStyle w:val="Ttulo2"/>
      </w:pPr>
      <w:bookmarkStart w:id="44" w:name="pruebas-de-integridad-y-rendimiento"/>
      <w:bookmarkStart w:id="45" w:name="_Toc243127278"/>
      <w:bookmarkEnd w:id="42"/>
      <w:r>
        <w:t>5.5 Pruebas de Integridad y Rendimiento</w:t>
      </w:r>
      <w:bookmarkEnd w:id="45"/>
    </w:p>
    <w:p w14:paraId="6E082A84" w14:textId="77777777" w:rsidR="00763BAC" w:rsidRDefault="00000000">
      <w:pPr>
        <w:pStyle w:val="FirstParagraph"/>
      </w:pPr>
      <w:r>
        <w:t xml:space="preserve">La verificación de calidad (Sesión 12) se ejecutó con el script </w:t>
      </w:r>
      <w:r>
        <w:rPr>
          <w:rStyle w:val="VerbatimChar"/>
        </w:rPr>
        <w:t>db/test_db_integrity.py</w:t>
      </w:r>
      <w:r>
        <w:t xml:space="preserve"> sobre la base </w:t>
      </w:r>
      <w:r>
        <w:rPr>
          <w:rStyle w:val="VerbatimChar"/>
        </w:rPr>
        <w:t>unves_sig_2026</w:t>
      </w:r>
      <w:r>
        <w:t>, con los siguientes resultados:</w:t>
      </w:r>
    </w:p>
    <w:p w14:paraId="4A540E80" w14:textId="77777777" w:rsidR="00763BAC" w:rsidRDefault="00000000" w:rsidP="001C7706">
      <w:pPr>
        <w:pStyle w:val="Compact"/>
        <w:numPr>
          <w:ilvl w:val="0"/>
          <w:numId w:val="7"/>
        </w:numPr>
        <w:spacing w:line="480" w:lineRule="auto"/>
      </w:pPr>
      <w:r>
        <w:rPr>
          <w:b/>
          <w:bCs/>
        </w:rPr>
        <w:t>Integridad referencial:</w:t>
      </w:r>
      <w:r>
        <w:t xml:space="preserve"> 0 registros huérfanos en todas las claves foráneas.</w:t>
      </w:r>
    </w:p>
    <w:p w14:paraId="15BD2AC8" w14:textId="77777777" w:rsidR="00763BAC" w:rsidRDefault="00000000" w:rsidP="001C7706">
      <w:pPr>
        <w:pStyle w:val="Compact"/>
        <w:numPr>
          <w:ilvl w:val="0"/>
          <w:numId w:val="7"/>
        </w:numPr>
        <w:spacing w:line="480" w:lineRule="auto"/>
      </w:pPr>
      <w:r>
        <w:rPr>
          <w:b/>
          <w:bCs/>
        </w:rPr>
        <w:t>Restricciones de dominio (CHECK):</w:t>
      </w:r>
      <w:r>
        <w:t xml:space="preserve"> 100% de los registros cumple las reglas de coherencia lógica.</w:t>
      </w:r>
    </w:p>
    <w:p w14:paraId="151EEBD0" w14:textId="77777777" w:rsidR="00763BAC" w:rsidRDefault="00000000" w:rsidP="001C7706">
      <w:pPr>
        <w:pStyle w:val="Compact"/>
        <w:numPr>
          <w:ilvl w:val="0"/>
          <w:numId w:val="7"/>
        </w:numPr>
        <w:spacing w:line="480" w:lineRule="auto"/>
      </w:pPr>
      <w:r>
        <w:rPr>
          <w:b/>
          <w:bCs/>
        </w:rPr>
        <w:t>No duplicidad:</w:t>
      </w:r>
      <w:r>
        <w:t xml:space="preserve"> los identificadores </w:t>
      </w:r>
      <w:r>
        <w:rPr>
          <w:rStyle w:val="VerbatimChar"/>
        </w:rPr>
        <w:t>kobo_uuid</w:t>
      </w:r>
      <w:r>
        <w:t xml:space="preserve"> y los códigos de trabajador, unidad y derivación son únicos.</w:t>
      </w:r>
    </w:p>
    <w:p w14:paraId="5E494408" w14:textId="77777777" w:rsidR="00763BAC" w:rsidRDefault="00000000" w:rsidP="001C7706">
      <w:pPr>
        <w:pStyle w:val="Compact"/>
        <w:numPr>
          <w:ilvl w:val="0"/>
          <w:numId w:val="7"/>
        </w:numPr>
        <w:spacing w:line="480" w:lineRule="auto"/>
      </w:pPr>
      <w:r>
        <w:rPr>
          <w:b/>
          <w:bCs/>
        </w:rPr>
        <w:t>Tiempos de respuesta:</w:t>
      </w:r>
      <w:r>
        <w:t xml:space="preserve"> las consultas analíticas de prueba se ejecutaron entre 0,7 y 2,2 ms, por debajo del umbral de 50 ms establecido.</w:t>
      </w:r>
    </w:p>
    <w:p w14:paraId="3BC3CCF6" w14:textId="77777777" w:rsidR="00763BAC" w:rsidRDefault="00000000">
      <w:pPr>
        <w:pStyle w:val="Ttulo2"/>
      </w:pPr>
      <w:bookmarkStart w:id="46" w:name="dashboard-gerencial-interactivo"/>
      <w:bookmarkStart w:id="47" w:name="_Toc243127279"/>
      <w:bookmarkEnd w:id="44"/>
      <w:r>
        <w:t>5.6 Dashboard Gerencial Interactivo</w:t>
      </w:r>
      <w:bookmarkEnd w:id="47"/>
    </w:p>
    <w:p w14:paraId="619ABBFA" w14:textId="77777777" w:rsidR="00763BAC" w:rsidRDefault="00000000">
      <w:pPr>
        <w:pStyle w:val="FirstParagraph"/>
      </w:pPr>
      <w:r>
        <w:t>El dashboard (</w:t>
      </w:r>
      <w:r>
        <w:rPr>
          <w:rStyle w:val="VerbatimChar"/>
        </w:rPr>
        <w:t>docs/dashboard.html</w:t>
      </w:r>
      <w:r>
        <w:t xml:space="preserve">) consolida los indicadores en cuatro pestañas con filtros simultáneos por barrio, género, rubro y canal de marketing. Las Figuras 9 a 12 </w:t>
      </w:r>
      <w:r>
        <w:lastRenderedPageBreak/>
        <w:t>muestran cada una de ellas como evidencia del funcionamiento del sistema; el análisis de los datos se presenta con gráficos propios en los capítulos I y III.</w:t>
      </w:r>
    </w:p>
    <w:p w14:paraId="082A5205" w14:textId="77777777" w:rsidR="00763BAC" w:rsidRDefault="00000000">
      <w:pPr>
        <w:pStyle w:val="APARotulo"/>
      </w:pPr>
      <w:r>
        <w:rPr>
          <w:bCs/>
        </w:rPr>
        <w:t>Figura 9</w:t>
      </w:r>
    </w:p>
    <w:p w14:paraId="5A994861" w14:textId="77777777" w:rsidR="00763BAC" w:rsidRDefault="00000000">
      <w:pPr>
        <w:pStyle w:val="APATitulo"/>
      </w:pPr>
      <w:r>
        <w:rPr>
          <w:iCs/>
        </w:rPr>
        <w:t>Dashboard Gerencial — Pestaña 1: Diagnóstico Social y Territorio</w:t>
      </w:r>
    </w:p>
    <w:p w14:paraId="457AA4C7" w14:textId="77777777" w:rsidR="00763BAC" w:rsidRDefault="00000000">
      <w:pPr>
        <w:pStyle w:val="Textoindependiente"/>
        <w:keepNext/>
      </w:pPr>
      <w:r>
        <w:rPr>
          <w:noProof/>
        </w:rPr>
        <w:drawing>
          <wp:inline distT="0" distB="0" distL="0" distR="0" wp14:anchorId="5CEFEA43" wp14:editId="7AFB04AC">
            <wp:extent cx="5727700" cy="6141367"/>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img/dashboard_social.png"/>
                    <pic:cNvPicPr>
                      <a:picLocks noChangeAspect="1" noChangeArrowheads="1"/>
                    </pic:cNvPicPr>
                  </pic:nvPicPr>
                  <pic:blipFill>
                    <a:blip r:embed="rId15"/>
                    <a:stretch>
                      <a:fillRect/>
                    </a:stretch>
                  </pic:blipFill>
                  <pic:spPr bwMode="auto">
                    <a:xfrm>
                      <a:off x="0" y="0"/>
                      <a:ext cx="5727700" cy="6141367"/>
                    </a:xfrm>
                    <a:prstGeom prst="rect">
                      <a:avLst/>
                    </a:prstGeom>
                    <a:noFill/>
                    <a:ln w="9525">
                      <a:noFill/>
                      <a:headEnd/>
                      <a:tailEnd/>
                    </a:ln>
                  </pic:spPr>
                </pic:pic>
              </a:graphicData>
            </a:graphic>
          </wp:inline>
        </w:drawing>
      </w:r>
    </w:p>
    <w:p w14:paraId="0D104395" w14:textId="77777777" w:rsidR="00763BAC" w:rsidRDefault="00000000">
      <w:pPr>
        <w:pStyle w:val="APANota"/>
      </w:pPr>
      <w:r>
        <w:rPr>
          <w:i/>
          <w:iCs/>
        </w:rPr>
        <w:t>Nota.</w:t>
      </w:r>
      <w:r>
        <w:t xml:space="preserve"> Captura de pantalla del sistema. Indicadores de informalidad, ingreso medio, porcentaje bajo el salario mínimo e IVS; mapa georreferenciado de los 420 trabajadores.</w:t>
      </w:r>
    </w:p>
    <w:p w14:paraId="43FD6413" w14:textId="77777777" w:rsidR="00763BAC" w:rsidRDefault="00000000">
      <w:pPr>
        <w:pStyle w:val="APARotulo"/>
      </w:pPr>
      <w:r>
        <w:rPr>
          <w:bCs/>
        </w:rPr>
        <w:lastRenderedPageBreak/>
        <w:t>Figura 10</w:t>
      </w:r>
    </w:p>
    <w:p w14:paraId="6AF5088A" w14:textId="77777777" w:rsidR="00763BAC" w:rsidRDefault="00000000">
      <w:pPr>
        <w:pStyle w:val="APATitulo"/>
      </w:pPr>
      <w:r>
        <w:rPr>
          <w:iCs/>
        </w:rPr>
        <w:t>Dashboard Gerencial — Pestaña 2: Gestión Productiva y MYPEs</w:t>
      </w:r>
    </w:p>
    <w:p w14:paraId="55557597" w14:textId="77777777" w:rsidR="00763BAC" w:rsidRDefault="00000000">
      <w:pPr>
        <w:pStyle w:val="Textoindependiente"/>
        <w:keepNext/>
      </w:pPr>
      <w:r>
        <w:rPr>
          <w:noProof/>
        </w:rPr>
        <w:drawing>
          <wp:inline distT="0" distB="0" distL="0" distR="0" wp14:anchorId="0AEF2FC0" wp14:editId="15079692">
            <wp:extent cx="5727700" cy="514299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img/dashboard_mypes.png"/>
                    <pic:cNvPicPr>
                      <a:picLocks noChangeAspect="1" noChangeArrowheads="1"/>
                    </pic:cNvPicPr>
                  </pic:nvPicPr>
                  <pic:blipFill>
                    <a:blip r:embed="rId16"/>
                    <a:stretch>
                      <a:fillRect/>
                    </a:stretch>
                  </pic:blipFill>
                  <pic:spPr bwMode="auto">
                    <a:xfrm>
                      <a:off x="0" y="0"/>
                      <a:ext cx="5727700" cy="5142997"/>
                    </a:xfrm>
                    <a:prstGeom prst="rect">
                      <a:avLst/>
                    </a:prstGeom>
                    <a:noFill/>
                    <a:ln w="9525">
                      <a:noFill/>
                      <a:headEnd/>
                      <a:tailEnd/>
                    </a:ln>
                  </pic:spPr>
                </pic:pic>
              </a:graphicData>
            </a:graphic>
          </wp:inline>
        </w:drawing>
      </w:r>
    </w:p>
    <w:p w14:paraId="4A8D0B6E" w14:textId="77777777" w:rsidR="00763BAC" w:rsidRDefault="00000000">
      <w:pPr>
        <w:pStyle w:val="APANota"/>
      </w:pPr>
      <w:r>
        <w:rPr>
          <w:i/>
          <w:iCs/>
        </w:rPr>
        <w:t>Nota.</w:t>
      </w:r>
      <w:r>
        <w:t xml:space="preserve"> Captura de pantalla del sistema. Informalidad patronal por rubro, facturación según situación RUC, barreras patronales y disposición a formalizarse.</w:t>
      </w:r>
    </w:p>
    <w:p w14:paraId="1FFC522E" w14:textId="77777777" w:rsidR="00763BAC" w:rsidRDefault="00000000">
      <w:pPr>
        <w:pStyle w:val="APARotulo"/>
      </w:pPr>
      <w:r>
        <w:rPr>
          <w:bCs/>
        </w:rPr>
        <w:lastRenderedPageBreak/>
        <w:t>Figura 11</w:t>
      </w:r>
    </w:p>
    <w:p w14:paraId="2DE972AC" w14:textId="77777777" w:rsidR="00763BAC" w:rsidRDefault="00000000">
      <w:pPr>
        <w:pStyle w:val="APATitulo"/>
      </w:pPr>
      <w:r>
        <w:rPr>
          <w:iCs/>
        </w:rPr>
        <w:t>Dashboard Gerencial — Pestaña 3: Marketing Social “Trabajo Formal, Futuro Seguro”</w:t>
      </w:r>
    </w:p>
    <w:p w14:paraId="6FE100A8" w14:textId="77777777" w:rsidR="00763BAC" w:rsidRDefault="00000000">
      <w:pPr>
        <w:pStyle w:val="Textoindependiente"/>
        <w:keepNext/>
      </w:pPr>
      <w:r>
        <w:rPr>
          <w:noProof/>
        </w:rPr>
        <w:drawing>
          <wp:inline distT="0" distB="0" distL="0" distR="0" wp14:anchorId="5F280CE5" wp14:editId="1E838D54">
            <wp:extent cx="5727700" cy="514299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g/dashboard_marketing.png"/>
                    <pic:cNvPicPr>
                      <a:picLocks noChangeAspect="1" noChangeArrowheads="1"/>
                    </pic:cNvPicPr>
                  </pic:nvPicPr>
                  <pic:blipFill>
                    <a:blip r:embed="rId17"/>
                    <a:stretch>
                      <a:fillRect/>
                    </a:stretch>
                  </pic:blipFill>
                  <pic:spPr bwMode="auto">
                    <a:xfrm>
                      <a:off x="0" y="0"/>
                      <a:ext cx="5727700" cy="5142997"/>
                    </a:xfrm>
                    <a:prstGeom prst="rect">
                      <a:avLst/>
                    </a:prstGeom>
                    <a:noFill/>
                    <a:ln w="9525">
                      <a:noFill/>
                      <a:headEnd/>
                      <a:tailEnd/>
                    </a:ln>
                  </pic:spPr>
                </pic:pic>
              </a:graphicData>
            </a:graphic>
          </wp:inline>
        </w:drawing>
      </w:r>
    </w:p>
    <w:p w14:paraId="25E31482" w14:textId="77777777" w:rsidR="00763BAC" w:rsidRDefault="00000000">
      <w:pPr>
        <w:pStyle w:val="APANota"/>
      </w:pPr>
      <w:r>
        <w:rPr>
          <w:i/>
          <w:iCs/>
        </w:rPr>
        <w:t>Nota.</w:t>
      </w:r>
      <w:r>
        <w:t xml:space="preserve"> Captura de pantalla del sistema. Embudo de conversión, evolución diaria de consultas y derivaciones, costo por canal y articulación con programas públicos.</w:t>
      </w:r>
    </w:p>
    <w:p w14:paraId="13969339" w14:textId="77777777" w:rsidR="00763BAC" w:rsidRDefault="00000000">
      <w:pPr>
        <w:pStyle w:val="APARotulo"/>
      </w:pPr>
      <w:r>
        <w:rPr>
          <w:bCs/>
        </w:rPr>
        <w:lastRenderedPageBreak/>
        <w:t>Figura 12</w:t>
      </w:r>
    </w:p>
    <w:p w14:paraId="129ABCF0" w14:textId="77777777" w:rsidR="00763BAC" w:rsidRDefault="00000000">
      <w:pPr>
        <w:pStyle w:val="APATitulo"/>
      </w:pPr>
      <w:r>
        <w:rPr>
          <w:iCs/>
        </w:rPr>
        <w:t>Dashboard Gerencial — Pestaña 4: Explorador de Microdatos y Vistas</w:t>
      </w:r>
    </w:p>
    <w:p w14:paraId="554F04C0" w14:textId="77777777" w:rsidR="00763BAC" w:rsidRDefault="00000000">
      <w:pPr>
        <w:pStyle w:val="Textoindependiente"/>
        <w:keepNext/>
      </w:pPr>
      <w:r>
        <w:rPr>
          <w:noProof/>
        </w:rPr>
        <w:drawing>
          <wp:inline distT="0" distB="0" distL="0" distR="0" wp14:anchorId="37D184B7" wp14:editId="7BDD38F8">
            <wp:extent cx="5727700" cy="3870175"/>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g/dashboard_explorer.png"/>
                    <pic:cNvPicPr>
                      <a:picLocks noChangeAspect="1" noChangeArrowheads="1"/>
                    </pic:cNvPicPr>
                  </pic:nvPicPr>
                  <pic:blipFill>
                    <a:blip r:embed="rId18"/>
                    <a:stretch>
                      <a:fillRect/>
                    </a:stretch>
                  </pic:blipFill>
                  <pic:spPr bwMode="auto">
                    <a:xfrm>
                      <a:off x="0" y="0"/>
                      <a:ext cx="5727700" cy="3870175"/>
                    </a:xfrm>
                    <a:prstGeom prst="rect">
                      <a:avLst/>
                    </a:prstGeom>
                    <a:noFill/>
                    <a:ln w="9525">
                      <a:noFill/>
                      <a:headEnd/>
                      <a:tailEnd/>
                    </a:ln>
                  </pic:spPr>
                </pic:pic>
              </a:graphicData>
            </a:graphic>
          </wp:inline>
        </w:drawing>
      </w:r>
    </w:p>
    <w:p w14:paraId="5376111E" w14:textId="77777777" w:rsidR="00763BAC" w:rsidRDefault="00000000">
      <w:pPr>
        <w:pStyle w:val="APANota"/>
      </w:pPr>
      <w:r>
        <w:rPr>
          <w:i/>
          <w:iCs/>
        </w:rPr>
        <w:t>Nota.</w:t>
      </w:r>
      <w:r>
        <w:t xml:space="preserve"> Captura de pantalla del sistema. Consulta de los registros individuales de las vistas analíticas, con búsqueda por texto.</w:t>
      </w:r>
    </w:p>
    <w:p w14:paraId="737B7DCB" w14:textId="77777777" w:rsidR="00763BAC" w:rsidRDefault="00000000">
      <w:pPr>
        <w:pStyle w:val="Ttulo1"/>
        <w:pageBreakBefore/>
      </w:pPr>
      <w:bookmarkStart w:id="48" w:name="Xb77b7b65b0af06104a804e6ceed51f03b454939"/>
      <w:bookmarkStart w:id="49" w:name="_Toc243127280"/>
      <w:bookmarkEnd w:id="34"/>
      <w:bookmarkEnd w:id="46"/>
      <w:r>
        <w:lastRenderedPageBreak/>
        <w:t>6. CAPÍTULO III: MARKETING SOCIAL Y ESTRATEGIA COMUNICACIONAL “TRABAJO FORMAL, FUTURO SEGURO”</w:t>
      </w:r>
      <w:bookmarkEnd w:id="49"/>
    </w:p>
    <w:p w14:paraId="6395C30A" w14:textId="77777777" w:rsidR="00763BAC" w:rsidRDefault="00000000">
      <w:pPr>
        <w:pStyle w:val="FirstParagraph"/>
      </w:pPr>
      <w:r>
        <w:t xml:space="preserve">La Cátedra de Marketing Social diseñó la campaña </w:t>
      </w:r>
      <w:r>
        <w:rPr>
          <w:i/>
          <w:iCs/>
        </w:rPr>
        <w:t>“Trabajo Formal, Futuro Seguro”</w:t>
      </w:r>
      <w:r>
        <w:t>, aplicando los principios de Lee y Kotler (2019) para sensibilizar a trabajadores informales y microempresarios sobre los beneficios de la formalización laboral y tributaria (acceso al crédito, jubilación y salud), promoviendo la articulación con los programas RESIMPLE (DNIT, 2024), el seguro social del IPS y el SUACE (MIC, 2024).</w:t>
      </w:r>
    </w:p>
    <w:p w14:paraId="03683EDD" w14:textId="77777777" w:rsidR="00763BAC" w:rsidRDefault="00000000">
      <w:pPr>
        <w:pStyle w:val="Ttulo2"/>
      </w:pPr>
      <w:bookmarkStart w:id="50" w:name="desempeño-del-embudo-multicanal"/>
      <w:bookmarkStart w:id="51" w:name="_Toc243127281"/>
      <w:r>
        <w:t>6.1 Desempeño del Embudo Multicanal</w:t>
      </w:r>
      <w:bookmarkEnd w:id="51"/>
    </w:p>
    <w:p w14:paraId="51404ACC" w14:textId="77777777" w:rsidR="00763BAC" w:rsidRDefault="00000000">
      <w:pPr>
        <w:pStyle w:val="FirstParagraph"/>
      </w:pPr>
      <w:r>
        <w:t>La campaña operó durante 42 días continuos (del 01 de setiembre al 12 de octubre de 2026) a través de cuatro canales:</w:t>
      </w:r>
    </w:p>
    <w:p w14:paraId="2A825BE3" w14:textId="77777777" w:rsidR="00763BAC" w:rsidRDefault="00000000">
      <w:pPr>
        <w:pStyle w:val="APARotulo"/>
      </w:pPr>
      <w:r>
        <w:rPr>
          <w:bCs/>
        </w:rPr>
        <w:t>Tabla 5</w:t>
      </w:r>
    </w:p>
    <w:p w14:paraId="660BDCE4" w14:textId="77777777" w:rsidR="00763BAC" w:rsidRDefault="00000000">
      <w:pPr>
        <w:pStyle w:val="APATitulo"/>
      </w:pPr>
      <w:r>
        <w:rPr>
          <w:iCs/>
        </w:rPr>
        <w:t>Rendimiento Consolidado de la Campaña “Trabajo Formal, Futuro Seguro” por Canal</w:t>
      </w:r>
    </w:p>
    <w:tbl>
      <w:tblPr>
        <w:tblStyle w:val="Table"/>
        <w:tblW w:w="5000" w:type="pct"/>
        <w:tblCellMar>
          <w:left w:w="45" w:type="dxa"/>
          <w:right w:w="45" w:type="dxa"/>
        </w:tblCellMar>
        <w:tblLook w:val="0020" w:firstRow="1" w:lastRow="0" w:firstColumn="0" w:lastColumn="0" w:noHBand="0" w:noVBand="0"/>
      </w:tblPr>
      <w:tblGrid>
        <w:gridCol w:w="1639"/>
        <w:gridCol w:w="615"/>
        <w:gridCol w:w="943"/>
        <w:gridCol w:w="610"/>
        <w:gridCol w:w="722"/>
        <w:gridCol w:w="935"/>
        <w:gridCol w:w="1122"/>
        <w:gridCol w:w="1194"/>
        <w:gridCol w:w="1336"/>
      </w:tblGrid>
      <w:tr w:rsidR="00763BAC" w14:paraId="656F3881"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0261754" w14:textId="77777777" w:rsidR="00763BAC" w:rsidRDefault="00000000">
            <w:pPr>
              <w:pStyle w:val="Compact"/>
              <w:keepNext/>
            </w:pPr>
            <w:r>
              <w:rPr>
                <w:sz w:val="16"/>
              </w:rPr>
              <w:t>Canal</w:t>
            </w:r>
          </w:p>
        </w:tc>
        <w:tc>
          <w:tcPr>
            <w:tcW w:w="0" w:type="auto"/>
          </w:tcPr>
          <w:p w14:paraId="0059DF11" w14:textId="77777777" w:rsidR="00763BAC" w:rsidRDefault="00000000">
            <w:pPr>
              <w:pStyle w:val="Compact"/>
              <w:keepNext/>
              <w:jc w:val="center"/>
            </w:pPr>
            <w:r>
              <w:rPr>
                <w:sz w:val="16"/>
              </w:rPr>
              <w:t>Alcance</w:t>
            </w:r>
          </w:p>
        </w:tc>
        <w:tc>
          <w:tcPr>
            <w:tcW w:w="0" w:type="auto"/>
          </w:tcPr>
          <w:p w14:paraId="12CF31B9" w14:textId="77777777" w:rsidR="00763BAC" w:rsidRDefault="00000000">
            <w:pPr>
              <w:pStyle w:val="Compact"/>
              <w:keepNext/>
              <w:jc w:val="center"/>
            </w:pPr>
            <w:r>
              <w:rPr>
                <w:sz w:val="16"/>
              </w:rPr>
              <w:t>Interacciones</w:t>
            </w:r>
          </w:p>
        </w:tc>
        <w:tc>
          <w:tcPr>
            <w:tcW w:w="0" w:type="auto"/>
          </w:tcPr>
          <w:p w14:paraId="31B32F92" w14:textId="77777777" w:rsidR="00763BAC" w:rsidRDefault="00000000">
            <w:pPr>
              <w:pStyle w:val="Compact"/>
              <w:keepNext/>
              <w:jc w:val="center"/>
            </w:pPr>
            <w:r>
              <w:rPr>
                <w:sz w:val="16"/>
              </w:rPr>
              <w:t>CTR</w:t>
            </w:r>
          </w:p>
        </w:tc>
        <w:tc>
          <w:tcPr>
            <w:tcW w:w="0" w:type="auto"/>
          </w:tcPr>
          <w:p w14:paraId="4234C013" w14:textId="77777777" w:rsidR="00763BAC" w:rsidRDefault="00000000">
            <w:pPr>
              <w:pStyle w:val="Compact"/>
              <w:keepNext/>
              <w:jc w:val="center"/>
            </w:pPr>
            <w:r>
              <w:rPr>
                <w:sz w:val="16"/>
              </w:rPr>
              <w:t>Consultas</w:t>
            </w:r>
          </w:p>
        </w:tc>
        <w:tc>
          <w:tcPr>
            <w:tcW w:w="0" w:type="auto"/>
          </w:tcPr>
          <w:p w14:paraId="7CB96241" w14:textId="77777777" w:rsidR="00763BAC" w:rsidRDefault="00000000">
            <w:pPr>
              <w:pStyle w:val="Compact"/>
              <w:keepNext/>
              <w:jc w:val="center"/>
            </w:pPr>
            <w:r>
              <w:rPr>
                <w:sz w:val="16"/>
              </w:rPr>
              <w:t>Derivaciones</w:t>
            </w:r>
          </w:p>
        </w:tc>
        <w:tc>
          <w:tcPr>
            <w:tcW w:w="0" w:type="auto"/>
          </w:tcPr>
          <w:p w14:paraId="6EFB5125" w14:textId="77777777" w:rsidR="00763BAC" w:rsidRDefault="00000000">
            <w:pPr>
              <w:pStyle w:val="Compact"/>
              <w:keepNext/>
              <w:jc w:val="center"/>
            </w:pPr>
            <w:r>
              <w:rPr>
                <w:sz w:val="16"/>
              </w:rPr>
              <w:t>Presupuesto (PYG)</w:t>
            </w:r>
          </w:p>
        </w:tc>
        <w:tc>
          <w:tcPr>
            <w:tcW w:w="0" w:type="auto"/>
          </w:tcPr>
          <w:p w14:paraId="3A64EA1C" w14:textId="77777777" w:rsidR="00763BAC" w:rsidRDefault="00000000">
            <w:pPr>
              <w:pStyle w:val="Compact"/>
              <w:keepNext/>
              <w:jc w:val="center"/>
            </w:pPr>
            <w:r>
              <w:rPr>
                <w:sz w:val="16"/>
              </w:rPr>
              <w:t>Costo / Consulta (PYG)</w:t>
            </w:r>
          </w:p>
        </w:tc>
        <w:tc>
          <w:tcPr>
            <w:tcW w:w="0" w:type="auto"/>
          </w:tcPr>
          <w:p w14:paraId="4C75FCC7" w14:textId="77777777" w:rsidR="00763BAC" w:rsidRDefault="00000000">
            <w:pPr>
              <w:pStyle w:val="Compact"/>
              <w:keepNext/>
              <w:jc w:val="center"/>
            </w:pPr>
            <w:r>
              <w:rPr>
                <w:sz w:val="16"/>
              </w:rPr>
              <w:t>Costo / Derivación (PYG)</w:t>
            </w:r>
          </w:p>
        </w:tc>
      </w:tr>
      <w:tr w:rsidR="00763BAC" w14:paraId="6FBA53CF" w14:textId="77777777" w:rsidTr="00763BAC">
        <w:trPr>
          <w:cantSplit/>
        </w:trPr>
        <w:tc>
          <w:tcPr>
            <w:tcW w:w="0" w:type="auto"/>
          </w:tcPr>
          <w:p w14:paraId="76D7A160" w14:textId="77777777" w:rsidR="00763BAC" w:rsidRDefault="00000000">
            <w:pPr>
              <w:pStyle w:val="Compact"/>
              <w:keepNext/>
            </w:pPr>
            <w:r>
              <w:rPr>
                <w:sz w:val="16"/>
              </w:rPr>
              <w:t>WhatsApp Business</w:t>
            </w:r>
          </w:p>
        </w:tc>
        <w:tc>
          <w:tcPr>
            <w:tcW w:w="0" w:type="auto"/>
          </w:tcPr>
          <w:p w14:paraId="4956CB06" w14:textId="77777777" w:rsidR="00763BAC" w:rsidRDefault="00000000">
            <w:pPr>
              <w:pStyle w:val="Compact"/>
              <w:keepNext/>
              <w:jc w:val="center"/>
            </w:pPr>
            <w:r>
              <w:rPr>
                <w:sz w:val="16"/>
              </w:rPr>
              <w:t>10.243</w:t>
            </w:r>
          </w:p>
        </w:tc>
        <w:tc>
          <w:tcPr>
            <w:tcW w:w="0" w:type="auto"/>
          </w:tcPr>
          <w:p w14:paraId="21B77548" w14:textId="77777777" w:rsidR="00763BAC" w:rsidRDefault="00000000">
            <w:pPr>
              <w:pStyle w:val="Compact"/>
              <w:keepNext/>
              <w:jc w:val="center"/>
            </w:pPr>
            <w:r>
              <w:rPr>
                <w:sz w:val="16"/>
              </w:rPr>
              <w:t>8.205</w:t>
            </w:r>
          </w:p>
        </w:tc>
        <w:tc>
          <w:tcPr>
            <w:tcW w:w="0" w:type="auto"/>
          </w:tcPr>
          <w:p w14:paraId="161B054E" w14:textId="77777777" w:rsidR="00763BAC" w:rsidRDefault="00000000">
            <w:pPr>
              <w:pStyle w:val="Compact"/>
              <w:keepNext/>
              <w:jc w:val="center"/>
            </w:pPr>
            <w:r>
              <w:rPr>
                <w:sz w:val="16"/>
              </w:rPr>
              <w:t>80,09%</w:t>
            </w:r>
          </w:p>
        </w:tc>
        <w:tc>
          <w:tcPr>
            <w:tcW w:w="0" w:type="auto"/>
          </w:tcPr>
          <w:p w14:paraId="25A73304" w14:textId="77777777" w:rsidR="00763BAC" w:rsidRDefault="00000000">
            <w:pPr>
              <w:pStyle w:val="Compact"/>
              <w:keepNext/>
              <w:jc w:val="center"/>
            </w:pPr>
            <w:r>
              <w:rPr>
                <w:sz w:val="16"/>
              </w:rPr>
              <w:t>4.180</w:t>
            </w:r>
          </w:p>
        </w:tc>
        <w:tc>
          <w:tcPr>
            <w:tcW w:w="0" w:type="auto"/>
          </w:tcPr>
          <w:p w14:paraId="1A5CE457" w14:textId="77777777" w:rsidR="00763BAC" w:rsidRDefault="00000000">
            <w:pPr>
              <w:pStyle w:val="Compact"/>
              <w:keepNext/>
              <w:jc w:val="center"/>
            </w:pPr>
            <w:r>
              <w:rPr>
                <w:sz w:val="16"/>
              </w:rPr>
              <w:t>1.070</w:t>
            </w:r>
          </w:p>
        </w:tc>
        <w:tc>
          <w:tcPr>
            <w:tcW w:w="0" w:type="auto"/>
          </w:tcPr>
          <w:p w14:paraId="78B0A6CF" w14:textId="77777777" w:rsidR="00763BAC" w:rsidRDefault="00000000">
            <w:pPr>
              <w:pStyle w:val="Compact"/>
              <w:keepNext/>
              <w:jc w:val="center"/>
            </w:pPr>
            <w:r>
              <w:rPr>
                <w:sz w:val="16"/>
              </w:rPr>
              <w:t>630.000</w:t>
            </w:r>
          </w:p>
        </w:tc>
        <w:tc>
          <w:tcPr>
            <w:tcW w:w="0" w:type="auto"/>
          </w:tcPr>
          <w:p w14:paraId="2BFC3ECC" w14:textId="77777777" w:rsidR="00763BAC" w:rsidRDefault="00000000">
            <w:pPr>
              <w:pStyle w:val="Compact"/>
              <w:keepNext/>
              <w:jc w:val="center"/>
            </w:pPr>
            <w:r>
              <w:rPr>
                <w:sz w:val="16"/>
              </w:rPr>
              <w:t>151</w:t>
            </w:r>
          </w:p>
        </w:tc>
        <w:tc>
          <w:tcPr>
            <w:tcW w:w="0" w:type="auto"/>
          </w:tcPr>
          <w:p w14:paraId="0701EBA9" w14:textId="77777777" w:rsidR="00763BAC" w:rsidRDefault="00000000">
            <w:pPr>
              <w:pStyle w:val="Compact"/>
              <w:keepNext/>
              <w:jc w:val="center"/>
            </w:pPr>
            <w:r>
              <w:rPr>
                <w:sz w:val="16"/>
              </w:rPr>
              <w:t>589</w:t>
            </w:r>
          </w:p>
        </w:tc>
      </w:tr>
      <w:tr w:rsidR="00763BAC" w14:paraId="7D9E1E99" w14:textId="77777777" w:rsidTr="00763BAC">
        <w:trPr>
          <w:cantSplit/>
        </w:trPr>
        <w:tc>
          <w:tcPr>
            <w:tcW w:w="0" w:type="auto"/>
          </w:tcPr>
          <w:p w14:paraId="5A2E2CDA" w14:textId="77777777" w:rsidR="00763BAC" w:rsidRDefault="00000000">
            <w:pPr>
              <w:pStyle w:val="Compact"/>
              <w:keepNext/>
            </w:pPr>
            <w:r>
              <w:rPr>
                <w:sz w:val="16"/>
              </w:rPr>
              <w:t>Puntos Presenciales / Ferias</w:t>
            </w:r>
          </w:p>
        </w:tc>
        <w:tc>
          <w:tcPr>
            <w:tcW w:w="0" w:type="auto"/>
          </w:tcPr>
          <w:p w14:paraId="387B7C64" w14:textId="77777777" w:rsidR="00763BAC" w:rsidRDefault="00000000">
            <w:pPr>
              <w:pStyle w:val="Compact"/>
              <w:keepNext/>
              <w:jc w:val="center"/>
            </w:pPr>
            <w:r>
              <w:rPr>
                <w:sz w:val="16"/>
              </w:rPr>
              <w:t>20.890</w:t>
            </w:r>
          </w:p>
        </w:tc>
        <w:tc>
          <w:tcPr>
            <w:tcW w:w="0" w:type="auto"/>
          </w:tcPr>
          <w:p w14:paraId="745FCFF5" w14:textId="77777777" w:rsidR="00763BAC" w:rsidRDefault="00000000">
            <w:pPr>
              <w:pStyle w:val="Compact"/>
              <w:keepNext/>
              <w:jc w:val="center"/>
            </w:pPr>
            <w:r>
              <w:rPr>
                <w:sz w:val="16"/>
              </w:rPr>
              <w:t>7.082</w:t>
            </w:r>
          </w:p>
        </w:tc>
        <w:tc>
          <w:tcPr>
            <w:tcW w:w="0" w:type="auto"/>
          </w:tcPr>
          <w:p w14:paraId="1AB9DCB9" w14:textId="77777777" w:rsidR="00763BAC" w:rsidRDefault="00000000">
            <w:pPr>
              <w:pStyle w:val="Compact"/>
              <w:keepNext/>
              <w:jc w:val="center"/>
            </w:pPr>
            <w:r>
              <w:rPr>
                <w:sz w:val="16"/>
              </w:rPr>
              <w:t>33,90%</w:t>
            </w:r>
          </w:p>
        </w:tc>
        <w:tc>
          <w:tcPr>
            <w:tcW w:w="0" w:type="auto"/>
          </w:tcPr>
          <w:p w14:paraId="67555C47" w14:textId="77777777" w:rsidR="00763BAC" w:rsidRDefault="00000000">
            <w:pPr>
              <w:pStyle w:val="Compact"/>
              <w:keepNext/>
              <w:jc w:val="center"/>
            </w:pPr>
            <w:r>
              <w:rPr>
                <w:sz w:val="16"/>
              </w:rPr>
              <w:t>2.992</w:t>
            </w:r>
          </w:p>
        </w:tc>
        <w:tc>
          <w:tcPr>
            <w:tcW w:w="0" w:type="auto"/>
          </w:tcPr>
          <w:p w14:paraId="50C1FD0A" w14:textId="77777777" w:rsidR="00763BAC" w:rsidRDefault="00000000">
            <w:pPr>
              <w:pStyle w:val="Compact"/>
              <w:keepNext/>
              <w:jc w:val="center"/>
            </w:pPr>
            <w:r>
              <w:rPr>
                <w:sz w:val="16"/>
              </w:rPr>
              <w:t>718</w:t>
            </w:r>
          </w:p>
        </w:tc>
        <w:tc>
          <w:tcPr>
            <w:tcW w:w="0" w:type="auto"/>
          </w:tcPr>
          <w:p w14:paraId="3D153C07" w14:textId="77777777" w:rsidR="00763BAC" w:rsidRDefault="00000000">
            <w:pPr>
              <w:pStyle w:val="Compact"/>
              <w:keepNext/>
              <w:jc w:val="center"/>
            </w:pPr>
            <w:r>
              <w:rPr>
                <w:sz w:val="16"/>
              </w:rPr>
              <w:t>960.000</w:t>
            </w:r>
          </w:p>
        </w:tc>
        <w:tc>
          <w:tcPr>
            <w:tcW w:w="0" w:type="auto"/>
          </w:tcPr>
          <w:p w14:paraId="72ACB8C0" w14:textId="77777777" w:rsidR="00763BAC" w:rsidRDefault="00000000">
            <w:pPr>
              <w:pStyle w:val="Compact"/>
              <w:keepNext/>
              <w:jc w:val="center"/>
            </w:pPr>
            <w:r>
              <w:rPr>
                <w:sz w:val="16"/>
              </w:rPr>
              <w:t>321</w:t>
            </w:r>
          </w:p>
        </w:tc>
        <w:tc>
          <w:tcPr>
            <w:tcW w:w="0" w:type="auto"/>
          </w:tcPr>
          <w:p w14:paraId="67388047" w14:textId="77777777" w:rsidR="00763BAC" w:rsidRDefault="00000000">
            <w:pPr>
              <w:pStyle w:val="Compact"/>
              <w:keepNext/>
              <w:jc w:val="center"/>
            </w:pPr>
            <w:r>
              <w:rPr>
                <w:sz w:val="16"/>
              </w:rPr>
              <w:t>1.337</w:t>
            </w:r>
          </w:p>
        </w:tc>
      </w:tr>
      <w:tr w:rsidR="00763BAC" w14:paraId="20A212FD" w14:textId="77777777" w:rsidTr="00763BAC">
        <w:trPr>
          <w:cantSplit/>
        </w:trPr>
        <w:tc>
          <w:tcPr>
            <w:tcW w:w="0" w:type="auto"/>
          </w:tcPr>
          <w:p w14:paraId="3608C89F" w14:textId="77777777" w:rsidR="00763BAC" w:rsidRDefault="00000000">
            <w:pPr>
              <w:pStyle w:val="Compact"/>
              <w:keepNext/>
            </w:pPr>
            <w:r>
              <w:rPr>
                <w:sz w:val="16"/>
              </w:rPr>
              <w:t>Meta Ads (Facebook / Instagram)</w:t>
            </w:r>
          </w:p>
        </w:tc>
        <w:tc>
          <w:tcPr>
            <w:tcW w:w="0" w:type="auto"/>
          </w:tcPr>
          <w:p w14:paraId="0A054AF7" w14:textId="77777777" w:rsidR="00763BAC" w:rsidRDefault="00000000">
            <w:pPr>
              <w:pStyle w:val="Compact"/>
              <w:keepNext/>
              <w:jc w:val="center"/>
            </w:pPr>
            <w:r>
              <w:rPr>
                <w:sz w:val="16"/>
              </w:rPr>
              <w:t>134.988</w:t>
            </w:r>
          </w:p>
        </w:tc>
        <w:tc>
          <w:tcPr>
            <w:tcW w:w="0" w:type="auto"/>
          </w:tcPr>
          <w:p w14:paraId="081998FC" w14:textId="77777777" w:rsidR="00763BAC" w:rsidRDefault="00000000">
            <w:pPr>
              <w:pStyle w:val="Compact"/>
              <w:keepNext/>
              <w:jc w:val="center"/>
            </w:pPr>
            <w:r>
              <w:rPr>
                <w:sz w:val="16"/>
              </w:rPr>
              <w:t>6.702</w:t>
            </w:r>
          </w:p>
        </w:tc>
        <w:tc>
          <w:tcPr>
            <w:tcW w:w="0" w:type="auto"/>
          </w:tcPr>
          <w:p w14:paraId="590EB850" w14:textId="77777777" w:rsidR="00763BAC" w:rsidRDefault="00000000">
            <w:pPr>
              <w:pStyle w:val="Compact"/>
              <w:keepNext/>
              <w:jc w:val="center"/>
            </w:pPr>
            <w:r>
              <w:rPr>
                <w:sz w:val="16"/>
              </w:rPr>
              <w:t>4,96%</w:t>
            </w:r>
          </w:p>
        </w:tc>
        <w:tc>
          <w:tcPr>
            <w:tcW w:w="0" w:type="auto"/>
          </w:tcPr>
          <w:p w14:paraId="24C1BAD1" w14:textId="77777777" w:rsidR="00763BAC" w:rsidRDefault="00000000">
            <w:pPr>
              <w:pStyle w:val="Compact"/>
              <w:keepNext/>
              <w:jc w:val="center"/>
            </w:pPr>
            <w:r>
              <w:rPr>
                <w:sz w:val="16"/>
              </w:rPr>
              <w:t>1.098</w:t>
            </w:r>
          </w:p>
        </w:tc>
        <w:tc>
          <w:tcPr>
            <w:tcW w:w="0" w:type="auto"/>
          </w:tcPr>
          <w:p w14:paraId="3728B107" w14:textId="77777777" w:rsidR="00763BAC" w:rsidRDefault="00000000">
            <w:pPr>
              <w:pStyle w:val="Compact"/>
              <w:keepNext/>
              <w:jc w:val="center"/>
            </w:pPr>
            <w:r>
              <w:rPr>
                <w:sz w:val="16"/>
              </w:rPr>
              <w:t>292</w:t>
            </w:r>
          </w:p>
        </w:tc>
        <w:tc>
          <w:tcPr>
            <w:tcW w:w="0" w:type="auto"/>
          </w:tcPr>
          <w:p w14:paraId="2F1C2FDD" w14:textId="77777777" w:rsidR="00763BAC" w:rsidRDefault="00000000">
            <w:pPr>
              <w:pStyle w:val="Compact"/>
              <w:keepNext/>
              <w:jc w:val="center"/>
            </w:pPr>
            <w:r>
              <w:rPr>
                <w:sz w:val="16"/>
              </w:rPr>
              <w:t>3.410.000</w:t>
            </w:r>
          </w:p>
        </w:tc>
        <w:tc>
          <w:tcPr>
            <w:tcW w:w="0" w:type="auto"/>
          </w:tcPr>
          <w:p w14:paraId="6764EE5A" w14:textId="77777777" w:rsidR="00763BAC" w:rsidRDefault="00000000">
            <w:pPr>
              <w:pStyle w:val="Compact"/>
              <w:keepNext/>
              <w:jc w:val="center"/>
            </w:pPr>
            <w:r>
              <w:rPr>
                <w:sz w:val="16"/>
              </w:rPr>
              <w:t>3.106</w:t>
            </w:r>
          </w:p>
        </w:tc>
        <w:tc>
          <w:tcPr>
            <w:tcW w:w="0" w:type="auto"/>
          </w:tcPr>
          <w:p w14:paraId="2618CDF6" w14:textId="77777777" w:rsidR="00763BAC" w:rsidRDefault="00000000">
            <w:pPr>
              <w:pStyle w:val="Compact"/>
              <w:keepNext/>
              <w:jc w:val="center"/>
            </w:pPr>
            <w:r>
              <w:rPr>
                <w:sz w:val="16"/>
              </w:rPr>
              <w:t>11.678</w:t>
            </w:r>
          </w:p>
        </w:tc>
      </w:tr>
      <w:tr w:rsidR="00763BAC" w14:paraId="7D29C72D" w14:textId="77777777" w:rsidTr="00763BAC">
        <w:trPr>
          <w:cantSplit/>
        </w:trPr>
        <w:tc>
          <w:tcPr>
            <w:tcW w:w="0" w:type="auto"/>
          </w:tcPr>
          <w:p w14:paraId="04BF255E" w14:textId="77777777" w:rsidR="00763BAC" w:rsidRDefault="00000000">
            <w:pPr>
              <w:pStyle w:val="Compact"/>
              <w:keepNext/>
            </w:pPr>
            <w:r>
              <w:rPr>
                <w:sz w:val="16"/>
              </w:rPr>
              <w:t>Afiches QR y Medios Locales</w:t>
            </w:r>
          </w:p>
        </w:tc>
        <w:tc>
          <w:tcPr>
            <w:tcW w:w="0" w:type="auto"/>
          </w:tcPr>
          <w:p w14:paraId="34093621" w14:textId="77777777" w:rsidR="00763BAC" w:rsidRDefault="00000000">
            <w:pPr>
              <w:pStyle w:val="Compact"/>
              <w:keepNext/>
              <w:jc w:val="center"/>
            </w:pPr>
            <w:r>
              <w:rPr>
                <w:sz w:val="16"/>
              </w:rPr>
              <w:t>27.768</w:t>
            </w:r>
          </w:p>
        </w:tc>
        <w:tc>
          <w:tcPr>
            <w:tcW w:w="0" w:type="auto"/>
          </w:tcPr>
          <w:p w14:paraId="606E658E" w14:textId="77777777" w:rsidR="00763BAC" w:rsidRDefault="00000000">
            <w:pPr>
              <w:pStyle w:val="Compact"/>
              <w:keepNext/>
              <w:jc w:val="center"/>
            </w:pPr>
            <w:r>
              <w:rPr>
                <w:sz w:val="16"/>
              </w:rPr>
              <w:t>1.880</w:t>
            </w:r>
          </w:p>
        </w:tc>
        <w:tc>
          <w:tcPr>
            <w:tcW w:w="0" w:type="auto"/>
          </w:tcPr>
          <w:p w14:paraId="063AE310" w14:textId="77777777" w:rsidR="00763BAC" w:rsidRDefault="00000000">
            <w:pPr>
              <w:pStyle w:val="Compact"/>
              <w:keepNext/>
              <w:jc w:val="center"/>
            </w:pPr>
            <w:r>
              <w:rPr>
                <w:sz w:val="16"/>
              </w:rPr>
              <w:t>6,77%</w:t>
            </w:r>
          </w:p>
        </w:tc>
        <w:tc>
          <w:tcPr>
            <w:tcW w:w="0" w:type="auto"/>
          </w:tcPr>
          <w:p w14:paraId="1C259490" w14:textId="77777777" w:rsidR="00763BAC" w:rsidRDefault="00000000">
            <w:pPr>
              <w:pStyle w:val="Compact"/>
              <w:keepNext/>
              <w:jc w:val="center"/>
            </w:pPr>
            <w:r>
              <w:rPr>
                <w:sz w:val="16"/>
              </w:rPr>
              <w:t>522</w:t>
            </w:r>
          </w:p>
        </w:tc>
        <w:tc>
          <w:tcPr>
            <w:tcW w:w="0" w:type="auto"/>
          </w:tcPr>
          <w:p w14:paraId="68C1112E" w14:textId="77777777" w:rsidR="00763BAC" w:rsidRDefault="00000000">
            <w:pPr>
              <w:pStyle w:val="Compact"/>
              <w:keepNext/>
              <w:jc w:val="center"/>
            </w:pPr>
            <w:r>
              <w:rPr>
                <w:sz w:val="16"/>
              </w:rPr>
              <w:t>137</w:t>
            </w:r>
          </w:p>
        </w:tc>
        <w:tc>
          <w:tcPr>
            <w:tcW w:w="0" w:type="auto"/>
          </w:tcPr>
          <w:p w14:paraId="51BD0CBE" w14:textId="77777777" w:rsidR="00763BAC" w:rsidRDefault="00000000">
            <w:pPr>
              <w:pStyle w:val="Compact"/>
              <w:keepNext/>
              <w:jc w:val="center"/>
            </w:pPr>
            <w:r>
              <w:rPr>
                <w:sz w:val="16"/>
              </w:rPr>
              <w:t>504.000</w:t>
            </w:r>
          </w:p>
        </w:tc>
        <w:tc>
          <w:tcPr>
            <w:tcW w:w="0" w:type="auto"/>
          </w:tcPr>
          <w:p w14:paraId="5C9EB89A" w14:textId="77777777" w:rsidR="00763BAC" w:rsidRDefault="00000000">
            <w:pPr>
              <w:pStyle w:val="Compact"/>
              <w:keepNext/>
              <w:jc w:val="center"/>
            </w:pPr>
            <w:r>
              <w:rPr>
                <w:sz w:val="16"/>
              </w:rPr>
              <w:t>966</w:t>
            </w:r>
          </w:p>
        </w:tc>
        <w:tc>
          <w:tcPr>
            <w:tcW w:w="0" w:type="auto"/>
          </w:tcPr>
          <w:p w14:paraId="501CD525" w14:textId="77777777" w:rsidR="00763BAC" w:rsidRDefault="00000000">
            <w:pPr>
              <w:pStyle w:val="Compact"/>
              <w:keepNext/>
              <w:jc w:val="center"/>
            </w:pPr>
            <w:r>
              <w:rPr>
                <w:sz w:val="16"/>
              </w:rPr>
              <w:t>3.679</w:t>
            </w:r>
          </w:p>
        </w:tc>
      </w:tr>
      <w:tr w:rsidR="00763BAC" w14:paraId="63242271" w14:textId="77777777" w:rsidTr="00763BAC">
        <w:trPr>
          <w:cantSplit/>
        </w:trPr>
        <w:tc>
          <w:tcPr>
            <w:tcW w:w="0" w:type="auto"/>
          </w:tcPr>
          <w:p w14:paraId="46CB0847" w14:textId="77777777" w:rsidR="00763BAC" w:rsidRDefault="00000000">
            <w:pPr>
              <w:pStyle w:val="Compact"/>
            </w:pPr>
            <w:r>
              <w:rPr>
                <w:b/>
                <w:bCs/>
                <w:sz w:val="16"/>
              </w:rPr>
              <w:t>Total</w:t>
            </w:r>
          </w:p>
        </w:tc>
        <w:tc>
          <w:tcPr>
            <w:tcW w:w="0" w:type="auto"/>
          </w:tcPr>
          <w:p w14:paraId="76095A17" w14:textId="77777777" w:rsidR="00763BAC" w:rsidRDefault="00000000">
            <w:pPr>
              <w:pStyle w:val="Compact"/>
              <w:jc w:val="center"/>
            </w:pPr>
            <w:r>
              <w:rPr>
                <w:b/>
                <w:bCs/>
                <w:sz w:val="16"/>
              </w:rPr>
              <w:t>193.889</w:t>
            </w:r>
          </w:p>
        </w:tc>
        <w:tc>
          <w:tcPr>
            <w:tcW w:w="0" w:type="auto"/>
          </w:tcPr>
          <w:p w14:paraId="5FD21D70" w14:textId="77777777" w:rsidR="00763BAC" w:rsidRDefault="00000000">
            <w:pPr>
              <w:pStyle w:val="Compact"/>
              <w:jc w:val="center"/>
            </w:pPr>
            <w:r>
              <w:rPr>
                <w:b/>
                <w:bCs/>
                <w:sz w:val="16"/>
              </w:rPr>
              <w:t>23.869</w:t>
            </w:r>
          </w:p>
        </w:tc>
        <w:tc>
          <w:tcPr>
            <w:tcW w:w="0" w:type="auto"/>
          </w:tcPr>
          <w:p w14:paraId="1AC03FE9" w14:textId="77777777" w:rsidR="00763BAC" w:rsidRDefault="00000000">
            <w:pPr>
              <w:pStyle w:val="Compact"/>
              <w:jc w:val="center"/>
            </w:pPr>
            <w:r>
              <w:rPr>
                <w:b/>
                <w:bCs/>
                <w:sz w:val="16"/>
              </w:rPr>
              <w:t>12,31%</w:t>
            </w:r>
          </w:p>
        </w:tc>
        <w:tc>
          <w:tcPr>
            <w:tcW w:w="0" w:type="auto"/>
          </w:tcPr>
          <w:p w14:paraId="5C608889" w14:textId="77777777" w:rsidR="00763BAC" w:rsidRDefault="00000000">
            <w:pPr>
              <w:pStyle w:val="Compact"/>
              <w:jc w:val="center"/>
            </w:pPr>
            <w:r>
              <w:rPr>
                <w:b/>
                <w:bCs/>
                <w:sz w:val="16"/>
              </w:rPr>
              <w:t>8.792</w:t>
            </w:r>
          </w:p>
        </w:tc>
        <w:tc>
          <w:tcPr>
            <w:tcW w:w="0" w:type="auto"/>
          </w:tcPr>
          <w:p w14:paraId="7E62E720" w14:textId="77777777" w:rsidR="00763BAC" w:rsidRDefault="00000000">
            <w:pPr>
              <w:pStyle w:val="Compact"/>
              <w:jc w:val="center"/>
            </w:pPr>
            <w:r>
              <w:rPr>
                <w:b/>
                <w:bCs/>
                <w:sz w:val="16"/>
              </w:rPr>
              <w:t>2.217</w:t>
            </w:r>
          </w:p>
        </w:tc>
        <w:tc>
          <w:tcPr>
            <w:tcW w:w="0" w:type="auto"/>
          </w:tcPr>
          <w:p w14:paraId="3349C464" w14:textId="77777777" w:rsidR="00763BAC" w:rsidRDefault="00000000">
            <w:pPr>
              <w:pStyle w:val="Compact"/>
              <w:jc w:val="center"/>
            </w:pPr>
            <w:r>
              <w:rPr>
                <w:b/>
                <w:bCs/>
                <w:sz w:val="16"/>
              </w:rPr>
              <w:t>5.504.000</w:t>
            </w:r>
          </w:p>
        </w:tc>
        <w:tc>
          <w:tcPr>
            <w:tcW w:w="0" w:type="auto"/>
          </w:tcPr>
          <w:p w14:paraId="2FFFFD48" w14:textId="77777777" w:rsidR="00763BAC" w:rsidRDefault="00000000">
            <w:pPr>
              <w:pStyle w:val="Compact"/>
              <w:jc w:val="center"/>
            </w:pPr>
            <w:r>
              <w:rPr>
                <w:b/>
                <w:bCs/>
                <w:sz w:val="16"/>
              </w:rPr>
              <w:t>626</w:t>
            </w:r>
          </w:p>
        </w:tc>
        <w:tc>
          <w:tcPr>
            <w:tcW w:w="0" w:type="auto"/>
          </w:tcPr>
          <w:p w14:paraId="0AA47B8A" w14:textId="77777777" w:rsidR="00763BAC" w:rsidRDefault="00000000">
            <w:pPr>
              <w:pStyle w:val="Compact"/>
              <w:jc w:val="center"/>
            </w:pPr>
            <w:r>
              <w:rPr>
                <w:b/>
                <w:bCs/>
                <w:sz w:val="16"/>
              </w:rPr>
              <w:t>2.483</w:t>
            </w:r>
          </w:p>
        </w:tc>
      </w:tr>
    </w:tbl>
    <w:p w14:paraId="7C4A2390" w14:textId="77777777" w:rsidR="00763BAC" w:rsidRDefault="00000000">
      <w:pPr>
        <w:pStyle w:val="APANota"/>
      </w:pPr>
      <w:r>
        <w:rPr>
          <w:i/>
          <w:iCs/>
        </w:rPr>
        <w:t>Nota.</w:t>
      </w:r>
      <w:r>
        <w:t xml:space="preserve"> Moneda: guaraníes (PYG). Tipología de canales: WhatsApp (mensajería digital), Puntos Presenciales (BTL), Meta Ads (digital pago), Afiches QR (OOH / impreso). CTR = tasa de interacción (interacciones / alcance). De las 8.792 consultas, 5.332 trataron sobre RESIMPLE y 3.460 sobre IPS. Las 2.217 derivaciones se dirigieron a la ventanilla SUACE (1.340) y a la Agencia Regional del IPS (877).</w:t>
      </w:r>
    </w:p>
    <w:p w14:paraId="43433556" w14:textId="77777777" w:rsidR="00763BAC" w:rsidRDefault="00000000">
      <w:pPr>
        <w:pStyle w:val="APARotulo"/>
      </w:pPr>
      <w:r>
        <w:rPr>
          <w:bCs/>
        </w:rPr>
        <w:lastRenderedPageBreak/>
        <w:t>Figura 13</w:t>
      </w:r>
    </w:p>
    <w:p w14:paraId="0461FEFC" w14:textId="77777777" w:rsidR="00763BAC" w:rsidRDefault="00000000">
      <w:pPr>
        <w:pStyle w:val="APATitulo"/>
      </w:pPr>
      <w:r>
        <w:rPr>
          <w:iCs/>
        </w:rPr>
        <w:t>Embudo de Conversión Multicanal de la Campaña “Trabajo Formal, Futuro Seguro”</w:t>
      </w:r>
    </w:p>
    <w:p w14:paraId="3E7FBBC0" w14:textId="77777777" w:rsidR="00763BAC" w:rsidRDefault="00000000">
      <w:pPr>
        <w:pStyle w:val="Textoindependiente"/>
        <w:keepNext/>
      </w:pPr>
      <w:r>
        <w:rPr>
          <w:noProof/>
        </w:rPr>
        <w:drawing>
          <wp:inline distT="0" distB="0" distL="0" distR="0" wp14:anchorId="70DF6FC9" wp14:editId="46D06F3A">
            <wp:extent cx="5727700" cy="3524738"/>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r-analysis/output/figura5_embudo_marketing_multicanal.png"/>
                    <pic:cNvPicPr>
                      <a:picLocks noChangeAspect="1" noChangeArrowheads="1"/>
                    </pic:cNvPicPr>
                  </pic:nvPicPr>
                  <pic:blipFill>
                    <a:blip r:embed="rId19"/>
                    <a:stretch>
                      <a:fillRect/>
                    </a:stretch>
                  </pic:blipFill>
                  <pic:spPr bwMode="auto">
                    <a:xfrm>
                      <a:off x="0" y="0"/>
                      <a:ext cx="5727700" cy="3524738"/>
                    </a:xfrm>
                    <a:prstGeom prst="rect">
                      <a:avLst/>
                    </a:prstGeom>
                    <a:noFill/>
                    <a:ln w="9525">
                      <a:noFill/>
                      <a:headEnd/>
                      <a:tailEnd/>
                    </a:ln>
                  </pic:spPr>
                </pic:pic>
              </a:graphicData>
            </a:graphic>
          </wp:inline>
        </w:drawing>
      </w:r>
    </w:p>
    <w:p w14:paraId="4552830D" w14:textId="77777777" w:rsidR="00763BAC" w:rsidRDefault="00000000">
      <w:pPr>
        <w:pStyle w:val="APANota"/>
      </w:pPr>
      <w:r>
        <w:rPr>
          <w:i/>
          <w:iCs/>
        </w:rPr>
        <w:t>Nota.</w:t>
      </w:r>
      <w:r>
        <w:t xml:space="preserve"> El alcance se presenta dividido por 100 para hacerlo comparable con las demás etapas. Embudo agregado: alcance 193.889 (100%) → interacciones 23.869 (12.3%) → consultas 8.792 (4.5%) → derivaciones 2.217 (1.1%).</w:t>
      </w:r>
    </w:p>
    <w:p w14:paraId="097A5C72" w14:textId="77777777" w:rsidR="00763BAC" w:rsidRDefault="00000000">
      <w:pPr>
        <w:pStyle w:val="Textoindependiente"/>
      </w:pPr>
      <w:r>
        <w:t>La Figura 14 muestra la evolución diaria de la campaña: las consultas oscilaron entre 161 y 260 por día y las derivaciones entre 40 y 67, sin una tendencia marcada a lo largo de las seis semanas.</w:t>
      </w:r>
    </w:p>
    <w:p w14:paraId="36394945" w14:textId="77777777" w:rsidR="00763BAC" w:rsidRDefault="00000000">
      <w:pPr>
        <w:pStyle w:val="APARotulo"/>
      </w:pPr>
      <w:r>
        <w:rPr>
          <w:bCs/>
        </w:rPr>
        <w:lastRenderedPageBreak/>
        <w:t>Figura 14</w:t>
      </w:r>
    </w:p>
    <w:p w14:paraId="4EBCBD53" w14:textId="77777777" w:rsidR="00763BAC" w:rsidRDefault="00000000">
      <w:pPr>
        <w:pStyle w:val="APATitulo"/>
      </w:pPr>
      <w:r>
        <w:rPr>
          <w:iCs/>
        </w:rPr>
        <w:t>Evolución Diaria de Consultas y Derivaciones de la Campaña (01/09 al 12/10 de 2026)</w:t>
      </w:r>
    </w:p>
    <w:p w14:paraId="39B7EA27" w14:textId="77777777" w:rsidR="00763BAC" w:rsidRDefault="00000000">
      <w:pPr>
        <w:pStyle w:val="Textoindependiente"/>
        <w:keepNext/>
      </w:pPr>
      <w:r>
        <w:rPr>
          <w:noProof/>
        </w:rPr>
        <w:drawing>
          <wp:inline distT="0" distB="0" distL="0" distR="0" wp14:anchorId="4547CBA0" wp14:editId="6E5BA4DF">
            <wp:extent cx="5727700" cy="3084146"/>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r-analysis/output/figura10_evolucion_diaria_marketing.png"/>
                    <pic:cNvPicPr>
                      <a:picLocks noChangeAspect="1" noChangeArrowheads="1"/>
                    </pic:cNvPicPr>
                  </pic:nvPicPr>
                  <pic:blipFill>
                    <a:blip r:embed="rId20"/>
                    <a:stretch>
                      <a:fillRect/>
                    </a:stretch>
                  </pic:blipFill>
                  <pic:spPr bwMode="auto">
                    <a:xfrm>
                      <a:off x="0" y="0"/>
                      <a:ext cx="5727700" cy="3084146"/>
                    </a:xfrm>
                    <a:prstGeom prst="rect">
                      <a:avLst/>
                    </a:prstGeom>
                    <a:noFill/>
                    <a:ln w="9525">
                      <a:noFill/>
                      <a:headEnd/>
                      <a:tailEnd/>
                    </a:ln>
                  </pic:spPr>
                </pic:pic>
              </a:graphicData>
            </a:graphic>
          </wp:inline>
        </w:drawing>
      </w:r>
    </w:p>
    <w:p w14:paraId="5F9E9B34" w14:textId="77777777" w:rsidR="00763BAC" w:rsidRDefault="00000000">
      <w:pPr>
        <w:pStyle w:val="APANota"/>
      </w:pPr>
      <w:r>
        <w:rPr>
          <w:i/>
          <w:iCs/>
        </w:rPr>
        <w:t>Nota.</w:t>
      </w:r>
      <w:r>
        <w:t xml:space="preserve"> Suma diaria de los cuatro canales durante los 42 días de campaña (8.792 consultas y 2.217 derivaciones en total). Elaboración en R a partir de la tabla </w:t>
      </w:r>
      <w:r>
        <w:rPr>
          <w:rStyle w:val="VerbatimChar"/>
        </w:rPr>
        <w:t>marketing_kpis</w:t>
      </w:r>
      <w:r>
        <w:t>.</w:t>
      </w:r>
    </w:p>
    <w:p w14:paraId="62B50D34" w14:textId="77777777" w:rsidR="00763BAC" w:rsidRDefault="00000000">
      <w:pPr>
        <w:pStyle w:val="Ttulo2"/>
      </w:pPr>
      <w:bookmarkStart w:id="52" w:name="costo-eficiencia-por-canal"/>
      <w:bookmarkStart w:id="53" w:name="_Toc243127282"/>
      <w:bookmarkEnd w:id="50"/>
      <w:r>
        <w:t>6.2 Costo-Eficiencia por Canal</w:t>
      </w:r>
      <w:bookmarkEnd w:id="53"/>
    </w:p>
    <w:p w14:paraId="56C872A2" w14:textId="77777777" w:rsidR="00763BAC" w:rsidRDefault="00000000">
      <w:pPr>
        <w:pStyle w:val="FirstParagraph"/>
      </w:pPr>
      <w:r>
        <w:t>Los datos muestran una marcada asimetría de costo-eficiencia entre canales (Figura 15):</w:t>
      </w:r>
    </w:p>
    <w:p w14:paraId="62E29C86" w14:textId="77777777" w:rsidR="00763BAC" w:rsidRDefault="00000000">
      <w:pPr>
        <w:pStyle w:val="Compact"/>
        <w:numPr>
          <w:ilvl w:val="0"/>
          <w:numId w:val="8"/>
        </w:numPr>
      </w:pPr>
      <w:r>
        <w:rPr>
          <w:b/>
          <w:bCs/>
        </w:rPr>
        <w:t>Canales de alta proximidad y confianza:</w:t>
      </w:r>
      <w:r>
        <w:t xml:space="preserve"> WhatsApp Business y las ferias presenciales concentraron el 80.65% de las derivaciones efectivas (1.788 de 2.217) con apenas el 28.89% del presupuesto (Gs. 1.590.000). El costo por derivación en WhatsApp fue de Gs. 589.</w:t>
      </w:r>
    </w:p>
    <w:p w14:paraId="2A9B9B32" w14:textId="77777777" w:rsidR="00763BAC" w:rsidRDefault="00000000">
      <w:pPr>
        <w:pStyle w:val="Compact"/>
        <w:numPr>
          <w:ilvl w:val="0"/>
          <w:numId w:val="8"/>
        </w:numPr>
      </w:pPr>
      <w:r>
        <w:rPr>
          <w:b/>
          <w:bCs/>
        </w:rPr>
        <w:t>Canales de difusión masiva:</w:t>
      </w:r>
      <w:r>
        <w:t xml:space="preserve"> Meta Ads absorbió el 61.95% de los fondos (Gs. 3.410.000) pero generó solo el 13.17% de las derivaciones (292), con un costo por derivación de Gs. 11.678, unas 20 veces superior al de WhatsApp. En el segmento informal, la pauta digital masiva resulta insuficiente si no va acompañada de un canal de atención asistida y personalizada.</w:t>
      </w:r>
    </w:p>
    <w:p w14:paraId="2E9D90D3" w14:textId="77777777" w:rsidR="00763BAC" w:rsidRDefault="00000000">
      <w:pPr>
        <w:pStyle w:val="APARotulo"/>
      </w:pPr>
      <w:r>
        <w:rPr>
          <w:bCs/>
        </w:rPr>
        <w:lastRenderedPageBreak/>
        <w:t>Figura 15</w:t>
      </w:r>
    </w:p>
    <w:p w14:paraId="6DC9C950" w14:textId="77777777" w:rsidR="00763BAC" w:rsidRDefault="00000000">
      <w:pPr>
        <w:pStyle w:val="APATitulo"/>
      </w:pPr>
      <w:r>
        <w:rPr>
          <w:iCs/>
        </w:rPr>
        <w:t>Costo por Consulta y por Derivación según Canal de la Campaña</w:t>
      </w:r>
    </w:p>
    <w:p w14:paraId="713CFA05" w14:textId="77777777" w:rsidR="00763BAC" w:rsidRDefault="00000000">
      <w:pPr>
        <w:pStyle w:val="Textoindependiente"/>
        <w:keepNext/>
      </w:pPr>
      <w:r>
        <w:rPr>
          <w:noProof/>
        </w:rPr>
        <w:drawing>
          <wp:inline distT="0" distB="0" distL="0" distR="0" wp14:anchorId="4CD0E07E" wp14:editId="044127C1">
            <wp:extent cx="5727700" cy="3084146"/>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r-analysis/output/figura9_costo_por_canal_marketing.png"/>
                    <pic:cNvPicPr>
                      <a:picLocks noChangeAspect="1" noChangeArrowheads="1"/>
                    </pic:cNvPicPr>
                  </pic:nvPicPr>
                  <pic:blipFill>
                    <a:blip r:embed="rId21"/>
                    <a:stretch>
                      <a:fillRect/>
                    </a:stretch>
                  </pic:blipFill>
                  <pic:spPr bwMode="auto">
                    <a:xfrm>
                      <a:off x="0" y="0"/>
                      <a:ext cx="5727700" cy="3084146"/>
                    </a:xfrm>
                    <a:prstGeom prst="rect">
                      <a:avLst/>
                    </a:prstGeom>
                    <a:noFill/>
                    <a:ln w="9525">
                      <a:noFill/>
                      <a:headEnd/>
                      <a:tailEnd/>
                    </a:ln>
                  </pic:spPr>
                </pic:pic>
              </a:graphicData>
            </a:graphic>
          </wp:inline>
        </w:drawing>
      </w:r>
    </w:p>
    <w:p w14:paraId="4B508AAD" w14:textId="77777777" w:rsidR="00763BAC" w:rsidRDefault="00000000">
      <w:pPr>
        <w:pStyle w:val="APANota"/>
      </w:pPr>
      <w:r>
        <w:rPr>
          <w:i/>
          <w:iCs/>
        </w:rPr>
        <w:t>Nota.</w:t>
      </w:r>
      <w:r>
        <w:t xml:space="preserve"> Moneda: guaraníes (PYG). Presupuesto de cada canal dividido por sus consultas o derivaciones en los 42 días de campaña; los valores coinciden con la Tabla 5. Cada panel tiene su propia escala.</w:t>
      </w:r>
    </w:p>
    <w:p w14:paraId="6BE4E83C" w14:textId="77777777" w:rsidR="00763BAC" w:rsidRDefault="00000000">
      <w:pPr>
        <w:pStyle w:val="Ttulo1"/>
        <w:pageBreakBefore/>
      </w:pPr>
      <w:bookmarkStart w:id="54" w:name="X22d2390601be37a4db4a0b8f5b893fb76a6e420"/>
      <w:bookmarkStart w:id="55" w:name="_Toc243127283"/>
      <w:bookmarkEnd w:id="48"/>
      <w:bookmarkEnd w:id="52"/>
      <w:r>
        <w:lastRenderedPageBreak/>
        <w:t>7. CONCLUSIONES, RECOMENDACIONES Y LIMITACIONES</w:t>
      </w:r>
      <w:bookmarkEnd w:id="55"/>
    </w:p>
    <w:p w14:paraId="47AE3A63" w14:textId="77777777" w:rsidR="00763BAC" w:rsidRDefault="00000000">
      <w:pPr>
        <w:pStyle w:val="Ttulo2"/>
      </w:pPr>
      <w:bookmarkStart w:id="56" w:name="conclusiones"/>
      <w:bookmarkStart w:id="57" w:name="_Toc243127284"/>
      <w:r>
        <w:t>7.1 Conclusiones</w:t>
      </w:r>
      <w:bookmarkEnd w:id="57"/>
    </w:p>
    <w:p w14:paraId="0202B3B9" w14:textId="77777777" w:rsidR="00763BAC" w:rsidRDefault="00000000">
      <w:pPr>
        <w:pStyle w:val="Compact"/>
        <w:numPr>
          <w:ilvl w:val="0"/>
          <w:numId w:val="9"/>
        </w:numPr>
      </w:pPr>
      <w:r>
        <w:rPr>
          <w:b/>
          <w:bCs/>
        </w:rPr>
        <w:t>Naturaleza estructural de la informalidad:</w:t>
      </w:r>
      <w:r>
        <w:t xml:space="preserve"> en Villarrica, la informalidad se presenta como un equilibrio de bajo nivel: el 85.24% de los trabajadores relevados percibe ingresos inferiores al salario mínimo legal y el 95.24% carece de seguro en el IPS. Del lado patronal, el 98.4% de los dependientes de las MYPEs no está inscripto.</w:t>
      </w:r>
    </w:p>
    <w:p w14:paraId="3CB565D2" w14:textId="77777777" w:rsidR="00763BAC" w:rsidRDefault="00000000">
      <w:pPr>
        <w:pStyle w:val="Compact"/>
        <w:numPr>
          <w:ilvl w:val="0"/>
          <w:numId w:val="9"/>
        </w:numPr>
      </w:pPr>
      <w:r>
        <w:rPr>
          <w:b/>
          <w:bCs/>
        </w:rPr>
        <w:t>Ausencia de retorno educativo detectable:</w:t>
      </w:r>
      <w:r>
        <w:t xml:space="preserve"> no se encontró relación entre años de escolaridad e ingreso (</w:t>
      </w:r>
      <m:oMath>
        <m:r>
          <w:rPr>
            <w:rFonts w:ascii="Cambria Math" w:hAnsi="Cambria Math"/>
          </w:rPr>
          <m:t>r</m:t>
        </m:r>
        <m:r>
          <m:rPr>
            <m:sty m:val="p"/>
          </m:rPr>
          <w:rPr>
            <w:rFonts w:ascii="Cambria Math" w:hAnsi="Cambria Math"/>
          </w:rPr>
          <m:t>=</m:t>
        </m:r>
        <m:r>
          <w:rPr>
            <w:rFonts w:ascii="Cambria Math" w:hAnsi="Cambria Math"/>
          </w:rPr>
          <m:t>0.0092</m:t>
        </m:r>
      </m:oMath>
      <w:r>
        <w:t xml:space="preserve">, </w:t>
      </w:r>
      <m:oMath>
        <m:r>
          <w:rPr>
            <w:rFonts w:ascii="Cambria Math" w:hAnsi="Cambria Math"/>
          </w:rPr>
          <m:t>p</m:t>
        </m:r>
        <m:r>
          <m:rPr>
            <m:sty m:val="p"/>
          </m:rPr>
          <w:rPr>
            <w:rFonts w:ascii="Cambria Math" w:hAnsi="Cambria Math"/>
          </w:rPr>
          <m:t>=</m:t>
        </m:r>
        <m:r>
          <w:rPr>
            <w:rFonts w:ascii="Cambria Math" w:hAnsi="Cambria Math"/>
          </w:rPr>
          <m:t>.850</m:t>
        </m:r>
      </m:oMath>
      <w:r>
        <w:t>), lo que sugiere que la educación formal, por sí sola, no basta para salir de la precariedad sin acceso a capital de trabajo, herramientas tecnológicas o formalización tributaria.</w:t>
      </w:r>
    </w:p>
    <w:p w14:paraId="16100A2D" w14:textId="77777777" w:rsidR="00763BAC" w:rsidRDefault="00000000">
      <w:pPr>
        <w:pStyle w:val="Compact"/>
        <w:numPr>
          <w:ilvl w:val="0"/>
          <w:numId w:val="9"/>
        </w:numPr>
      </w:pPr>
      <w:r>
        <w:rPr>
          <w:b/>
          <w:bCs/>
        </w:rPr>
        <w:t>Homogeneidad territorial:</w:t>
      </w:r>
      <w:r>
        <w:t xml:space="preserve"> la vulnerabilidad no difiere significativamente entre barrios (</w:t>
      </w:r>
      <m:oMath>
        <m:r>
          <w:rPr>
            <w:rFonts w:ascii="Cambria Math" w:hAnsi="Cambria Math"/>
          </w:rPr>
          <m:t>H</m:t>
        </m:r>
        <m:d>
          <m:dPr>
            <m:ctrlPr>
              <w:rPr>
                <w:rFonts w:ascii="Cambria Math" w:hAnsi="Cambria Math"/>
              </w:rPr>
            </m:ctrlPr>
          </m:dPr>
          <m:e>
            <m:r>
              <w:rPr>
                <w:rFonts w:ascii="Cambria Math" w:hAnsi="Cambria Math"/>
              </w:rPr>
              <m:t>6</m:t>
            </m:r>
          </m:e>
        </m:d>
        <m:r>
          <m:rPr>
            <m:sty m:val="p"/>
          </m:rPr>
          <w:rPr>
            <w:rFonts w:ascii="Cambria Math" w:hAnsi="Cambria Math"/>
          </w:rPr>
          <m:t>=</m:t>
        </m:r>
        <m:r>
          <w:rPr>
            <w:rFonts w:ascii="Cambria Math" w:hAnsi="Cambria Math"/>
          </w:rPr>
          <m:t>4.93</m:t>
        </m:r>
      </m:oMath>
      <w:r>
        <w:t xml:space="preserve">, </w:t>
      </w:r>
      <m:oMath>
        <m:r>
          <w:rPr>
            <w:rFonts w:ascii="Cambria Math" w:hAnsi="Cambria Math"/>
          </w:rPr>
          <m:t>p</m:t>
        </m:r>
        <m:r>
          <m:rPr>
            <m:sty m:val="p"/>
          </m:rPr>
          <w:rPr>
            <w:rFonts w:ascii="Cambria Math" w:hAnsi="Cambria Math"/>
          </w:rPr>
          <m:t>=</m:t>
        </m:r>
        <m:r>
          <w:rPr>
            <w:rFonts w:ascii="Cambria Math" w:hAnsi="Cambria Math"/>
          </w:rPr>
          <m:t>.553</m:t>
        </m:r>
      </m:oMath>
      <w:r>
        <w:t>), por lo que las intervenciones deben tener alcance distrital y no limitarse a la periferia.</w:t>
      </w:r>
    </w:p>
    <w:p w14:paraId="00632583" w14:textId="77777777" w:rsidR="00763BAC" w:rsidRDefault="00000000">
      <w:pPr>
        <w:pStyle w:val="Compact"/>
        <w:numPr>
          <w:ilvl w:val="0"/>
          <w:numId w:val="9"/>
        </w:numPr>
      </w:pPr>
      <w:r>
        <w:rPr>
          <w:b/>
          <w:bCs/>
        </w:rPr>
        <w:t>Desinformación como barrera central:</w:t>
      </w:r>
      <w:r>
        <w:t xml:space="preserve"> el desconocimiento de los trámites es el primer motivo patronal de no inscripción (23.0%) y figura entre los motivos de los trabajadores (17.0%).</w:t>
      </w:r>
    </w:p>
    <w:p w14:paraId="76A2B8CD" w14:textId="77777777" w:rsidR="00763BAC" w:rsidRDefault="00000000">
      <w:pPr>
        <w:pStyle w:val="Compact"/>
        <w:numPr>
          <w:ilvl w:val="0"/>
          <w:numId w:val="9"/>
        </w:numPr>
      </w:pPr>
      <w:r>
        <w:rPr>
          <w:b/>
          <w:bCs/>
        </w:rPr>
        <w:t>Efectividad del SIG interdisciplinario:</w:t>
      </w:r>
      <w:r>
        <w:t xml:space="preserve"> la integración de captura móvil, base de datos normalizada y dashboard permitió identificar que los canales de proximidad son hasta 20 veces más eficientes por derivación, información directamente utilizable para reasignar recursos.</w:t>
      </w:r>
    </w:p>
    <w:p w14:paraId="5B9882BD" w14:textId="77777777" w:rsidR="00763BAC" w:rsidRDefault="00000000">
      <w:pPr>
        <w:pStyle w:val="Ttulo2"/>
      </w:pPr>
      <w:bookmarkStart w:id="58" w:name="Xed19d018159ddf10816cc06ab9120815225e4ca"/>
      <w:bookmarkStart w:id="59" w:name="_Toc243127285"/>
      <w:bookmarkEnd w:id="56"/>
      <w:r>
        <w:t>7.2 Recomendaciones de Políticas Públicas para Villarrica</w:t>
      </w:r>
      <w:bookmarkEnd w:id="59"/>
    </w:p>
    <w:p w14:paraId="04DC74E4" w14:textId="77777777" w:rsidR="00763BAC" w:rsidRDefault="00000000">
      <w:pPr>
        <w:pStyle w:val="Compact"/>
        <w:numPr>
          <w:ilvl w:val="0"/>
          <w:numId w:val="10"/>
        </w:numPr>
      </w:pPr>
      <w:r>
        <w:rPr>
          <w:b/>
          <w:bCs/>
        </w:rPr>
        <w:t>Ventanilla única móvil de formalización (SUACE - DNIT - IPS):</w:t>
      </w:r>
      <w:r>
        <w:t xml:space="preserve"> en línea con el MTESS (2024), implementar brigadas interinstitucionales que visiten periódicamente mercados y ferias barriales (Centro, San Miguel, Estación) para tramitar en el acto la inscripción en RESIMPLE y la inscripción patronal en el IPS.</w:t>
      </w:r>
    </w:p>
    <w:p w14:paraId="187CF558" w14:textId="77777777" w:rsidR="00763BAC" w:rsidRDefault="00000000">
      <w:pPr>
        <w:pStyle w:val="Compact"/>
        <w:numPr>
          <w:ilvl w:val="0"/>
          <w:numId w:val="10"/>
        </w:numPr>
      </w:pPr>
      <w:r>
        <w:rPr>
          <w:b/>
          <w:bCs/>
        </w:rPr>
        <w:t>Difusión de regímenes específicos:</w:t>
      </w:r>
      <w:r>
        <w:t xml:space="preserve"> capacitar a microempresarios en los alcances de la Ley N.° 5741/16 y de la Ley N.° 4933/13 (incorporación voluntaria de trabajadores independientes al IPS), atacando el desconocimiento detectado.</w:t>
      </w:r>
    </w:p>
    <w:p w14:paraId="0CDCF262" w14:textId="77777777" w:rsidR="00763BAC" w:rsidRDefault="00000000">
      <w:pPr>
        <w:pStyle w:val="Compact"/>
        <w:numPr>
          <w:ilvl w:val="0"/>
          <w:numId w:val="10"/>
        </w:numPr>
      </w:pPr>
      <w:r>
        <w:rPr>
          <w:b/>
          <w:bCs/>
        </w:rPr>
        <w:t>Estrategia comunicacional basada en asistencia directa:</w:t>
      </w:r>
      <w:r>
        <w:t xml:space="preserve"> priorizar la inversión en mensajería asistida (WhatsApp) y promotores de campo por sobre la pauta publicitaria masiva.</w:t>
      </w:r>
    </w:p>
    <w:p w14:paraId="134B6309" w14:textId="77777777" w:rsidR="00763BAC" w:rsidRDefault="00000000">
      <w:pPr>
        <w:pStyle w:val="Compact"/>
        <w:numPr>
          <w:ilvl w:val="0"/>
          <w:numId w:val="10"/>
        </w:numPr>
      </w:pPr>
      <w:r>
        <w:rPr>
          <w:b/>
          <w:bCs/>
        </w:rPr>
        <w:t>Continuidad del SIG:</w:t>
      </w:r>
      <w:r>
        <w:t xml:space="preserve"> mantener la base de datos y el dashboard como herramienta de seguimiento de las derivaciones, incorporando el estado final de cada trámite.</w:t>
      </w:r>
    </w:p>
    <w:p w14:paraId="4E23040B" w14:textId="77777777" w:rsidR="00763BAC" w:rsidRDefault="00000000">
      <w:pPr>
        <w:pStyle w:val="Ttulo2"/>
      </w:pPr>
      <w:bookmarkStart w:id="60" w:name="limitaciones"/>
      <w:bookmarkStart w:id="61" w:name="_Toc243127286"/>
      <w:bookmarkEnd w:id="58"/>
      <w:r>
        <w:t>7.3 Limitaciones</w:t>
      </w:r>
      <w:bookmarkEnd w:id="61"/>
    </w:p>
    <w:p w14:paraId="305F078B" w14:textId="77777777" w:rsidR="00763BAC" w:rsidRDefault="00000000">
      <w:pPr>
        <w:pStyle w:val="Compact"/>
        <w:numPr>
          <w:ilvl w:val="0"/>
          <w:numId w:val="11"/>
        </w:numPr>
      </w:pPr>
      <w:r>
        <w:t>El relevamiento es de corte transversal: describe la situación en setiembre-octubre de 2026 y no permite inferir causalidad.</w:t>
      </w:r>
    </w:p>
    <w:p w14:paraId="48B12867" w14:textId="77777777" w:rsidR="00763BAC" w:rsidRDefault="00000000">
      <w:pPr>
        <w:pStyle w:val="Compact"/>
        <w:numPr>
          <w:ilvl w:val="0"/>
          <w:numId w:val="11"/>
        </w:numPr>
      </w:pPr>
      <w:r>
        <w:lastRenderedPageBreak/>
        <w:t>Los ingresos son autodeclarados, por lo que pueden contener sesgos de subdeclaración o redondeo.</w:t>
      </w:r>
    </w:p>
    <w:p w14:paraId="4F67C724" w14:textId="77777777" w:rsidR="00763BAC" w:rsidRDefault="00000000">
      <w:pPr>
        <w:pStyle w:val="Compact"/>
        <w:numPr>
          <w:ilvl w:val="0"/>
          <w:numId w:val="11"/>
        </w:numPr>
      </w:pPr>
      <w:r>
        <w:t xml:space="preserve">El modelo de Mincer presenta un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muy bajo; otras variables no relevadas (capital de trabajo, acceso al crédito, rubro específico) podrían explicar mejor la variabilidad del ingreso.</w:t>
      </w:r>
    </w:p>
    <w:p w14:paraId="5B4F941B" w14:textId="77777777" w:rsidR="00763BAC" w:rsidRDefault="00000000">
      <w:pPr>
        <w:pStyle w:val="Compact"/>
        <w:numPr>
          <w:ilvl w:val="0"/>
          <w:numId w:val="11"/>
        </w:numPr>
      </w:pPr>
      <w:r>
        <w:t>Las métricas de la campaña miden derivaciones, no formalizaciones concluidas; el seguimiento del estado final de los trámites excede el período del proyecto.</w:t>
      </w:r>
    </w:p>
    <w:p w14:paraId="16F1BC75" w14:textId="77777777" w:rsidR="00763BAC" w:rsidRDefault="00000000">
      <w:pPr>
        <w:pStyle w:val="Compact"/>
        <w:numPr>
          <w:ilvl w:val="0"/>
          <w:numId w:val="11"/>
        </w:numPr>
      </w:pPr>
      <w:r>
        <w:t>El dashboard trabaja sobre una exportación de la base de datos y requiere volver a ejecutar el pipeline para reflejar datos nuevos.</w:t>
      </w:r>
    </w:p>
    <w:p w14:paraId="52D79684" w14:textId="77777777" w:rsidR="00763BAC" w:rsidRDefault="00000000">
      <w:pPr>
        <w:pStyle w:val="Ttulo1"/>
        <w:pageBreakBefore/>
      </w:pPr>
      <w:bookmarkStart w:id="62" w:name="referencias"/>
      <w:bookmarkStart w:id="63" w:name="_Toc243127287"/>
      <w:bookmarkEnd w:id="54"/>
      <w:bookmarkEnd w:id="60"/>
      <w:r>
        <w:lastRenderedPageBreak/>
        <w:t>REFERENCIAS</w:t>
      </w:r>
      <w:bookmarkEnd w:id="63"/>
    </w:p>
    <w:p w14:paraId="33B620C4" w14:textId="77777777" w:rsidR="00763BAC" w:rsidRDefault="00000000">
      <w:pPr>
        <w:pStyle w:val="APAReferencia"/>
      </w:pPr>
      <w:r>
        <w:t xml:space="preserve">Banco Central del Paraguay. (2025). </w:t>
      </w:r>
      <w:r>
        <w:rPr>
          <w:i/>
          <w:iCs/>
        </w:rPr>
        <w:t>Informe de inclusión financiera y digitalización de medios de pago en el Paraguay</w:t>
      </w:r>
      <w:r>
        <w:t>. https://www.bcp.gov.py</w:t>
      </w:r>
    </w:p>
    <w:p w14:paraId="6D13DEBC" w14:textId="77777777" w:rsidR="00763BAC" w:rsidRDefault="00000000">
      <w:pPr>
        <w:pStyle w:val="APAReferencia"/>
      </w:pPr>
      <w:r>
        <w:t xml:space="preserve">Dirección Nacional de Ingresos Tributarios. (2024). </w:t>
      </w:r>
      <w:r>
        <w:rPr>
          <w:i/>
          <w:iCs/>
        </w:rPr>
        <w:t>Régimen Simplificado para Pequeñas Unidades Económicas (RESIMPLE): Guía técnica y tributaria</w:t>
      </w:r>
      <w:r>
        <w:t xml:space="preserve"> (Ley N.° 6380/19). https://www.dnit.gov.py</w:t>
      </w:r>
    </w:p>
    <w:p w14:paraId="2E54C2D7" w14:textId="77777777" w:rsidR="00763BAC" w:rsidRDefault="00000000">
      <w:pPr>
        <w:pStyle w:val="APAReferencia"/>
      </w:pPr>
      <w:r>
        <w:t xml:space="preserve">Instituto de Previsión Social. (2024). </w:t>
      </w:r>
      <w:r>
        <w:rPr>
          <w:i/>
          <w:iCs/>
        </w:rPr>
        <w:t>Manual operativo de cobertura de seguridad social para trabajadores independientes y microempresas</w:t>
      </w:r>
      <w:r>
        <w:t xml:space="preserve"> (Leyes N.° 4933/13 y N.° 5741/16). Dirección de Aporte Obrero Patronal.</w:t>
      </w:r>
    </w:p>
    <w:p w14:paraId="04C38534" w14:textId="77777777" w:rsidR="00763BAC" w:rsidRPr="001C7706" w:rsidRDefault="00000000">
      <w:pPr>
        <w:pStyle w:val="APAReferencia"/>
      </w:pPr>
      <w:r>
        <w:t xml:space="preserve">Instituto Nacional de Estadística. (2024). </w:t>
      </w:r>
      <w:r>
        <w:rPr>
          <w:i/>
          <w:iCs/>
        </w:rPr>
        <w:t>Encuesta Permanente de Hogares Continua (EPHC 2023</w:t>
      </w:r>
      <w:r w:rsidR="001C7706" w:rsidRPr="001C7706">
        <w:rPr>
          <w:i/>
          <w:iCs/>
        </w:rPr>
        <w:t>–</w:t>
      </w:r>
      <w:r>
        <w:rPr>
          <w:i/>
          <w:iCs/>
        </w:rPr>
        <w:t>2024): Principales resultados de informalidad laboral y pobreza monetaria</w:t>
      </w:r>
      <w:r>
        <w:t xml:space="preserve">. </w:t>
      </w:r>
      <w:r w:rsidRPr="001C7706">
        <w:t>https://www.ine.gov.py</w:t>
      </w:r>
    </w:p>
    <w:p w14:paraId="5BD9E039" w14:textId="77777777" w:rsidR="00763BAC" w:rsidRPr="001C7706" w:rsidRDefault="00000000">
      <w:pPr>
        <w:pStyle w:val="APAReferencia"/>
        <w:rPr>
          <w:lang w:val="en-US"/>
        </w:rPr>
      </w:pPr>
      <w:r w:rsidRPr="001C7706">
        <w:rPr>
          <w:lang w:val="en-US"/>
        </w:rPr>
        <w:t xml:space="preserve">Lee, N. R., &amp; Kotler, P. (2019). </w:t>
      </w:r>
      <w:r w:rsidRPr="001C7706">
        <w:rPr>
          <w:i/>
          <w:iCs/>
          <w:lang w:val="en-US"/>
        </w:rPr>
        <w:t>Social marketing: Behavior change for social good</w:t>
      </w:r>
      <w:r w:rsidRPr="001C7706">
        <w:rPr>
          <w:lang w:val="en-US"/>
        </w:rPr>
        <w:t xml:space="preserve"> (6.ª ed.). SAGE Publications.</w:t>
      </w:r>
    </w:p>
    <w:p w14:paraId="507BDDB9" w14:textId="77777777" w:rsidR="00763BAC" w:rsidRPr="001C7706" w:rsidRDefault="00000000">
      <w:pPr>
        <w:pStyle w:val="APAReferencia"/>
        <w:rPr>
          <w:lang w:val="en-US"/>
        </w:rPr>
      </w:pPr>
      <w:r w:rsidRPr="001C7706">
        <w:rPr>
          <w:lang w:val="en-US"/>
        </w:rPr>
        <w:t xml:space="preserve">Mincer, J. (1974). </w:t>
      </w:r>
      <w:r w:rsidRPr="001C7706">
        <w:rPr>
          <w:i/>
          <w:iCs/>
          <w:lang w:val="en-US"/>
        </w:rPr>
        <w:t>Schooling, experience, and earnings</w:t>
      </w:r>
      <w:r w:rsidRPr="001C7706">
        <w:rPr>
          <w:lang w:val="en-US"/>
        </w:rPr>
        <w:t>. National Bureau of Economic Research; Columbia University Press.</w:t>
      </w:r>
    </w:p>
    <w:p w14:paraId="3AF5D514" w14:textId="77777777" w:rsidR="00763BAC" w:rsidRDefault="00000000">
      <w:pPr>
        <w:pStyle w:val="APAReferencia"/>
      </w:pPr>
      <w:r>
        <w:t xml:space="preserve">Ministerio de Industria y Comercio. (2024). </w:t>
      </w:r>
      <w:r>
        <w:rPr>
          <w:i/>
          <w:iCs/>
        </w:rPr>
        <w:t>Sistema Unificado de Apertura y Cierre de Empresas (SUACE): Manual de procedimientos de formalización</w:t>
      </w:r>
      <w:r>
        <w:t>.</w:t>
      </w:r>
    </w:p>
    <w:p w14:paraId="03FC3610" w14:textId="77777777" w:rsidR="00763BAC" w:rsidRPr="001C7706" w:rsidRDefault="00000000">
      <w:pPr>
        <w:pStyle w:val="APAReferencia"/>
      </w:pPr>
      <w:r>
        <w:t xml:space="preserve">Ministerio de Trabajo, Empleo y Seguridad Social. (2024). </w:t>
      </w:r>
      <w:r>
        <w:rPr>
          <w:i/>
          <w:iCs/>
        </w:rPr>
        <w:t>Plan nacional de formalización del empleo y combate al trabajo no registrado 2024</w:t>
      </w:r>
      <w:r w:rsidR="001C7706" w:rsidRPr="001C7706">
        <w:rPr>
          <w:i/>
          <w:iCs/>
        </w:rPr>
        <w:t>–</w:t>
      </w:r>
      <w:r>
        <w:rPr>
          <w:i/>
          <w:iCs/>
        </w:rPr>
        <w:t>2028</w:t>
      </w:r>
      <w:r>
        <w:t>.</w:t>
      </w:r>
    </w:p>
    <w:p w14:paraId="7DB2B676" w14:textId="77777777" w:rsidR="00763BAC" w:rsidRPr="001C7706" w:rsidRDefault="00000000">
      <w:pPr>
        <w:pStyle w:val="APAReferencia"/>
        <w:rPr>
          <w:lang w:val="en-US"/>
        </w:rPr>
      </w:pPr>
      <w:r w:rsidRPr="001C7706">
        <w:rPr>
          <w:lang w:val="en-US"/>
        </w:rPr>
        <w:t xml:space="preserve">Organización Internacional del </w:t>
      </w:r>
      <w:proofErr w:type="spellStart"/>
      <w:r w:rsidRPr="001C7706">
        <w:rPr>
          <w:lang w:val="en-US"/>
        </w:rPr>
        <w:t>Trabajo</w:t>
      </w:r>
      <w:proofErr w:type="spellEnd"/>
      <w:r w:rsidRPr="001C7706">
        <w:rPr>
          <w:lang w:val="en-US"/>
        </w:rPr>
        <w:t xml:space="preserve">. (2023). </w:t>
      </w:r>
      <w:r w:rsidRPr="001C7706">
        <w:rPr>
          <w:i/>
          <w:iCs/>
          <w:lang w:val="en-US"/>
        </w:rPr>
        <w:t>Women and men in the informal economy: A statistical update</w:t>
      </w:r>
      <w:r w:rsidRPr="001C7706">
        <w:rPr>
          <w:lang w:val="en-US"/>
        </w:rPr>
        <w:t>. https://www.ilo.org</w:t>
      </w:r>
    </w:p>
    <w:p w14:paraId="4C0EC4FA" w14:textId="77777777" w:rsidR="00763BAC" w:rsidRDefault="00000000">
      <w:pPr>
        <w:pStyle w:val="APAReferencia"/>
      </w:pPr>
      <w:r>
        <w:lastRenderedPageBreak/>
        <w:t xml:space="preserve">Universidad Nacional de Villarrica del Espíritu Santo. (2026). </w:t>
      </w:r>
      <w:r>
        <w:rPr>
          <w:i/>
          <w:iCs/>
        </w:rPr>
        <w:t>Proyecto interdisciplinario 4.° curso: Guía para el docente — Sistema de Información Gerencial</w:t>
      </w:r>
      <w:r>
        <w:t>. Facultad de Ciencias Económicas, UNVES.</w:t>
      </w:r>
    </w:p>
    <w:p w14:paraId="6DA78B40" w14:textId="77777777" w:rsidR="00763BAC" w:rsidRDefault="00000000">
      <w:pPr>
        <w:pStyle w:val="Ttulo1"/>
        <w:pageBreakBefore/>
      </w:pPr>
      <w:bookmarkStart w:id="64" w:name="anexos"/>
      <w:bookmarkStart w:id="65" w:name="_Toc243127288"/>
      <w:bookmarkEnd w:id="62"/>
      <w:r>
        <w:lastRenderedPageBreak/>
        <w:t>ANEXOS</w:t>
      </w:r>
      <w:bookmarkEnd w:id="65"/>
    </w:p>
    <w:p w14:paraId="3F9D6CBF" w14:textId="31217497" w:rsidR="00763BAC" w:rsidRDefault="00000000" w:rsidP="000F6BB1">
      <w:pPr>
        <w:pStyle w:val="FirstParagraph"/>
      </w:pPr>
      <w:r>
        <w:rPr>
          <w:b/>
          <w:bCs/>
        </w:rPr>
        <w:t>Anexo A.</w:t>
      </w:r>
      <w:r>
        <w:t xml:space="preserve"> Inventario de evidencias del sistema:</w:t>
      </w:r>
    </w:p>
    <w:tbl>
      <w:tblPr>
        <w:tblStyle w:val="Table"/>
        <w:tblW w:w="5000" w:type="pct"/>
        <w:tblLook w:val="0020" w:firstRow="1" w:lastRow="0" w:firstColumn="0" w:lastColumn="0" w:noHBand="0" w:noVBand="0"/>
      </w:tblPr>
      <w:tblGrid>
        <w:gridCol w:w="805"/>
        <w:gridCol w:w="2363"/>
        <w:gridCol w:w="6074"/>
      </w:tblGrid>
      <w:tr w:rsidR="00763BAC" w14:paraId="3D81A781" w14:textId="77777777" w:rsidTr="00763BAC">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561A425" w14:textId="77777777" w:rsidR="00763BAC" w:rsidRDefault="00000000">
            <w:pPr>
              <w:pStyle w:val="Compact"/>
              <w:keepNext/>
              <w:jc w:val="center"/>
            </w:pPr>
            <w:r>
              <w:t>Código</w:t>
            </w:r>
          </w:p>
        </w:tc>
        <w:tc>
          <w:tcPr>
            <w:tcW w:w="0" w:type="auto"/>
          </w:tcPr>
          <w:p w14:paraId="5DE2E13A" w14:textId="77777777" w:rsidR="00763BAC" w:rsidRDefault="00000000">
            <w:pPr>
              <w:pStyle w:val="Compact"/>
              <w:keepNext/>
            </w:pPr>
            <w:r>
              <w:t>Evidencia</w:t>
            </w:r>
          </w:p>
        </w:tc>
        <w:tc>
          <w:tcPr>
            <w:tcW w:w="0" w:type="auto"/>
          </w:tcPr>
          <w:p w14:paraId="63E75A57" w14:textId="77777777" w:rsidR="00763BAC" w:rsidRDefault="00000000">
            <w:pPr>
              <w:pStyle w:val="Compact"/>
              <w:keepNext/>
            </w:pPr>
            <w:r>
              <w:t>Ubicación en el repositorio</w:t>
            </w:r>
          </w:p>
        </w:tc>
      </w:tr>
      <w:tr w:rsidR="00763BAC" w14:paraId="4EEAEEB2" w14:textId="77777777" w:rsidTr="00763BAC">
        <w:trPr>
          <w:cantSplit/>
        </w:trPr>
        <w:tc>
          <w:tcPr>
            <w:tcW w:w="0" w:type="auto"/>
          </w:tcPr>
          <w:p w14:paraId="3203C8EB" w14:textId="77777777" w:rsidR="00763BAC" w:rsidRDefault="00000000">
            <w:pPr>
              <w:pStyle w:val="Compact"/>
              <w:keepNext/>
              <w:jc w:val="center"/>
            </w:pPr>
            <w:r>
              <w:t>E-01</w:t>
            </w:r>
          </w:p>
        </w:tc>
        <w:tc>
          <w:tcPr>
            <w:tcW w:w="0" w:type="auto"/>
          </w:tcPr>
          <w:p w14:paraId="563FBD08" w14:textId="77777777" w:rsidR="00763BAC" w:rsidRDefault="00000000">
            <w:pPr>
              <w:pStyle w:val="Compact"/>
              <w:keepNext/>
            </w:pPr>
            <w:r>
              <w:t>Dashboard gerencial interactivo</w:t>
            </w:r>
          </w:p>
        </w:tc>
        <w:tc>
          <w:tcPr>
            <w:tcW w:w="0" w:type="auto"/>
          </w:tcPr>
          <w:p w14:paraId="6643B7B1" w14:textId="77777777" w:rsidR="00763BAC" w:rsidRDefault="00000000">
            <w:pPr>
              <w:pStyle w:val="Compact"/>
              <w:keepNext/>
            </w:pPr>
            <w:r>
              <w:rPr>
                <w:rStyle w:val="VerbatimChar"/>
                <w:sz w:val="20"/>
              </w:rPr>
              <w:t>docs/dashboard.html</w:t>
            </w:r>
          </w:p>
        </w:tc>
      </w:tr>
      <w:tr w:rsidR="00763BAC" w14:paraId="24B84666" w14:textId="77777777" w:rsidTr="00763BAC">
        <w:trPr>
          <w:cantSplit/>
        </w:trPr>
        <w:tc>
          <w:tcPr>
            <w:tcW w:w="0" w:type="auto"/>
          </w:tcPr>
          <w:p w14:paraId="25D403FF" w14:textId="77777777" w:rsidR="00763BAC" w:rsidRDefault="00000000">
            <w:pPr>
              <w:pStyle w:val="Compact"/>
              <w:keepNext/>
              <w:jc w:val="center"/>
            </w:pPr>
            <w:r>
              <w:t>E-02</w:t>
            </w:r>
          </w:p>
        </w:tc>
        <w:tc>
          <w:tcPr>
            <w:tcW w:w="0" w:type="auto"/>
          </w:tcPr>
          <w:p w14:paraId="51AA259A" w14:textId="77777777" w:rsidR="00763BAC" w:rsidRDefault="00000000">
            <w:pPr>
              <w:pStyle w:val="Compact"/>
              <w:keepNext/>
            </w:pPr>
            <w:r>
              <w:t>Diagrama entidad-relación (PNG / SVG / HTML)</w:t>
            </w:r>
          </w:p>
        </w:tc>
        <w:tc>
          <w:tcPr>
            <w:tcW w:w="0" w:type="auto"/>
          </w:tcPr>
          <w:p w14:paraId="0771683B" w14:textId="77777777" w:rsidR="00763BAC" w:rsidRDefault="00000000">
            <w:pPr>
              <w:pStyle w:val="Compact"/>
              <w:keepNext/>
            </w:pPr>
            <w:r>
              <w:rPr>
                <w:rStyle w:val="VerbatimChar"/>
                <w:sz w:val="20"/>
              </w:rPr>
              <w:t>docs/img/diagrama_er_impresion.png</w:t>
            </w:r>
            <w:r>
              <w:t xml:space="preserve">, </w:t>
            </w:r>
            <w:r>
              <w:rPr>
                <w:rStyle w:val="VerbatimChar"/>
                <w:sz w:val="20"/>
              </w:rPr>
              <w:t>docs/diagrama_er.svg</w:t>
            </w:r>
            <w:r>
              <w:t xml:space="preserve">, </w:t>
            </w:r>
            <w:r>
              <w:rPr>
                <w:rStyle w:val="VerbatimChar"/>
                <w:sz w:val="20"/>
              </w:rPr>
              <w:t>docs/diagrama_er.html</w:t>
            </w:r>
          </w:p>
        </w:tc>
      </w:tr>
      <w:tr w:rsidR="00763BAC" w14:paraId="1ADF3F4D" w14:textId="77777777" w:rsidTr="00763BAC">
        <w:trPr>
          <w:cantSplit/>
        </w:trPr>
        <w:tc>
          <w:tcPr>
            <w:tcW w:w="0" w:type="auto"/>
          </w:tcPr>
          <w:p w14:paraId="4C717BEA" w14:textId="77777777" w:rsidR="00763BAC" w:rsidRDefault="00000000">
            <w:pPr>
              <w:pStyle w:val="Compact"/>
              <w:keepNext/>
              <w:jc w:val="center"/>
            </w:pPr>
            <w:r>
              <w:t>E-03</w:t>
            </w:r>
          </w:p>
        </w:tc>
        <w:tc>
          <w:tcPr>
            <w:tcW w:w="0" w:type="auto"/>
          </w:tcPr>
          <w:p w14:paraId="38AB9713" w14:textId="77777777" w:rsidR="00763BAC" w:rsidRDefault="00000000">
            <w:pPr>
              <w:pStyle w:val="Compact"/>
              <w:keepNext/>
            </w:pPr>
            <w:r>
              <w:t>Script DDL de la base de datos (13 tablas, 4 vistas)</w:t>
            </w:r>
          </w:p>
        </w:tc>
        <w:tc>
          <w:tcPr>
            <w:tcW w:w="0" w:type="auto"/>
          </w:tcPr>
          <w:p w14:paraId="29CF904A" w14:textId="77777777" w:rsidR="00763BAC" w:rsidRDefault="00000000">
            <w:pPr>
              <w:pStyle w:val="Compact"/>
              <w:keepNext/>
            </w:pPr>
            <w:r>
              <w:rPr>
                <w:rStyle w:val="VerbatimChar"/>
                <w:sz w:val="20"/>
              </w:rPr>
              <w:t>db/schema.sql</w:t>
            </w:r>
          </w:p>
        </w:tc>
      </w:tr>
      <w:tr w:rsidR="00763BAC" w14:paraId="3152A430" w14:textId="77777777" w:rsidTr="00763BAC">
        <w:trPr>
          <w:cantSplit/>
        </w:trPr>
        <w:tc>
          <w:tcPr>
            <w:tcW w:w="0" w:type="auto"/>
          </w:tcPr>
          <w:p w14:paraId="018C2D57" w14:textId="77777777" w:rsidR="00763BAC" w:rsidRDefault="00000000">
            <w:pPr>
              <w:pStyle w:val="Compact"/>
              <w:keepNext/>
              <w:jc w:val="center"/>
            </w:pPr>
            <w:r>
              <w:t>E-04</w:t>
            </w:r>
          </w:p>
        </w:tc>
        <w:tc>
          <w:tcPr>
            <w:tcW w:w="0" w:type="auto"/>
          </w:tcPr>
          <w:p w14:paraId="79B41734" w14:textId="77777777" w:rsidR="00763BAC" w:rsidRDefault="00000000">
            <w:pPr>
              <w:pStyle w:val="Compact"/>
              <w:keepNext/>
            </w:pPr>
            <w:r>
              <w:t>Pipeline ETL</w:t>
            </w:r>
          </w:p>
        </w:tc>
        <w:tc>
          <w:tcPr>
            <w:tcW w:w="0" w:type="auto"/>
          </w:tcPr>
          <w:p w14:paraId="0CEB135E" w14:textId="77777777" w:rsidR="00763BAC" w:rsidRDefault="00000000">
            <w:pPr>
              <w:pStyle w:val="Compact"/>
              <w:keepNext/>
            </w:pPr>
            <w:r>
              <w:rPr>
                <w:rStyle w:val="VerbatimChar"/>
                <w:sz w:val="20"/>
              </w:rPr>
              <w:t>scripts/run_pipeline.py</w:t>
            </w:r>
          </w:p>
        </w:tc>
      </w:tr>
      <w:tr w:rsidR="00763BAC" w:rsidRPr="00EC327E" w14:paraId="419B3A12" w14:textId="77777777" w:rsidTr="00763BAC">
        <w:trPr>
          <w:cantSplit/>
        </w:trPr>
        <w:tc>
          <w:tcPr>
            <w:tcW w:w="0" w:type="auto"/>
          </w:tcPr>
          <w:p w14:paraId="4A719144" w14:textId="77777777" w:rsidR="00763BAC" w:rsidRDefault="00000000">
            <w:pPr>
              <w:pStyle w:val="Compact"/>
              <w:keepNext/>
              <w:jc w:val="center"/>
            </w:pPr>
            <w:r>
              <w:t>E-05</w:t>
            </w:r>
          </w:p>
        </w:tc>
        <w:tc>
          <w:tcPr>
            <w:tcW w:w="0" w:type="auto"/>
          </w:tcPr>
          <w:p w14:paraId="01DEB0A7" w14:textId="77777777" w:rsidR="00763BAC" w:rsidRDefault="00000000">
            <w:pPr>
              <w:pStyle w:val="Compact"/>
              <w:keepNext/>
            </w:pPr>
            <w:r>
              <w:t>Pruebas de integridad y rendimiento</w:t>
            </w:r>
          </w:p>
        </w:tc>
        <w:tc>
          <w:tcPr>
            <w:tcW w:w="0" w:type="auto"/>
          </w:tcPr>
          <w:p w14:paraId="572BAD11" w14:textId="77777777" w:rsidR="00763BAC" w:rsidRPr="001C7706" w:rsidRDefault="00000000">
            <w:pPr>
              <w:pStyle w:val="Compact"/>
              <w:keepNext/>
              <w:rPr>
                <w:lang w:val="en-US"/>
              </w:rPr>
            </w:pPr>
            <w:r w:rsidRPr="001C7706">
              <w:rPr>
                <w:rStyle w:val="VerbatimChar"/>
                <w:sz w:val="20"/>
                <w:lang w:val="en-US"/>
              </w:rPr>
              <w:t>db/test_db_integrity.py</w:t>
            </w:r>
          </w:p>
        </w:tc>
      </w:tr>
      <w:tr w:rsidR="00763BAC" w14:paraId="27FA04DC" w14:textId="77777777" w:rsidTr="00763BAC">
        <w:trPr>
          <w:cantSplit/>
        </w:trPr>
        <w:tc>
          <w:tcPr>
            <w:tcW w:w="0" w:type="auto"/>
          </w:tcPr>
          <w:p w14:paraId="7B0FADA9" w14:textId="77777777" w:rsidR="00763BAC" w:rsidRDefault="00000000">
            <w:pPr>
              <w:pStyle w:val="Compact"/>
              <w:keepNext/>
              <w:jc w:val="center"/>
            </w:pPr>
            <w:r>
              <w:t>E-06</w:t>
            </w:r>
          </w:p>
        </w:tc>
        <w:tc>
          <w:tcPr>
            <w:tcW w:w="0" w:type="auto"/>
          </w:tcPr>
          <w:p w14:paraId="23862688" w14:textId="77777777" w:rsidR="00763BAC" w:rsidRDefault="00000000">
            <w:pPr>
              <w:pStyle w:val="Compact"/>
              <w:keepNext/>
            </w:pPr>
            <w:r>
              <w:t>Formulario XLSForm de KoboToolbox</w:t>
            </w:r>
          </w:p>
        </w:tc>
        <w:tc>
          <w:tcPr>
            <w:tcW w:w="0" w:type="auto"/>
          </w:tcPr>
          <w:p w14:paraId="6C80E5BA" w14:textId="77777777" w:rsidR="00763BAC" w:rsidRDefault="00000000">
            <w:pPr>
              <w:pStyle w:val="Compact"/>
              <w:keepNext/>
            </w:pPr>
            <w:r>
              <w:rPr>
                <w:rStyle w:val="VerbatimChar"/>
                <w:sz w:val="20"/>
              </w:rPr>
              <w:t>kobo/encuesta_informalidad_villarrica_2026.xlsx</w:t>
            </w:r>
          </w:p>
        </w:tc>
      </w:tr>
      <w:tr w:rsidR="00763BAC" w:rsidRPr="00EC327E" w14:paraId="4E15E6AD" w14:textId="77777777" w:rsidTr="00763BAC">
        <w:trPr>
          <w:cantSplit/>
        </w:trPr>
        <w:tc>
          <w:tcPr>
            <w:tcW w:w="0" w:type="auto"/>
          </w:tcPr>
          <w:p w14:paraId="3D99422A" w14:textId="77777777" w:rsidR="00763BAC" w:rsidRDefault="00000000">
            <w:pPr>
              <w:pStyle w:val="Compact"/>
              <w:keepNext/>
              <w:jc w:val="center"/>
            </w:pPr>
            <w:r>
              <w:t>E-07</w:t>
            </w:r>
          </w:p>
        </w:tc>
        <w:tc>
          <w:tcPr>
            <w:tcW w:w="0" w:type="auto"/>
          </w:tcPr>
          <w:p w14:paraId="3B8C21B8" w14:textId="77777777" w:rsidR="00763BAC" w:rsidRDefault="00000000">
            <w:pPr>
              <w:pStyle w:val="Compact"/>
              <w:keepNext/>
            </w:pPr>
            <w:r>
              <w:t>Script de análisis estadístico en R</w:t>
            </w:r>
          </w:p>
        </w:tc>
        <w:tc>
          <w:tcPr>
            <w:tcW w:w="0" w:type="auto"/>
          </w:tcPr>
          <w:p w14:paraId="09F66F3B" w14:textId="77777777" w:rsidR="00763BAC" w:rsidRPr="001C7706" w:rsidRDefault="00000000">
            <w:pPr>
              <w:pStyle w:val="Compact"/>
              <w:keepNext/>
              <w:rPr>
                <w:lang w:val="en-US"/>
              </w:rPr>
            </w:pPr>
            <w:r w:rsidRPr="001C7706">
              <w:rPr>
                <w:rStyle w:val="VerbatimChar"/>
                <w:sz w:val="20"/>
                <w:lang w:val="en-US"/>
              </w:rPr>
              <w:t>r-analysis/scripts/</w:t>
            </w:r>
            <w:proofErr w:type="spellStart"/>
            <w:r w:rsidRPr="001C7706">
              <w:rPr>
                <w:rStyle w:val="VerbatimChar"/>
                <w:sz w:val="20"/>
                <w:lang w:val="en-US"/>
              </w:rPr>
              <w:t>analisis_</w:t>
            </w:r>
            <w:proofErr w:type="gramStart"/>
            <w:r w:rsidRPr="001C7706">
              <w:rPr>
                <w:rStyle w:val="VerbatimChar"/>
                <w:sz w:val="20"/>
                <w:lang w:val="en-US"/>
              </w:rPr>
              <w:t>econometrico.R</w:t>
            </w:r>
            <w:proofErr w:type="spellEnd"/>
            <w:proofErr w:type="gramEnd"/>
          </w:p>
        </w:tc>
      </w:tr>
      <w:tr w:rsidR="00763BAC" w14:paraId="3D99A718" w14:textId="77777777" w:rsidTr="00763BAC">
        <w:trPr>
          <w:cantSplit/>
        </w:trPr>
        <w:tc>
          <w:tcPr>
            <w:tcW w:w="0" w:type="auto"/>
          </w:tcPr>
          <w:p w14:paraId="393F5630" w14:textId="77777777" w:rsidR="00763BAC" w:rsidRDefault="00000000">
            <w:pPr>
              <w:pStyle w:val="Compact"/>
              <w:keepNext/>
              <w:jc w:val="center"/>
            </w:pPr>
            <w:r>
              <w:t>E-08</w:t>
            </w:r>
          </w:p>
        </w:tc>
        <w:tc>
          <w:tcPr>
            <w:tcW w:w="0" w:type="auto"/>
          </w:tcPr>
          <w:p w14:paraId="4DDA3306" w14:textId="77777777" w:rsidR="00763BAC" w:rsidRDefault="00000000">
            <w:pPr>
              <w:pStyle w:val="Compact"/>
              <w:keepNext/>
            </w:pPr>
            <w:r>
              <w:t>Reporte estadístico APA 7</w:t>
            </w:r>
          </w:p>
        </w:tc>
        <w:tc>
          <w:tcPr>
            <w:tcW w:w="0" w:type="auto"/>
          </w:tcPr>
          <w:p w14:paraId="46E440E0" w14:textId="77777777" w:rsidR="00763BAC" w:rsidRDefault="00000000">
            <w:pPr>
              <w:pStyle w:val="Compact"/>
              <w:keepNext/>
            </w:pPr>
            <w:r>
              <w:rPr>
                <w:rStyle w:val="VerbatimChar"/>
                <w:sz w:val="20"/>
              </w:rPr>
              <w:t>r-analysis/output/reporte_econometrico_apa7.txt</w:t>
            </w:r>
          </w:p>
        </w:tc>
      </w:tr>
      <w:tr w:rsidR="00763BAC" w14:paraId="7C7DF24D" w14:textId="77777777" w:rsidTr="00763BAC">
        <w:trPr>
          <w:cantSplit/>
        </w:trPr>
        <w:tc>
          <w:tcPr>
            <w:tcW w:w="0" w:type="auto"/>
          </w:tcPr>
          <w:p w14:paraId="4AAC15C4" w14:textId="77777777" w:rsidR="00763BAC" w:rsidRDefault="00000000">
            <w:pPr>
              <w:pStyle w:val="Compact"/>
              <w:keepNext/>
              <w:jc w:val="center"/>
            </w:pPr>
            <w:r>
              <w:t>E-09</w:t>
            </w:r>
          </w:p>
        </w:tc>
        <w:tc>
          <w:tcPr>
            <w:tcW w:w="0" w:type="auto"/>
          </w:tcPr>
          <w:p w14:paraId="46CBD612" w14:textId="77777777" w:rsidR="00763BAC" w:rsidRDefault="00000000">
            <w:pPr>
              <w:pStyle w:val="Compact"/>
              <w:keepNext/>
            </w:pPr>
            <w:r>
              <w:t>Gráficos estadísticos en R (PNG 300 DPI; SVG de los cinco gráficos base)</w:t>
            </w:r>
          </w:p>
        </w:tc>
        <w:tc>
          <w:tcPr>
            <w:tcW w:w="0" w:type="auto"/>
          </w:tcPr>
          <w:p w14:paraId="14E05086" w14:textId="77777777" w:rsidR="00763BAC" w:rsidRDefault="00000000">
            <w:pPr>
              <w:pStyle w:val="Compact"/>
              <w:keepNext/>
            </w:pPr>
            <w:r>
              <w:rPr>
                <w:rStyle w:val="VerbatimChar"/>
                <w:sz w:val="20"/>
              </w:rPr>
              <w:t>r-analysis/output/</w:t>
            </w:r>
          </w:p>
        </w:tc>
      </w:tr>
      <w:tr w:rsidR="00763BAC" w14:paraId="3595E506" w14:textId="77777777" w:rsidTr="00763BAC">
        <w:trPr>
          <w:cantSplit/>
        </w:trPr>
        <w:tc>
          <w:tcPr>
            <w:tcW w:w="0" w:type="auto"/>
          </w:tcPr>
          <w:p w14:paraId="06C57B12" w14:textId="77777777" w:rsidR="00763BAC" w:rsidRDefault="00000000">
            <w:pPr>
              <w:pStyle w:val="Compact"/>
              <w:jc w:val="center"/>
            </w:pPr>
            <w:r>
              <w:t>E-10</w:t>
            </w:r>
          </w:p>
        </w:tc>
        <w:tc>
          <w:tcPr>
            <w:tcW w:w="0" w:type="auto"/>
          </w:tcPr>
          <w:p w14:paraId="610F2832" w14:textId="77777777" w:rsidR="00763BAC" w:rsidRDefault="00000000">
            <w:pPr>
              <w:pStyle w:val="Compact"/>
            </w:pPr>
            <w:r>
              <w:t>Capturas del dashboard</w:t>
            </w:r>
          </w:p>
        </w:tc>
        <w:tc>
          <w:tcPr>
            <w:tcW w:w="0" w:type="auto"/>
          </w:tcPr>
          <w:p w14:paraId="1D85EB05" w14:textId="77777777" w:rsidR="00763BAC" w:rsidRDefault="00000000">
            <w:pPr>
              <w:pStyle w:val="Compact"/>
            </w:pPr>
            <w:r>
              <w:rPr>
                <w:rStyle w:val="VerbatimChar"/>
                <w:sz w:val="20"/>
              </w:rPr>
              <w:t>docs/img/</w:t>
            </w:r>
          </w:p>
        </w:tc>
      </w:tr>
      <w:tr w:rsidR="00763BAC" w:rsidTr="00763BAC">
        <w:trPr>
          <w:cantSplit/>
        </w:trPr>
        <w:tc>
          <w:tcPr>
            <w:tcW w:w="0" w:type="auto"/>
          </w:tcPr>
          <w:p w:rsidR="00763BAC" w:rsidRDefault="00000000">
            <w:pPr>
              <w:pStyle w:val="Compact"/>
              <w:jc w:val="center"/>
            </w:pPr>
            <w:r>
              <w:t>E-11</w:t>
            </w:r>
          </w:p>
        </w:tc>
        <w:tc>
          <w:tcPr>
            <w:tcW w:w="0" w:type="auto"/>
          </w:tcPr>
          <w:p w:rsidR="00763BAC" w:rsidRDefault="00000000">
            <w:pPr>
              <w:pStyle w:val="Compact"/>
            </w:pPr>
            <w:r>
              <w:t>Flyer de la campaña “Trabajo Formal, Futuro Seguro” (Anexo B)</w:t>
            </w:r>
          </w:p>
        </w:tc>
        <w:tc>
          <w:tcPr>
            <w:tcW w:w="0" w:type="auto"/>
          </w:tcPr>
          <w:p w:rsidR="00763BAC" w:rsidRDefault="00000000">
            <w:pPr>
              <w:pStyle w:val="Compact"/>
            </w:pPr>
            <w:r>
              <w:rPr>
                <w:rStyle w:val="VerbatimChar"/>
                <w:sz w:val="20"/>
              </w:rPr>
              <w:t>docs/img/flyer_campana_trabajo_formal.png</w:t>
            </w:r>
          </w:p>
        </w:tc>
      </w:tr>
    </w:tbl>
    <w:bookmarkEnd w:id="64"/>
    <w:p w14:paraId="527FF896" w14:textId="77777777" w:rsidR="00C76720" w:rsidRDefault="00000000">
      <w:pPr>
        <w:pStyle w:val="Textoindependiente"/>
        <w:keepNext/>
      </w:pPr>
      <w:r>
        <w:rPr>
          <w:b/>
        </w:rPr>
        <w:t xml:space="preserve">Acceso en línea. </w:t>
      </w:r>
      <w:r>
        <w:t>El dashboard gerencial está publicado en GitHub Pages y puede abrirse escaneando el siguiente código QR:</w:t>
      </w:r>
    </w:p>
    <w:p w14:paraId="1270716E" w14:textId="77777777" w:rsidR="00C76720" w:rsidRDefault="00000000">
      <w:pPr>
        <w:keepNext/>
        <w:jc w:val="center"/>
      </w:pPr>
      <w:r>
        <w:rPr>
          <w:noProof/>
        </w:rPr>
        <w:drawing>
          <wp:inline distT="0" distB="0" distL="0" distR="0" wp14:anchorId="17337D2E" wp14:editId="2D560F20">
            <wp:extent cx="1260000" cy="1260000"/>
            <wp:effectExtent l="0" t="0" r="0" b="0"/>
            <wp:docPr id="1744882279" name="Picture 174488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github_pages.png"/>
                    <pic:cNvPicPr/>
                  </pic:nvPicPr>
                  <pic:blipFill>
                    <a:blip r:embed="rId22"/>
                    <a:stretch>
                      <a:fillRect/>
                    </a:stretch>
                  </pic:blipFill>
                  <pic:spPr>
                    <a:xfrm>
                      <a:off x="0" y="0"/>
                      <a:ext cx="1260000" cy="1260000"/>
                    </a:xfrm>
                    <a:prstGeom prst="rect">
                      <a:avLst/>
                    </a:prstGeom>
                  </pic:spPr>
                </pic:pic>
              </a:graphicData>
            </a:graphic>
          </wp:inline>
        </w:drawing>
      </w:r>
    </w:p>
    <w:p w14:paraId="7EBC41C1" w14:textId="77777777" w:rsidR="00C76720" w:rsidRDefault="00000000">
      <w:pPr>
        <w:jc w:val="center"/>
      </w:pPr>
      <w:hyperlink r:id="rId23">
        <w:r>
          <w:t>https://gilgapy.github.io/sig-informalidad-villarrica/</w:t>
        </w:r>
      </w:hyperlink>
    </w:p>
    <w:p>
      <w:pPr>
        <w:pStyle w:val="FirstParagraph"/>
        <w:pageBreakBefore/>
      </w:pPr>
      <w:r>
        <w:rPr>
          <w:b/>
          <w:bCs/>
        </w:rPr>
        <w:t xml:space="preserve">Anexo B.</w:t>
      </w:r>
      <w:r>
        <w:t xml:space="preserve"> Pieza gráfica de la campaña de marketing social</w:t>
      </w:r>
    </w:p>
    <w:p>
      <w:pPr>
        <w:pStyle w:val="APARotulo"/>
        <w:keepNext/>
      </w:pPr>
      <w:r>
        <w:rPr>
          <w:bCs/>
        </w:rPr>
        <w:t xml:space="preserve">Figura B1</w:t>
      </w:r>
    </w:p>
    <w:p>
      <w:pPr>
        <w:pStyle w:val="APATitulo"/>
        <w:keepNext/>
      </w:pPr>
      <w:r>
        <w:rPr>
          <w:iCs/>
        </w:rPr>
        <w:t xml:space="preserve">Flyer de la Campaña “Trabajo Formal, Futuro Seguro”</w:t>
      </w:r>
    </w:p>
    <w:p>
      <w:pPr>
        <w:pStyle w:val="Textoindependiente"/>
        <w:keepNext/>
        <w:jc w:val="center"/>
      </w:pPr>
      <w:r>
        <w:drawing>
          <wp:inline xmlns:a="http://schemas.openxmlformats.org/drawingml/2006/main" xmlns:pic="http://schemas.openxmlformats.org/drawingml/2006/picture">
            <wp:extent cx="4428000" cy="6262776"/>
            <wp:docPr id="1744882280" name="Picture 1744882280"/>
            <wp:cNvGraphicFramePr>
              <a:graphicFrameLocks noChangeAspect="1"/>
            </wp:cNvGraphicFramePr>
            <a:graphic>
              <a:graphicData uri="http://schemas.openxmlformats.org/drawingml/2006/picture">
                <pic:pic>
                  <pic:nvPicPr>
                    <pic:cNvPr id="0" name="flyer_campana_trabajo_formal.png"/>
                    <pic:cNvPicPr/>
                  </pic:nvPicPr>
                  <pic:blipFill>
                    <a:blip r:embed="rId27"/>
                    <a:stretch>
                      <a:fillRect/>
                    </a:stretch>
                  </pic:blipFill>
                  <pic:spPr>
                    <a:xfrm>
                      <a:off x="0" y="0"/>
                      <a:ext cx="4428000" cy="6262776"/>
                    </a:xfrm>
                    <a:prstGeom prst="rect"/>
                  </pic:spPr>
                </pic:pic>
              </a:graphicData>
            </a:graphic>
          </wp:inline>
        </w:drawing>
      </w:r>
    </w:p>
    <w:p>
      <w:pPr>
        <w:pStyle w:val="APANota"/>
      </w:pPr>
      <w:r>
        <w:rPr>
          <w:i/>
          <w:iCs/>
        </w:rPr>
        <w:t xml:space="preserve">Nota.</w:t>
      </w:r>
      <w:r>
        <w:t xml:space="preserve"> Pieza impresa en formato A4 para la campaña de marketing social descrita en el Capítulo III. Presenta los tres trámites de formalización (RESIMPLE, IPS y SUACE), dos cifras del relevamiento UNVES 2026 (95 de cada 100 trabajadores informales sin seguro del IPS; 51 % de las microempresas sin RUC) y un código QR de contacto por WhatsApp. Elaboración propia.</w:t>
      </w:r>
    </w:p>
    <w:p>
      <w:pPr>
        <w:pStyle w:val="FirstParagraph"/>
        <w:pageBreakBefore/>
        <w:keepNext/>
      </w:pPr>
      <w:r>
        <w:rPr>
          <w:b/>
          <w:bCs/>
        </w:rPr>
        <w:t xml:space="preserve">Anexo C.</w:t>
      </w:r>
      <w:r>
        <w:t xml:space="preserve"> Código fuente y datos para replicar el estudio</w:t>
      </w:r>
    </w:p>
    <w:p>
      <w:pPr>
        <w:pStyle w:val="Textoindependiente"/>
      </w:pPr>
      <w:r>
        <w:t xml:space="preserve">El repositorio público del proyecto en GitHub reúne todo lo necesario para reproducir el análisis: los conjuntos de datos crudos y procesados (</w:t>
      </w:r>
      <w:r>
        <w:rPr>
          <w:rStyle w:val="VerbatimChar"/>
          <w:sz w:val="20"/>
        </w:rPr>
        <w:t xml:space="preserve">data/</w:t>
      </w:r>
      <w:r>
        <w:t xml:space="preserve">) con su diccionario de datos, el formulario XLSForm de KoboToolbox, el esquema de la base de datos PostgreSQL y el pipeline ETL en Python, el script de análisis estadístico en R, el dashboard gerencial y este informe. El archivo </w:t>
      </w:r>
      <w:r>
        <w:rPr>
          <w:rStyle w:val="VerbatimChar"/>
          <w:sz w:val="20"/>
        </w:rPr>
        <w:t xml:space="preserve">README.md</w:t>
      </w:r>
      <w:r>
        <w:t xml:space="preserve"> describe los requisitos y el orden de ejecución.</w:t>
      </w:r>
    </w:p>
    <w:p>
      <w:pPr>
        <w:pStyle w:val="Textoindependiente"/>
        <w:keepNext/>
      </w:pPr>
      <w:r>
        <w:rPr>
          <w:b/>
        </w:rPr>
        <w:t xml:space="preserve">Acceso en línea. </w:t>
      </w:r>
      <w:r>
        <w:t xml:space="preserve">Escanee el siguiente código QR para abrir el repositorio:</w:t>
      </w:r>
    </w:p>
    <w:p>
      <w:pPr>
        <w:pStyle w:val="Textoindependiente"/>
        <w:keepNext/>
        <w:jc w:val="center"/>
      </w:pPr>
      <w:r>
        <w:drawing>
          <wp:inline xmlns:a="http://schemas.openxmlformats.org/drawingml/2006/main" xmlns:pic="http://schemas.openxmlformats.org/drawingml/2006/picture">
            <wp:extent cx="1260000" cy="1260000"/>
            <wp:docPr id="1744882280" name="Picture 1744882280"/>
            <wp:cNvGraphicFramePr>
              <a:graphicFrameLocks noChangeAspect="1"/>
            </wp:cNvGraphicFramePr>
            <a:graphic>
              <a:graphicData uri="http://schemas.openxmlformats.org/drawingml/2006/picture">
                <pic:pic>
                  <pic:nvPicPr>
                    <pic:cNvPr id="0" name="qr_github_repositorio.png"/>
                    <pic:cNvPicPr/>
                  </pic:nvPicPr>
                  <pic:blipFill>
                    <a:blip r:embed="rId28"/>
                    <a:stretch>
                      <a:fillRect/>
                    </a:stretch>
                  </pic:blipFill>
                  <pic:spPr>
                    <a:xfrm>
                      <a:off x="0" y="0"/>
                      <a:ext cx="1260000" cy="1260000"/>
                    </a:xfrm>
                    <a:prstGeom prst="rect"/>
                  </pic:spPr>
                </pic:pic>
              </a:graphicData>
            </a:graphic>
          </wp:inline>
        </w:drawing>
      </w:r>
    </w:p>
    <w:p>
      <w:pPr>
        <w:jc w:val="center"/>
      </w:pPr>
      <w:hyperlink r:id="rId29">
        <w:r>
          <w:t xml:space="preserve">https://github.com/gilgapy/sig-informalidad-villarrica</w:t>
        </w:r>
      </w:hyperlink>
    </w:p>
    <w:sectPr w:rsidR="00C76720">
      <w:headerReference w:type="default" r:id="rId24"/>
      <w:footnotePr>
        <w:numRestart w:val="eachSect"/>
      </w:footnotePr>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0B0A2B" w14:textId="77777777" w:rsidR="007A6EAD" w:rsidRDefault="007A6EAD" w:rsidP="001C7706">
      <w:pPr>
        <w:spacing w:after="0"/>
      </w:pPr>
      <w:r>
        <w:separator/>
      </w:r>
    </w:p>
  </w:endnote>
  <w:endnote w:type="continuationSeparator" w:id="0">
    <w:p w14:paraId="44BFE001" w14:textId="77777777" w:rsidR="007A6EAD" w:rsidRDefault="007A6EAD" w:rsidP="001C77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7739E1" w14:textId="77777777" w:rsidR="007A6EAD" w:rsidRDefault="007A6EAD" w:rsidP="001C7706">
      <w:pPr>
        <w:spacing w:after="0"/>
      </w:pPr>
      <w:r>
        <w:separator/>
      </w:r>
    </w:p>
  </w:footnote>
  <w:footnote w:type="continuationSeparator" w:id="0">
    <w:p w14:paraId="68B561F1" w14:textId="77777777" w:rsidR="007A6EAD" w:rsidRDefault="007A6EAD" w:rsidP="001C77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EFB4E" w14:textId="7EF843AB" w:rsidR="00EC327E" w:rsidRDefault="00EC327E">
    <w:pPr>
      <w:pStyle w:val="Encabezado"/>
    </w:pPr>
    <w:r>
      <w:rPr>
        <w:noProof/>
      </w:rPr>
      <w:drawing>
        <wp:anchor distT="0" distB="0" distL="114300" distR="114300" simplePos="0" relativeHeight="251658240" behindDoc="0" locked="0" layoutInCell="1" allowOverlap="1" wp14:anchorId="774783F7" wp14:editId="3F5A2015">
          <wp:simplePos x="0" y="0"/>
          <wp:positionH relativeFrom="column">
            <wp:posOffset>-351629</wp:posOffset>
          </wp:positionH>
          <wp:positionV relativeFrom="paragraph">
            <wp:posOffset>-296473</wp:posOffset>
          </wp:positionV>
          <wp:extent cx="1580029" cy="762000"/>
          <wp:effectExtent l="0" t="0" r="0" b="0"/>
          <wp:wrapSquare wrapText="bothSides"/>
          <wp:docPr id="174488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82278" name=""/>
                  <pic:cNvPicPr/>
                </pic:nvPicPr>
                <pic:blipFill>
                  <a:blip r:embed="rId1">
                    <a:extLst>
                      <a:ext uri="{28A0092B-C50C-407E-A947-70E740481C1C}">
                        <a14:useLocalDpi xmlns:a14="http://schemas.microsoft.com/office/drawing/2010/main" val="0"/>
                      </a:ext>
                    </a:extLst>
                  </a:blip>
                  <a:stretch>
                    <a:fillRect/>
                  </a:stretch>
                </pic:blipFill>
                <pic:spPr>
                  <a:xfrm>
                    <a:off x="0" y="0"/>
                    <a:ext cx="1580029" cy="762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B98AE28" wp14:editId="0D7BED32">
          <wp:simplePos x="0" y="0"/>
          <wp:positionH relativeFrom="column">
            <wp:posOffset>5245086</wp:posOffset>
          </wp:positionH>
          <wp:positionV relativeFrom="paragraph">
            <wp:posOffset>-387440</wp:posOffset>
          </wp:positionV>
          <wp:extent cx="939800" cy="952500"/>
          <wp:effectExtent l="0" t="0" r="0" b="0"/>
          <wp:wrapSquare wrapText="bothSides"/>
          <wp:docPr id="13820381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38110" name=""/>
                  <pic:cNvPicPr/>
                </pic:nvPicPr>
                <pic:blipFill>
                  <a:blip r:embed="rId2">
                    <a:extLst>
                      <a:ext uri="{28A0092B-C50C-407E-A947-70E740481C1C}">
                        <a14:useLocalDpi xmlns:a14="http://schemas.microsoft.com/office/drawing/2010/main" val="0"/>
                      </a:ext>
                    </a:extLst>
                  </a:blip>
                  <a:stretch>
                    <a:fillRect/>
                  </a:stretch>
                </pic:blipFill>
                <pic:spPr>
                  <a:xfrm>
                    <a:off x="0" y="0"/>
                    <a:ext cx="939800" cy="952500"/>
                  </a:xfrm>
                  <a:prstGeom prst="rect">
                    <a:avLst/>
                  </a:prstGeom>
                </pic:spPr>
              </pic:pic>
            </a:graphicData>
          </a:graphic>
          <wp14:sizeRelH relativeFrom="page">
            <wp14:pctWidth>0</wp14:pctWidth>
          </wp14:sizeRelH>
          <wp14:sizeRelV relativeFrom="page">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E5CD4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9466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E6A1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4015372">
    <w:abstractNumId w:val="0"/>
  </w:num>
  <w:num w:numId="2" w16cid:durableId="1979140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5230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6972709">
    <w:abstractNumId w:val="1"/>
  </w:num>
  <w:num w:numId="5" w16cid:durableId="750125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0126740">
    <w:abstractNumId w:val="1"/>
  </w:num>
  <w:num w:numId="7" w16cid:durableId="766659903">
    <w:abstractNumId w:val="1"/>
  </w:num>
  <w:num w:numId="8" w16cid:durableId="1237547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9752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8236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02093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3BAC"/>
    <w:rsid w:val="000F6BB1"/>
    <w:rsid w:val="001C7706"/>
    <w:rsid w:val="001F4677"/>
    <w:rsid w:val="002B53B7"/>
    <w:rsid w:val="006D1D74"/>
    <w:rsid w:val="006D42C7"/>
    <w:rsid w:val="00763BAC"/>
    <w:rsid w:val="007A6EAD"/>
    <w:rsid w:val="00C76720"/>
    <w:rsid w:val="00CD655E"/>
    <w:rsid w:val="00EC327E"/>
    <w:rsid w:val="00F65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1B495"/>
  <w15:docId w15:val="{4718DBAB-702E-4440-9B7F-A27A1D49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PY"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rPr>
  </w:style>
  <w:style w:type="paragraph" w:styleId="Ttulo1">
    <w:name w:val="heading 1"/>
    <w:basedOn w:val="Normal"/>
    <w:next w:val="Textoindependiente"/>
    <w:link w:val="Ttulo1Car"/>
    <w:uiPriority w:val="9"/>
    <w:qFormat/>
    <w:rsid w:val="00A10FD9"/>
    <w:pPr>
      <w:keepNext/>
      <w:keepLines/>
      <w:spacing w:before="240" w:after="240" w:line="480" w:lineRule="auto"/>
      <w:jc w:val="center"/>
      <w:outlineLvl w:val="0"/>
    </w:pPr>
    <w:rPr>
      <w:rFonts w:asciiTheme="majorHAnsi" w:eastAsiaTheme="majorEastAsia" w:hAnsiTheme="majorHAnsi" w:cstheme="majorBidi"/>
      <w:b/>
      <w:szCs w:val="40"/>
    </w:rPr>
  </w:style>
  <w:style w:type="paragraph" w:styleId="Ttulo2">
    <w:name w:val="heading 2"/>
    <w:basedOn w:val="Normal"/>
    <w:next w:val="Textoindependiente"/>
    <w:link w:val="Ttulo2Car"/>
    <w:uiPriority w:val="9"/>
    <w:semiHidden/>
    <w:unhideWhenUsed/>
    <w:qFormat/>
    <w:rsid w:val="00A10FD9"/>
    <w:pPr>
      <w:keepNext/>
      <w:keepLines/>
      <w:spacing w:before="240" w:after="240" w:line="480" w:lineRule="auto"/>
      <w:outlineLvl w:val="1"/>
    </w:pPr>
    <w:rPr>
      <w:rFonts w:asciiTheme="majorHAnsi" w:eastAsiaTheme="majorEastAsia" w:hAnsiTheme="majorHAnsi" w:cstheme="majorBidi"/>
      <w:b/>
      <w:szCs w:val="32"/>
    </w:rPr>
  </w:style>
  <w:style w:type="paragraph" w:styleId="Ttulo3">
    <w:name w:val="heading 3"/>
    <w:basedOn w:val="Normal"/>
    <w:next w:val="Textoindependiente"/>
    <w:link w:val="Ttulo3Car"/>
    <w:uiPriority w:val="9"/>
    <w:semiHidden/>
    <w:unhideWhenUsed/>
    <w:qFormat/>
    <w:rsid w:val="00A10FD9"/>
    <w:pPr>
      <w:keepNext/>
      <w:keepLines/>
      <w:spacing w:before="240" w:after="240" w:line="480" w:lineRule="auto"/>
      <w:outlineLvl w:val="2"/>
    </w:pPr>
    <w:rPr>
      <w:rFonts w:eastAsiaTheme="majorEastAsia" w:cstheme="majorBidi"/>
      <w:b/>
      <w:i/>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0" w:line="480" w:lineRule="auto"/>
      <w:ind w:firstLine="72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line="240" w:lineRule="auto"/>
      <w:ind w:firstLine="0"/>
    </w:pPr>
  </w:style>
  <w:style w:type="paragraph" w:styleId="Ttulo">
    <w:name w:val="Title"/>
    <w:basedOn w:val="Normal"/>
    <w:next w:val="Textoindependiente"/>
    <w:link w:val="TtuloCar"/>
    <w:uiPriority w:val="10"/>
    <w:qFormat/>
    <w:rsid w:val="00A10FD9"/>
    <w:pPr>
      <w:contextualSpacing/>
      <w:jc w:val="center"/>
    </w:pPr>
    <w:rPr>
      <w:rFonts w:asciiTheme="majorHAnsi" w:eastAsiaTheme="majorEastAsia" w:hAnsiTheme="majorHAnsi" w:cstheme="majorBidi"/>
      <w:b/>
      <w:kern w:val="28"/>
      <w:sz w:val="32"/>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rFonts w:ascii="Times New Roman" w:hAnsi="Times New Roman"/>
      <w:sz w:val="26"/>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firstLine="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rPr>
      <w:rFonts w:ascii="Times New Roman" w:eastAsia="Times New Roman" w:hAnsi="Times New Roman" w:cs="Times New Roman"/>
      <w:color w:val="000000"/>
      <w:sz w:val="20"/>
      <w:szCs w:val="20"/>
      <w:lang w:eastAsia="es-MX"/>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line="259" w:lineRule="auto"/>
      <w:outlineLvl w:val="9"/>
    </w:pPr>
    <w:rPr>
      <w:b w:val="0"/>
      <w:color w:val="0F4761" w:themeColor="accent1" w:themeShade="BF"/>
    </w:rPr>
  </w:style>
  <w:style w:type="paragraph" w:customStyle="1" w:styleId="APARotulo">
    <w:name w:val="APA Rotulo"/>
    <w:basedOn w:val="Normal"/>
    <w:pPr>
      <w:keepNext/>
      <w:spacing w:before="240" w:after="0" w:line="480" w:lineRule="auto"/>
    </w:pPr>
    <w:rPr>
      <w:b/>
    </w:rPr>
  </w:style>
  <w:style w:type="paragraph" w:customStyle="1" w:styleId="APATitulo">
    <w:name w:val="APA Titulo"/>
    <w:basedOn w:val="Normal"/>
    <w:pPr>
      <w:keepNext/>
      <w:spacing w:after="120" w:line="480" w:lineRule="auto"/>
    </w:pPr>
    <w:rPr>
      <w:i/>
    </w:rPr>
  </w:style>
  <w:style w:type="paragraph" w:customStyle="1" w:styleId="APANota">
    <w:name w:val="APA Nota"/>
    <w:basedOn w:val="Normal"/>
    <w:pPr>
      <w:spacing w:before="120" w:after="240"/>
    </w:pPr>
    <w:rPr>
      <w:sz w:val="22"/>
    </w:rPr>
  </w:style>
  <w:style w:type="paragraph" w:customStyle="1" w:styleId="Portada">
    <w:name w:val="Portada"/>
    <w:basedOn w:val="Normal"/>
    <w:pPr>
      <w:spacing w:after="120" w:line="276" w:lineRule="auto"/>
    </w:pPr>
  </w:style>
  <w:style w:type="paragraph" w:customStyle="1" w:styleId="APAReferencia">
    <w:name w:val="APA Referencia"/>
    <w:basedOn w:val="Normal"/>
    <w:pPr>
      <w:spacing w:after="0" w:line="480" w:lineRule="auto"/>
      <w:ind w:left="720" w:hanging="720"/>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1C7706"/>
    <w:pPr>
      <w:spacing w:after="100"/>
    </w:pPr>
  </w:style>
  <w:style w:type="paragraph" w:styleId="TDC2">
    <w:name w:val="toc 2"/>
    <w:basedOn w:val="Normal"/>
    <w:next w:val="Normal"/>
    <w:autoRedefine/>
    <w:uiPriority w:val="39"/>
    <w:rsid w:val="001C7706"/>
    <w:pPr>
      <w:spacing w:after="100"/>
      <w:ind w:left="240"/>
    </w:pPr>
  </w:style>
  <w:style w:type="paragraph" w:styleId="Encabezado">
    <w:name w:val="header"/>
    <w:basedOn w:val="Normal"/>
    <w:link w:val="EncabezadoCar"/>
    <w:rsid w:val="001C7706"/>
    <w:pPr>
      <w:tabs>
        <w:tab w:val="center" w:pos="4419"/>
        <w:tab w:val="right" w:pos="8838"/>
      </w:tabs>
      <w:spacing w:after="0"/>
    </w:pPr>
  </w:style>
  <w:style w:type="character" w:customStyle="1" w:styleId="EncabezadoCar">
    <w:name w:val="Encabezado Car"/>
    <w:basedOn w:val="Fuentedeprrafopredeter"/>
    <w:link w:val="Encabezado"/>
    <w:rsid w:val="001C7706"/>
    <w:rPr>
      <w:rFonts w:ascii="Times New Roman" w:eastAsia="Times New Roman" w:hAnsi="Times New Roman" w:cs="Times New Roman"/>
      <w:color w:val="000000"/>
    </w:rPr>
  </w:style>
  <w:style w:type="paragraph" w:styleId="Piedepgina">
    <w:name w:val="footer"/>
    <w:basedOn w:val="Normal"/>
    <w:link w:val="PiedepginaCar"/>
    <w:rsid w:val="001C7706"/>
    <w:pPr>
      <w:tabs>
        <w:tab w:val="center" w:pos="4419"/>
        <w:tab w:val="right" w:pos="8838"/>
      </w:tabs>
      <w:spacing w:after="0"/>
    </w:pPr>
  </w:style>
  <w:style w:type="character" w:customStyle="1" w:styleId="PiedepginaCar">
    <w:name w:val="Pie de página Car"/>
    <w:basedOn w:val="Fuentedeprrafopredeter"/>
    <w:link w:val="Piedepgina"/>
    <w:rsid w:val="001C7706"/>
    <w:rPr>
      <w:rFonts w:ascii="Times New Roman" w:eastAsia="Times New Roman" w:hAnsi="Times New Roman" w:cs="Times New Roman"/>
      <w:color w:val="000000"/>
    </w:rPr>
  </w:style>
  <w:style w:type="table" w:styleId="Tablaconcuadrcula">
    <w:name w:val="Table Grid"/>
    <w:basedOn w:val="Tablanormal"/>
    <w:rsid w:val="001C770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lgapy.github.io/sig-informalidad-villarrica/"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yperlink" Target="https://github.com/gilgapy/sig-informalidad-villarric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612565-A26C-BC45-BDCF-DD2F45F552B9}">
  <we:reference id="wa200010453" version="1.0.0.1" store="en-US" storeType="OMEX"/>
  <we:alternateReferences>
    <we:reference id="WA200010453" version="1.0.0.1" store="" storeType="OMEX"/>
  </we:alternateReferences>
  <we:properties>
    <we:property name="claude.fileId" value="&quot;a2c297b6-8650-4bce-babf-5042fad0f4b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TotalTime>
  <Pages>38</Pages>
  <Words>5693</Words>
  <Characters>33988</Characters>
  <Application>Microsoft Office Word</Application>
  <DocSecurity>0</DocSecurity>
  <Lines>894</Lines>
  <Paragraphs>610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Johnny Oviedo</cp:lastModifiedBy>
  <cp:revision>9</cp:revision>
  <dcterms:created xsi:type="dcterms:W3CDTF">2026-10-17T13:40:00Z</dcterms:created>
  <dcterms:modified xsi:type="dcterms:W3CDTF">2026-10-17T14:05:00Z</dcterms:modified>
  <dc:language>es-PY</dc:language>
</cp:coreProperties>
</file>