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342BA" w14:textId="77777777" w:rsidR="0002136F" w:rsidRPr="0002136F" w:rsidRDefault="0002136F" w:rsidP="0002136F">
      <w:pPr>
        <w:rPr>
          <w:b/>
          <w:bCs/>
        </w:rPr>
      </w:pPr>
      <w:r w:rsidRPr="0002136F">
        <w:rPr>
          <w:b/>
          <w:bCs/>
        </w:rPr>
        <w:t>Visão Geral da Arquitetura</w:t>
      </w:r>
    </w:p>
    <w:p w14:paraId="4763E383" w14:textId="77777777" w:rsidR="0002136F" w:rsidRPr="0002136F" w:rsidRDefault="0002136F" w:rsidP="0002136F">
      <w:r w:rsidRPr="0002136F">
        <w:t>Esta arquitetura foi projetada para permitir que os comerciantes controlem seu fluxo de caixa diário de forma eficiente, com suporte para lançamentos (débitos e créditos) e geração de relatórios consolidados de saldo diário. A combinação de microserviços, serverless, SOA, cache e balanceamento de carga garantem que o sistema seja escalável, resiliente e seguro.</w:t>
      </w:r>
    </w:p>
    <w:p w14:paraId="5E1C01DD" w14:textId="77777777" w:rsidR="0002136F" w:rsidRPr="0002136F" w:rsidRDefault="0002136F" w:rsidP="0002136F">
      <w:r w:rsidRPr="0002136F">
        <w:pict w14:anchorId="5F3C3FAD">
          <v:rect id="_x0000_i1055" style="width:0;height:0" o:hralign="center" o:hrstd="t" o:hrnoshade="t" o:hr="t" fillcolor="#00237a" stroked="f"/>
        </w:pict>
      </w:r>
    </w:p>
    <w:p w14:paraId="73805CFD" w14:textId="77777777" w:rsidR="0002136F" w:rsidRPr="0002136F" w:rsidRDefault="0002136F" w:rsidP="0002136F">
      <w:pPr>
        <w:rPr>
          <w:b/>
          <w:bCs/>
        </w:rPr>
      </w:pPr>
      <w:r w:rsidRPr="0002136F">
        <w:rPr>
          <w:b/>
          <w:bCs/>
        </w:rPr>
        <w:t>Componentes Principais e Fluxo de Dados</w:t>
      </w:r>
    </w:p>
    <w:p w14:paraId="1E7C50B8" w14:textId="77777777" w:rsidR="0002136F" w:rsidRPr="0002136F" w:rsidRDefault="0002136F" w:rsidP="0002136F">
      <w:pPr>
        <w:numPr>
          <w:ilvl w:val="0"/>
          <w:numId w:val="5"/>
        </w:numPr>
      </w:pPr>
      <w:r w:rsidRPr="0002136F">
        <w:rPr>
          <w:b/>
          <w:bCs/>
        </w:rPr>
        <w:t>Interface do usuário (A)</w:t>
      </w:r>
      <w:r w:rsidRPr="0002136F">
        <w:t> :</w:t>
      </w:r>
    </w:p>
    <w:p w14:paraId="22317198" w14:textId="77777777" w:rsidR="0002136F" w:rsidRPr="0002136F" w:rsidRDefault="0002136F" w:rsidP="0002136F">
      <w:pPr>
        <w:numPr>
          <w:ilvl w:val="1"/>
          <w:numId w:val="5"/>
        </w:numPr>
      </w:pPr>
      <w:r w:rsidRPr="0002136F">
        <w:t>O ponto de interação inicial para os usuários finais.</w:t>
      </w:r>
    </w:p>
    <w:p w14:paraId="5DDFAA63" w14:textId="77777777" w:rsidR="0002136F" w:rsidRPr="0002136F" w:rsidRDefault="0002136F" w:rsidP="0002136F">
      <w:pPr>
        <w:numPr>
          <w:ilvl w:val="1"/>
          <w:numId w:val="5"/>
        </w:numPr>
      </w:pPr>
      <w:r w:rsidRPr="0002136F">
        <w:t>A interface faz requisições seguras usando HTTPS, garantindo que as informações sejam transmitidas de forma segura ao longo da rede.</w:t>
      </w:r>
    </w:p>
    <w:p w14:paraId="68986D75" w14:textId="77777777" w:rsidR="0002136F" w:rsidRPr="0002136F" w:rsidRDefault="0002136F" w:rsidP="0002136F">
      <w:pPr>
        <w:numPr>
          <w:ilvl w:val="0"/>
          <w:numId w:val="5"/>
        </w:numPr>
      </w:pPr>
      <w:r w:rsidRPr="0002136F">
        <w:rPr>
          <w:b/>
          <w:bCs/>
        </w:rPr>
        <w:t>Balanceador de Carga do Azure (LB)</w:t>
      </w:r>
      <w:r w:rsidRPr="0002136F">
        <w:t> :</w:t>
      </w:r>
    </w:p>
    <w:p w14:paraId="3AAC0502" w14:textId="77777777" w:rsidR="0002136F" w:rsidRPr="0002136F" w:rsidRDefault="0002136F" w:rsidP="0002136F">
      <w:pPr>
        <w:numPr>
          <w:ilvl w:val="1"/>
          <w:numId w:val="5"/>
        </w:numPr>
      </w:pPr>
      <w:r w:rsidRPr="0002136F">
        <w:t>Distribui transferências do usuário entre várias instâncias de aplicativo de back-end para garantir que nenhuma instância fique sobrecarregada.</w:t>
      </w:r>
    </w:p>
    <w:p w14:paraId="7448FFF4" w14:textId="77777777" w:rsidR="0002136F" w:rsidRPr="0002136F" w:rsidRDefault="0002136F" w:rsidP="0002136F">
      <w:pPr>
        <w:numPr>
          <w:ilvl w:val="1"/>
          <w:numId w:val="5"/>
        </w:numPr>
      </w:pPr>
      <w:r w:rsidRPr="0002136F">
        <w:t>Este balanceador atua como uma camada de escalabilidade horizontal, melhorando a disponibilidade e o desempenho do sistema.</w:t>
      </w:r>
    </w:p>
    <w:p w14:paraId="2F9038DD" w14:textId="77777777" w:rsidR="0002136F" w:rsidRPr="0002136F" w:rsidRDefault="0002136F" w:rsidP="0002136F">
      <w:pPr>
        <w:numPr>
          <w:ilvl w:val="0"/>
          <w:numId w:val="5"/>
        </w:numPr>
      </w:pPr>
      <w:r w:rsidRPr="0002136F">
        <w:rPr>
          <w:b/>
          <w:bCs/>
        </w:rPr>
        <w:t>Instâncias do serviço de aplicativo (B1, B2)</w:t>
      </w:r>
      <w:r w:rsidRPr="0002136F">
        <w:t> :</w:t>
      </w:r>
    </w:p>
    <w:p w14:paraId="4AE24EA0" w14:textId="77777777" w:rsidR="0002136F" w:rsidRPr="0002136F" w:rsidRDefault="0002136F" w:rsidP="0002136F">
      <w:pPr>
        <w:numPr>
          <w:ilvl w:val="1"/>
          <w:numId w:val="5"/>
        </w:numPr>
      </w:pPr>
      <w:r w:rsidRPr="0002136F">
        <w:t>Hospedei a aplicação principal, processando requisições e encaminhando-as para o </w:t>
      </w:r>
      <w:r w:rsidRPr="0002136F">
        <w:rPr>
          <w:b/>
          <w:bCs/>
        </w:rPr>
        <w:t>API Gateway</w:t>
      </w:r>
      <w:r w:rsidRPr="0002136F">
        <w:t> .</w:t>
      </w:r>
    </w:p>
    <w:p w14:paraId="66EF2FE2" w14:textId="77777777" w:rsidR="0002136F" w:rsidRPr="0002136F" w:rsidRDefault="0002136F" w:rsidP="0002136F">
      <w:pPr>
        <w:numPr>
          <w:ilvl w:val="1"/>
          <w:numId w:val="5"/>
        </w:numPr>
      </w:pPr>
      <w:r w:rsidRPr="0002136F">
        <w:t>Ao dividir a carga entre várias instâncias, garantimos resiliência e disponibilidade contínua.</w:t>
      </w:r>
    </w:p>
    <w:p w14:paraId="010CD031" w14:textId="77777777" w:rsidR="0002136F" w:rsidRPr="0002136F" w:rsidRDefault="0002136F" w:rsidP="0002136F">
      <w:pPr>
        <w:numPr>
          <w:ilvl w:val="0"/>
          <w:numId w:val="5"/>
        </w:numPr>
      </w:pPr>
      <w:r w:rsidRPr="0002136F">
        <w:rPr>
          <w:b/>
          <w:bCs/>
        </w:rPr>
        <w:t>Gateway de API (B)</w:t>
      </w:r>
      <w:r w:rsidRPr="0002136F">
        <w:t> :</w:t>
      </w:r>
    </w:p>
    <w:p w14:paraId="639B882B" w14:textId="77777777" w:rsidR="0002136F" w:rsidRPr="0002136F" w:rsidRDefault="0002136F" w:rsidP="0002136F">
      <w:pPr>
        <w:numPr>
          <w:ilvl w:val="1"/>
          <w:numId w:val="5"/>
        </w:numPr>
      </w:pPr>
      <w:r w:rsidRPr="0002136F">
        <w:t>Serve como ponto central para roteamento de requisições internas e externas.</w:t>
      </w:r>
    </w:p>
    <w:p w14:paraId="60C3C571" w14:textId="77777777" w:rsidR="0002136F" w:rsidRPr="0002136F" w:rsidRDefault="0002136F" w:rsidP="0002136F">
      <w:pPr>
        <w:numPr>
          <w:ilvl w:val="1"/>
          <w:numId w:val="5"/>
        </w:numPr>
      </w:pPr>
      <w:r w:rsidRPr="0002136F">
        <w:t>Implemente regras de autenticação e autorização usando </w:t>
      </w:r>
      <w:r w:rsidRPr="0002136F">
        <w:rPr>
          <w:b/>
          <w:bCs/>
        </w:rPr>
        <w:t>Azure Active Directory (AAD)</w:t>
      </w:r>
      <w:r w:rsidRPr="0002136F">
        <w:t> e </w:t>
      </w:r>
      <w:r w:rsidRPr="0002136F">
        <w:rPr>
          <w:b/>
          <w:bCs/>
        </w:rPr>
        <w:t>OAuth 2.0/OpenID Connect</w:t>
      </w:r>
      <w:r w:rsidRPr="0002136F">
        <w:t> , garantindo que apenas usuários autenticados e autorizados possam acessar o sistema.</w:t>
      </w:r>
    </w:p>
    <w:p w14:paraId="517A73F7" w14:textId="77777777" w:rsidR="0002136F" w:rsidRPr="0002136F" w:rsidRDefault="0002136F" w:rsidP="0002136F">
      <w:pPr>
        <w:numPr>
          <w:ilvl w:val="0"/>
          <w:numId w:val="5"/>
        </w:numPr>
      </w:pPr>
      <w:r w:rsidRPr="0002136F">
        <w:rPr>
          <w:b/>
          <w:bCs/>
        </w:rPr>
        <w:t>Microsserviços no AKS (Azure Kubernetes Service)</w:t>
      </w:r>
      <w:r w:rsidRPr="0002136F">
        <w:t> :</w:t>
      </w:r>
    </w:p>
    <w:p w14:paraId="61BFA47E" w14:textId="77777777" w:rsidR="0002136F" w:rsidRPr="0002136F" w:rsidRDefault="0002136F" w:rsidP="0002136F">
      <w:pPr>
        <w:numPr>
          <w:ilvl w:val="1"/>
          <w:numId w:val="5"/>
        </w:numPr>
      </w:pPr>
      <w:r w:rsidRPr="0002136F">
        <w:rPr>
          <w:b/>
          <w:bCs/>
        </w:rPr>
        <w:t>Serviço de Controle de Lançamentos (C)</w:t>
      </w:r>
      <w:r w:rsidRPr="0002136F">
        <w:t> : Responsável por gerenciar subsídios e créditos.</w:t>
      </w:r>
    </w:p>
    <w:p w14:paraId="101666D8" w14:textId="77777777" w:rsidR="0002136F" w:rsidRPr="0002136F" w:rsidRDefault="0002136F" w:rsidP="0002136F">
      <w:pPr>
        <w:numPr>
          <w:ilvl w:val="1"/>
          <w:numId w:val="5"/>
        </w:numPr>
      </w:pPr>
      <w:r w:rsidRPr="0002136F">
        <w:rPr>
          <w:b/>
          <w:bCs/>
        </w:rPr>
        <w:t>Serviço de Saldo Diário (D)</w:t>
      </w:r>
      <w:r w:rsidRPr="0002136F">
        <w:t> : Agrega dados para gerar relatórios de saldo diário.</w:t>
      </w:r>
    </w:p>
    <w:p w14:paraId="4674239E" w14:textId="77777777" w:rsidR="0002136F" w:rsidRPr="0002136F" w:rsidRDefault="0002136F" w:rsidP="0002136F">
      <w:pPr>
        <w:numPr>
          <w:ilvl w:val="1"/>
          <w:numId w:val="5"/>
        </w:numPr>
      </w:pPr>
      <w:r w:rsidRPr="0002136F">
        <w:t>Ambos os serviços são orquestrados no AKS, oferecendo fácil gerenciamento de contêineres, escalabilidade e maior eficiência operacional.</w:t>
      </w:r>
    </w:p>
    <w:p w14:paraId="7087323F" w14:textId="77777777" w:rsidR="0002136F" w:rsidRPr="0002136F" w:rsidRDefault="0002136F" w:rsidP="0002136F">
      <w:pPr>
        <w:numPr>
          <w:ilvl w:val="0"/>
          <w:numId w:val="5"/>
        </w:numPr>
      </w:pPr>
      <w:r w:rsidRPr="0002136F">
        <w:rPr>
          <w:b/>
          <w:bCs/>
        </w:rPr>
        <w:t>Cache do Azure para Redis (CR)</w:t>
      </w:r>
      <w:r w:rsidRPr="0002136F">
        <w:t> :</w:t>
      </w:r>
    </w:p>
    <w:p w14:paraId="0D9F9087" w14:textId="77777777" w:rsidR="0002136F" w:rsidRPr="0002136F" w:rsidRDefault="0002136F" w:rsidP="0002136F">
      <w:pPr>
        <w:numPr>
          <w:ilvl w:val="1"/>
          <w:numId w:val="5"/>
        </w:numPr>
      </w:pPr>
      <w:r w:rsidRPr="0002136F">
        <w:lastRenderedPageBreak/>
        <w:t>Utilizado para armazenar dados temporariamente, permitindo acesso mais rápido a informações frequentemente solicitadas, como resultados de consultas.</w:t>
      </w:r>
    </w:p>
    <w:p w14:paraId="3D78456A" w14:textId="77777777" w:rsidR="0002136F" w:rsidRPr="0002136F" w:rsidRDefault="0002136F" w:rsidP="0002136F">
      <w:pPr>
        <w:numPr>
          <w:ilvl w:val="1"/>
          <w:numId w:val="5"/>
        </w:numPr>
      </w:pPr>
      <w:r w:rsidRPr="0002136F">
        <w:t>A camada de cache reduz a latência de resposta e diminui o carregamento nos backends para evitar consultas redundantes aos bancos de dados.</w:t>
      </w:r>
    </w:p>
    <w:p w14:paraId="4A0BBA17" w14:textId="77777777" w:rsidR="0002136F" w:rsidRPr="0002136F" w:rsidRDefault="0002136F" w:rsidP="0002136F">
      <w:pPr>
        <w:numPr>
          <w:ilvl w:val="0"/>
          <w:numId w:val="5"/>
        </w:numPr>
      </w:pPr>
      <w:r w:rsidRPr="0002136F">
        <w:rPr>
          <w:b/>
          <w:bCs/>
        </w:rPr>
        <w:t>Banco de Dados SQL do Azure (E)</w:t>
      </w:r>
      <w:r w:rsidRPr="0002136F">
        <w:t> :</w:t>
      </w:r>
    </w:p>
    <w:p w14:paraId="3EEEE23E" w14:textId="77777777" w:rsidR="0002136F" w:rsidRPr="0002136F" w:rsidRDefault="0002136F" w:rsidP="0002136F">
      <w:pPr>
        <w:numPr>
          <w:ilvl w:val="1"/>
          <w:numId w:val="5"/>
        </w:numPr>
      </w:pPr>
      <w:r w:rsidRPr="0002136F">
        <w:t>Armazenamento persistente utilizado para dados que requerem durabilidade constante, como registros de transações financeiras.</w:t>
      </w:r>
    </w:p>
    <w:p w14:paraId="6D6A2EDA" w14:textId="77777777" w:rsidR="0002136F" w:rsidRPr="0002136F" w:rsidRDefault="0002136F" w:rsidP="0002136F">
      <w:pPr>
        <w:numPr>
          <w:ilvl w:val="0"/>
          <w:numId w:val="5"/>
        </w:numPr>
      </w:pPr>
      <w:r w:rsidRPr="0002136F">
        <w:rPr>
          <w:b/>
          <w:bCs/>
        </w:rPr>
        <w:t>Barramento de Serviço do Azure (F)</w:t>
      </w:r>
      <w:r w:rsidRPr="0002136F">
        <w:t> :</w:t>
      </w:r>
    </w:p>
    <w:p w14:paraId="1D94423B" w14:textId="77777777" w:rsidR="0002136F" w:rsidRPr="0002136F" w:rsidRDefault="0002136F" w:rsidP="0002136F">
      <w:pPr>
        <w:numPr>
          <w:ilvl w:val="1"/>
          <w:numId w:val="5"/>
        </w:numPr>
      </w:pPr>
      <w:r w:rsidRPr="0002136F">
        <w:t>Facilita a comunicação assíncrona entre serviços, apoiando arquiteturas desacopladas e permitindo que eventos trafeguem entre o </w:t>
      </w:r>
      <w:r w:rsidRPr="0002136F">
        <w:rPr>
          <w:b/>
          <w:bCs/>
        </w:rPr>
        <w:t>Serviço de Controle de Lançamentos</w:t>
      </w:r>
      <w:r w:rsidRPr="0002136F">
        <w:t> e o </w:t>
      </w:r>
      <w:r w:rsidRPr="0002136F">
        <w:rPr>
          <w:b/>
          <w:bCs/>
        </w:rPr>
        <w:t>Serviço de Saldo Diário</w:t>
      </w:r>
      <w:r w:rsidRPr="0002136F">
        <w:t> .</w:t>
      </w:r>
    </w:p>
    <w:p w14:paraId="5BBD8D9A" w14:textId="77777777" w:rsidR="0002136F" w:rsidRPr="0002136F" w:rsidRDefault="0002136F" w:rsidP="0002136F">
      <w:pPr>
        <w:numPr>
          <w:ilvl w:val="0"/>
          <w:numId w:val="5"/>
        </w:numPr>
      </w:pPr>
      <w:r w:rsidRPr="0002136F">
        <w:rPr>
          <w:b/>
          <w:bCs/>
        </w:rPr>
        <w:t>Serviço Relatório Saldo Diário Consolidado (G)</w:t>
      </w:r>
      <w:r w:rsidRPr="0002136F">
        <w:t> :</w:t>
      </w:r>
    </w:p>
    <w:p w14:paraId="11EE2151" w14:textId="77777777" w:rsidR="0002136F" w:rsidRPr="0002136F" w:rsidRDefault="0002136F" w:rsidP="0002136F">
      <w:pPr>
        <w:numPr>
          <w:ilvl w:val="1"/>
          <w:numId w:val="5"/>
        </w:numPr>
      </w:pPr>
      <w:r w:rsidRPr="0002136F">
        <w:t>Consome dados do </w:t>
      </w:r>
      <w:r w:rsidRPr="0002136F">
        <w:rPr>
          <w:b/>
          <w:bCs/>
        </w:rPr>
        <w:t>Daily Balance Service</w:t>
      </w:r>
      <w:r w:rsidRPr="0002136F">
        <w:t> para gerar relatórios de saldo, críticos para os relatórios financeiros diários dos comerciantes.</w:t>
      </w:r>
    </w:p>
    <w:p w14:paraId="7780E821" w14:textId="77777777" w:rsidR="0002136F" w:rsidRPr="0002136F" w:rsidRDefault="0002136F" w:rsidP="0002136F">
      <w:r w:rsidRPr="0002136F">
        <w:pict w14:anchorId="2563AD0F">
          <v:rect id="_x0000_i1056" style="width:0;height:0" o:hralign="center" o:hrstd="t" o:hrnoshade="t" o:hr="t" fillcolor="#00237a" stroked="f"/>
        </w:pict>
      </w:r>
    </w:p>
    <w:p w14:paraId="275633AC" w14:textId="77777777" w:rsidR="0002136F" w:rsidRPr="0002136F" w:rsidRDefault="0002136F" w:rsidP="0002136F">
      <w:pPr>
        <w:rPr>
          <w:b/>
          <w:bCs/>
        </w:rPr>
      </w:pPr>
      <w:r w:rsidRPr="0002136F">
        <w:rPr>
          <w:b/>
          <w:bCs/>
        </w:rPr>
        <w:t>Arquitetura sem servidor</w:t>
      </w:r>
    </w:p>
    <w:p w14:paraId="310926BA" w14:textId="77777777" w:rsidR="0002136F" w:rsidRPr="0002136F" w:rsidRDefault="0002136F" w:rsidP="0002136F">
      <w:pPr>
        <w:numPr>
          <w:ilvl w:val="0"/>
          <w:numId w:val="6"/>
        </w:numPr>
      </w:pPr>
      <w:r w:rsidRPr="0002136F">
        <w:rPr>
          <w:b/>
          <w:bCs/>
        </w:rPr>
        <w:t>Funções Azure para Controle de Lançamento (H1)</w:t>
      </w:r>
      <w:r w:rsidRPr="0002136F">
        <w:t> : Permite executar código em resposta a eventos de lançamentos, escalando automaticamente conforme a demanda.</w:t>
      </w:r>
    </w:p>
    <w:p w14:paraId="471F6DDC" w14:textId="77777777" w:rsidR="0002136F" w:rsidRPr="0002136F" w:rsidRDefault="0002136F" w:rsidP="0002136F">
      <w:pPr>
        <w:numPr>
          <w:ilvl w:val="0"/>
          <w:numId w:val="6"/>
        </w:numPr>
      </w:pPr>
      <w:r w:rsidRPr="0002136F">
        <w:rPr>
          <w:b/>
          <w:bCs/>
        </w:rPr>
        <w:t>Aplicativos Lógicos do Azure para Geração de Relatórios (H2)</w:t>
      </w:r>
      <w:r w:rsidRPr="0002136F">
        <w:t> : Automatiza a lógica de geração de relatórios, facilitando o fluxo de trabalho.</w:t>
      </w:r>
    </w:p>
    <w:p w14:paraId="1BC664EB" w14:textId="77777777" w:rsidR="0002136F" w:rsidRPr="0002136F" w:rsidRDefault="0002136F" w:rsidP="0002136F">
      <w:r w:rsidRPr="0002136F">
        <w:pict w14:anchorId="7BF2F0C9">
          <v:rect id="_x0000_i1057" style="width:0;height:0" o:hralign="center" o:hrstd="t" o:hrnoshade="t" o:hr="t" fillcolor="#00237a" stroked="f"/>
        </w:pict>
      </w:r>
    </w:p>
    <w:p w14:paraId="251A569A" w14:textId="77777777" w:rsidR="0002136F" w:rsidRPr="0002136F" w:rsidRDefault="0002136F" w:rsidP="0002136F">
      <w:pPr>
        <w:rPr>
          <w:b/>
          <w:bCs/>
        </w:rPr>
      </w:pPr>
      <w:r w:rsidRPr="0002136F">
        <w:rPr>
          <w:b/>
          <w:bCs/>
        </w:rPr>
        <w:t>Segurança e Monitoramento</w:t>
      </w:r>
    </w:p>
    <w:p w14:paraId="7E791381" w14:textId="77777777" w:rsidR="0002136F" w:rsidRPr="0002136F" w:rsidRDefault="0002136F" w:rsidP="0002136F">
      <w:pPr>
        <w:numPr>
          <w:ilvl w:val="0"/>
          <w:numId w:val="7"/>
        </w:numPr>
      </w:pPr>
      <w:r w:rsidRPr="0002136F">
        <w:rPr>
          <w:b/>
          <w:bCs/>
        </w:rPr>
        <w:t>Cofre de Chaves do Azure (L)</w:t>
      </w:r>
      <w:r w:rsidRPr="0002136F">
        <w:t> :</w:t>
      </w:r>
    </w:p>
    <w:p w14:paraId="05EE3999" w14:textId="77777777" w:rsidR="0002136F" w:rsidRPr="0002136F" w:rsidRDefault="0002136F" w:rsidP="0002136F">
      <w:pPr>
        <w:numPr>
          <w:ilvl w:val="1"/>
          <w:numId w:val="7"/>
        </w:numPr>
      </w:pPr>
      <w:r w:rsidRPr="0002136F">
        <w:t>Armazena e acesso a segredos e chaves de segurança, essenciais para proteger informações sensíveis de autenticação e comunicação.</w:t>
      </w:r>
    </w:p>
    <w:p w14:paraId="1F244E44" w14:textId="77777777" w:rsidR="0002136F" w:rsidRPr="0002136F" w:rsidRDefault="0002136F" w:rsidP="0002136F">
      <w:pPr>
        <w:numPr>
          <w:ilvl w:val="0"/>
          <w:numId w:val="7"/>
        </w:numPr>
      </w:pPr>
      <w:r w:rsidRPr="0002136F">
        <w:rPr>
          <w:b/>
          <w:bCs/>
        </w:rPr>
        <w:t>Gateway de Aplicativo do Azure (M)</w:t>
      </w:r>
      <w:r w:rsidRPr="0002136F">
        <w:t> :</w:t>
      </w:r>
    </w:p>
    <w:p w14:paraId="4EDB5C92" w14:textId="77777777" w:rsidR="0002136F" w:rsidRPr="0002136F" w:rsidRDefault="0002136F" w:rsidP="0002136F">
      <w:pPr>
        <w:numPr>
          <w:ilvl w:val="1"/>
          <w:numId w:val="7"/>
        </w:numPr>
      </w:pPr>
      <w:r w:rsidRPr="0002136F">
        <w:t>Oferece funcionalidades adicionais de segurança através de um Web Application Firewall (WAF) para proteção contra ataques de aplicação comuns.</w:t>
      </w:r>
    </w:p>
    <w:p w14:paraId="507B2D06" w14:textId="77777777" w:rsidR="0002136F" w:rsidRPr="0002136F" w:rsidRDefault="0002136F" w:rsidP="0002136F">
      <w:pPr>
        <w:numPr>
          <w:ilvl w:val="0"/>
          <w:numId w:val="7"/>
        </w:numPr>
      </w:pPr>
      <w:r w:rsidRPr="0002136F">
        <w:rPr>
          <w:b/>
          <w:bCs/>
        </w:rPr>
        <w:t>Proteção DDoS do Azure (N)</w:t>
      </w:r>
      <w:r w:rsidRPr="0002136F">
        <w:t> :</w:t>
      </w:r>
    </w:p>
    <w:p w14:paraId="207B0CCF" w14:textId="77777777" w:rsidR="0002136F" w:rsidRPr="0002136F" w:rsidRDefault="0002136F" w:rsidP="0002136F">
      <w:pPr>
        <w:numPr>
          <w:ilvl w:val="1"/>
          <w:numId w:val="7"/>
        </w:numPr>
      </w:pPr>
      <w:r w:rsidRPr="0002136F">
        <w:t>Implementa proteção avançada contra ataques DDoS, garantindo disponibilidade contínua dos serviços.</w:t>
      </w:r>
    </w:p>
    <w:p w14:paraId="2BA71B92" w14:textId="77777777" w:rsidR="0002136F" w:rsidRPr="0002136F" w:rsidRDefault="0002136F" w:rsidP="0002136F">
      <w:pPr>
        <w:numPr>
          <w:ilvl w:val="0"/>
          <w:numId w:val="7"/>
        </w:numPr>
      </w:pPr>
      <w:r w:rsidRPr="0002136F">
        <w:rPr>
          <w:b/>
          <w:bCs/>
        </w:rPr>
        <w:t>Azure Monitor e Application Insights (O)</w:t>
      </w:r>
      <w:r w:rsidRPr="0002136F">
        <w:t> :</w:t>
      </w:r>
    </w:p>
    <w:p w14:paraId="44D9769F" w14:textId="77777777" w:rsidR="0002136F" w:rsidRPr="0002136F" w:rsidRDefault="0002136F" w:rsidP="0002136F">
      <w:pPr>
        <w:numPr>
          <w:ilvl w:val="1"/>
          <w:numId w:val="7"/>
        </w:numPr>
      </w:pPr>
      <w:r w:rsidRPr="0002136F">
        <w:lastRenderedPageBreak/>
        <w:t>Monitoramos a integridade operacional do sistema, fornecendo insights sobre desempenho e segurança para melhorar a infraestrutura.</w:t>
      </w:r>
    </w:p>
    <w:p w14:paraId="65A88FA5" w14:textId="77777777" w:rsidR="0002136F" w:rsidRPr="0002136F" w:rsidRDefault="0002136F" w:rsidP="0002136F">
      <w:r w:rsidRPr="0002136F">
        <w:pict w14:anchorId="320C5524">
          <v:rect id="_x0000_i1058" style="width:0;height:0" o:hralign="center" o:hrstd="t" o:hrnoshade="t" o:hr="t" fillcolor="#00237a" stroked="f"/>
        </w:pict>
      </w:r>
    </w:p>
    <w:p w14:paraId="0E9B9DA3" w14:textId="77777777" w:rsidR="0002136F" w:rsidRPr="0002136F" w:rsidRDefault="0002136F" w:rsidP="0002136F">
      <w:pPr>
        <w:rPr>
          <w:b/>
          <w:bCs/>
        </w:rPr>
      </w:pPr>
      <w:r w:rsidRPr="0002136F">
        <w:rPr>
          <w:b/>
          <w:bCs/>
        </w:rPr>
        <w:t>Alta Disponibilidade e Escalabilidade</w:t>
      </w:r>
    </w:p>
    <w:p w14:paraId="02FB30E3" w14:textId="77777777" w:rsidR="0002136F" w:rsidRPr="0002136F" w:rsidRDefault="0002136F" w:rsidP="0002136F">
      <w:pPr>
        <w:numPr>
          <w:ilvl w:val="0"/>
          <w:numId w:val="8"/>
        </w:numPr>
      </w:pPr>
      <w:r w:rsidRPr="0002136F">
        <w:t>Inclui a configuração de alto nível para garantir que os serviços-chave estejam sempre disponíveis, mesmo em caso de falhas parciais.</w:t>
      </w:r>
    </w:p>
    <w:p w14:paraId="798F308E" w14:textId="77777777" w:rsidR="0002136F" w:rsidRPr="0002136F" w:rsidRDefault="0002136F" w:rsidP="0002136F">
      <w:pPr>
        <w:rPr>
          <w:b/>
          <w:bCs/>
        </w:rPr>
      </w:pPr>
      <w:r w:rsidRPr="0002136F">
        <w:rPr>
          <w:b/>
          <w:bCs/>
        </w:rPr>
        <w:t>SOA - Arquitetura Orientada a Serviços</w:t>
      </w:r>
    </w:p>
    <w:p w14:paraId="0546AB5B" w14:textId="77777777" w:rsidR="0002136F" w:rsidRPr="0002136F" w:rsidRDefault="0002136F" w:rsidP="0002136F">
      <w:pPr>
        <w:numPr>
          <w:ilvl w:val="0"/>
          <w:numId w:val="9"/>
        </w:numPr>
      </w:pPr>
      <w:r w:rsidRPr="0002136F">
        <w:rPr>
          <w:b/>
          <w:bCs/>
        </w:rPr>
        <w:t>Barramento de Serviço do Azure (F)</w:t>
      </w:r>
      <w:r w:rsidRPr="0002136F">
        <w:t> :</w:t>
      </w:r>
    </w:p>
    <w:p w14:paraId="03287E88" w14:textId="77777777" w:rsidR="0002136F" w:rsidRPr="0002136F" w:rsidRDefault="0002136F" w:rsidP="0002136F">
      <w:pPr>
        <w:numPr>
          <w:ilvl w:val="1"/>
          <w:numId w:val="9"/>
        </w:numPr>
      </w:pPr>
      <w:r w:rsidRPr="0002136F">
        <w:t>Centraliza a comunicação entre serviços, apoiando uma arquitetura orientada a serviços que facilitam a troca de mensagens robusta e escalável entre os diferentes componentes.</w:t>
      </w:r>
    </w:p>
    <w:p w14:paraId="438ACAEC" w14:textId="77777777" w:rsidR="0002136F" w:rsidRPr="0002136F" w:rsidRDefault="0002136F" w:rsidP="0002136F">
      <w:r w:rsidRPr="0002136F">
        <w:pict w14:anchorId="1E2B2550">
          <v:rect id="_x0000_i1059" style="width:0;height:0" o:hralign="center" o:hrstd="t" o:hrnoshade="t" o:hr="t" fillcolor="#00237a" stroked="f"/>
        </w:pict>
      </w:r>
    </w:p>
    <w:p w14:paraId="3E979D53" w14:textId="1122578C" w:rsidR="0002136F" w:rsidRPr="0002136F" w:rsidRDefault="0002136F" w:rsidP="0002136F">
      <w:r w:rsidRPr="0002136F">
        <w:t>Esses componentes, configurados de forma coesa, garantem uma operação eficiente de controle de fluxo de caixa, que é segura, rápida e pronta para escalar à medida que as demandas crescem. Esta configuração de arquitetura foi projetada para maximizar a utilização eficiente de recursos e fornecer uma experiência de usuário confiável</w:t>
      </w:r>
    </w:p>
    <w:p w14:paraId="2644E4B6" w14:textId="2FEB07C6" w:rsidR="00413568" w:rsidRDefault="00413568"/>
    <w:sectPr w:rsidR="00413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A0127"/>
    <w:multiLevelType w:val="multilevel"/>
    <w:tmpl w:val="C28CF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B2FA4"/>
    <w:multiLevelType w:val="multilevel"/>
    <w:tmpl w:val="D6C629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47726"/>
    <w:multiLevelType w:val="multilevel"/>
    <w:tmpl w:val="71A2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24CD7"/>
    <w:multiLevelType w:val="multilevel"/>
    <w:tmpl w:val="229C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7032E"/>
    <w:multiLevelType w:val="multilevel"/>
    <w:tmpl w:val="62D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ED4BEA"/>
    <w:multiLevelType w:val="multilevel"/>
    <w:tmpl w:val="4DBA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731922"/>
    <w:multiLevelType w:val="multilevel"/>
    <w:tmpl w:val="DF68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061D39"/>
    <w:multiLevelType w:val="multilevel"/>
    <w:tmpl w:val="9AECC5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EE0DF9"/>
    <w:multiLevelType w:val="multilevel"/>
    <w:tmpl w:val="81AA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014750">
    <w:abstractNumId w:val="5"/>
  </w:num>
  <w:num w:numId="2" w16cid:durableId="756171838">
    <w:abstractNumId w:val="6"/>
  </w:num>
  <w:num w:numId="3" w16cid:durableId="609704962">
    <w:abstractNumId w:val="4"/>
  </w:num>
  <w:num w:numId="4" w16cid:durableId="1619335792">
    <w:abstractNumId w:val="0"/>
  </w:num>
  <w:num w:numId="5" w16cid:durableId="204832292">
    <w:abstractNumId w:val="2"/>
  </w:num>
  <w:num w:numId="6" w16cid:durableId="811943529">
    <w:abstractNumId w:val="8"/>
  </w:num>
  <w:num w:numId="7" w16cid:durableId="1025136589">
    <w:abstractNumId w:val="7"/>
  </w:num>
  <w:num w:numId="8" w16cid:durableId="602348825">
    <w:abstractNumId w:val="3"/>
  </w:num>
  <w:num w:numId="9" w16cid:durableId="2115055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A0"/>
    <w:rsid w:val="0002136F"/>
    <w:rsid w:val="00186AA0"/>
    <w:rsid w:val="00413568"/>
    <w:rsid w:val="0060647D"/>
    <w:rsid w:val="00785202"/>
    <w:rsid w:val="00E7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7CC6"/>
  <w15:chartTrackingRefBased/>
  <w15:docId w15:val="{A5EF6570-09CF-46A1-ACB4-A24C6F43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6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6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6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6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6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6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6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6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6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6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6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6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6A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6A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6A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6A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6A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6A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6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6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6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6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6A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6A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6A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6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6A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6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1</Pages>
  <Words>703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de Sá</dc:creator>
  <cp:keywords/>
  <dc:description/>
  <cp:lastModifiedBy>Gil de Sá</cp:lastModifiedBy>
  <cp:revision>2</cp:revision>
  <dcterms:created xsi:type="dcterms:W3CDTF">2024-10-23T14:32:00Z</dcterms:created>
  <dcterms:modified xsi:type="dcterms:W3CDTF">2024-10-26T14:57:00Z</dcterms:modified>
</cp:coreProperties>
</file>