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Noto Sans" w:cs="Noto Sans" w:eastAsia="Noto Sans" w:hAnsi="Noto Sans"/>
          <w:b/>
          <w:bCs/>
          <w:sz w:val="32"/>
          <w:szCs w:val="32"/>
        </w:rPr>
        <w:t xml:space="preserve">Taylor Bornstein</w:t>
      </w:r>
    </w:p>
    <w:p>
      <w:pPr>
        <w:spacing w:after="120"/>
        <w:jc w:val="center"/>
      </w:pPr>
      <w:r>
        <w:rPr>
          <w:rFonts w:ascii="Noto Sans" w:cs="Noto Sans" w:eastAsia="Noto Sans" w:hAnsi="Noto Sans"/>
          <w:color w:val="444444"/>
          <w:sz w:val="18"/>
          <w:szCs w:val="18"/>
        </w:rPr>
        <w:t xml:space="preserve">Fredericksburg, VA (Remote)  |  617-458-6249  |  taylor.spear@gmail.com  |  taylorbornstein.com  |  linkedin.com/in/taylorscribnerspear</w:t>
      </w:r>
    </w:p>
    <w:p>
      <w:pPr>
        <w:pBdr>
          <w:bottom w:val="single" w:color="444444" w:sz="6" w:space="1"/>
        </w:pBdr>
        <w:spacing w:after="60" w:before="60"/>
      </w:pPr>
    </w:p>
    <w:p>
      <w:pPr>
        <w:spacing w:after="80" w:before="60"/>
      </w:pPr>
      <w:r>
        <w:rPr>
          <w:rFonts w:ascii="Noto Sans" w:cs="Noto Sans" w:eastAsia="Noto Sans" w:hAnsi="Noto Sans"/>
          <w:sz w:val="20"/>
          <w:szCs w:val="20"/>
        </w:rPr>
        <w:t xml:space="preserve">Content and communications director who builds the systems — editorial infrastructure, AI tooling, measurement, and teams — that let technical companies say something worth reading, consistently. Runs both editorial craft and pipeline attribution; builds the AI tooling other candidates have only used.</w:t>
      </w:r>
    </w:p>
    <w:p>
      <w:pPr>
        <w:spacing w:after="0"/>
      </w:pPr>
      <w:r>
        <w:rPr>
          <w:rFonts w:ascii="Noto Sans" w:cs="Noto Sans" w:eastAsia="Noto Sans" w:hAnsi="Noto Sans"/>
          <w:b/>
          <w:bCs/>
          <w:color w:val="333333"/>
          <w:sz w:val="18"/>
          <w:szCs w:val="18"/>
        </w:rPr>
        <w:t xml:space="preserve">Content Strategy &amp; Editorial Programs  ·  Thought Leadership &amp; PR  ·  Team Building &amp; Leadership  ·  AI Tooling for Content  ·  SEO / GEO &amp; Attribution  ·  Cross-Functional Collaboration</w:t>
      </w:r>
    </w:p>
    <w:p>
      <w:pPr>
        <w:pBdr>
          <w:bottom w:val="single" w:color="888888" w:sz="4" w:space="2"/>
        </w:pBdr>
        <w:spacing w:after="60" w:before="200"/>
      </w:pPr>
      <w:r>
        <w:rPr>
          <w:rFonts w:ascii="Noto Sans" w:cs="Noto Sans" w:eastAsia="Noto Sans" w:hAnsi="Noto Sans"/>
          <w:b/>
          <w:bCs/>
          <w:color w:val="1A1A1A"/>
          <w:spacing w:val="12"/>
          <w:sz w:val="19"/>
          <w:szCs w:val="19"/>
        </w:rPr>
        <w:t xml:space="preserve">EXPERIENCE</w:t>
      </w:r>
    </w:p>
    <w:p>
      <w:pPr>
        <w:tabs>
          <w:tab w:val="right" w:pos="10800"/>
        </w:tabs>
        <w:spacing w:after="20" w:before="140"/>
      </w:pPr>
      <w:r>
        <w:rPr>
          <w:rFonts w:ascii="Noto Sans" w:cs="Noto Sans" w:eastAsia="Noto Sans" w:hAnsi="Noto Sans"/>
          <w:b/>
          <w:bCs/>
          <w:sz w:val="20"/>
          <w:szCs w:val="20"/>
        </w:rPr>
        <w:t xml:space="preserve">Bolt.new — Content and Communications Director</w:t>
      </w:r>
      <w:r>
        <w:rPr>
          <w:rFonts w:ascii="Noto Sans" w:cs="Noto Sans" w:eastAsia="Noto Sans" w:hAnsi="Noto Sans"/>
          <w:i/>
          <w:iCs/>
          <w:color w:val="444444"/>
          <w:sz w:val="18"/>
          <w:szCs w:val="18"/>
        </w:rPr>
        <w:t xml:space="preserve">	Feb 2026 – Present  |  Remote</w:t>
      </w:r>
    </w:p>
    <w:p>
      <w:pPr>
        <w:pStyle w:val="ListParagraph"/>
        <w:numPr>
          <w:ilvl w:val="0"/>
          <w:numId w:val="2"/>
        </w:numPr>
        <w:spacing w:after="40" w:before="0"/>
      </w:pPr>
      <w:r>
        <w:rPr>
          <w:rFonts w:ascii="Noto Sans" w:cs="Noto Sans" w:eastAsia="Noto Sans" w:hAnsi="Noto Sans"/>
          <w:sz w:val="20"/>
          <w:szCs w:val="20"/>
        </w:rPr>
        <w:t xml:space="preserve">Built and rolled out an AI-powered tool stack for content strategy, copywriting, editing, and research, including a Claude-linked copy desk for editorial review. Distributed company-wide and across the creator and agency network.</w:t>
      </w:r>
    </w:p>
    <w:p>
      <w:pPr>
        <w:pStyle w:val="ListParagraph"/>
        <w:numPr>
          <w:ilvl w:val="0"/>
          <w:numId w:val="2"/>
        </w:numPr>
        <w:spacing w:after="40" w:before="0"/>
      </w:pPr>
      <w:r>
        <w:rPr>
          <w:rFonts w:ascii="Noto Sans" w:cs="Noto Sans" w:eastAsia="Noto Sans" w:hAnsi="Noto Sans"/>
          <w:sz w:val="20"/>
          <w:szCs w:val="20"/>
        </w:rPr>
        <w:t xml:space="preserve">Designed a custom editorial calendar with Google SSO and integrations to Claude, Ordinal, Linear, and Notion.</w:t>
      </w:r>
    </w:p>
    <w:p>
      <w:pPr>
        <w:pStyle w:val="ListParagraph"/>
        <w:numPr>
          <w:ilvl w:val="0"/>
          <w:numId w:val="2"/>
        </w:numPr>
        <w:spacing w:after="40" w:before="0"/>
      </w:pPr>
      <w:r>
        <w:rPr>
          <w:rFonts w:ascii="Noto Sans" w:cs="Noto Sans" w:eastAsia="Noto Sans" w:hAnsi="Noto Sans"/>
          <w:sz w:val="20"/>
          <w:szCs w:val="20"/>
        </w:rPr>
        <w:t xml:space="preserve">Built a measurement framework for PR metrics and GEO/AEO tracking.</w:t>
      </w:r>
    </w:p>
    <w:p>
      <w:pPr>
        <w:pStyle w:val="ListParagraph"/>
        <w:numPr>
          <w:ilvl w:val="0"/>
          <w:numId w:val="2"/>
        </w:numPr>
        <w:spacing w:after="40" w:before="0"/>
      </w:pPr>
      <w:r>
        <w:rPr>
          <w:rFonts w:ascii="Noto Sans" w:cs="Noto Sans" w:eastAsia="Noto Sans" w:hAnsi="Noto Sans"/>
          <w:sz w:val="20"/>
          <w:szCs w:val="20"/>
        </w:rPr>
        <w:t xml:space="preserve">Diagnosed AI-answer visibility and citation performance, then built and executed a GEO/AEO content strategy against the gaps: grew own-domain citations from 786 to 1,809 in a month (#9 → #5 among all cited domains, the largest gain in the top 25) while holding #1 in AI-answer visibility (57.3%, +3.6 points month-over-month).</w:t>
      </w:r>
    </w:p>
    <w:p>
      <w:pPr>
        <w:pStyle w:val="ListParagraph"/>
        <w:numPr>
          <w:ilvl w:val="0"/>
          <w:numId w:val="2"/>
        </w:numPr>
        <w:spacing w:after="40" w:before="0"/>
      </w:pPr>
      <w:r>
        <w:rPr>
          <w:rFonts w:ascii="Noto Sans" w:cs="Noto Sans" w:eastAsia="Noto Sans" w:hAnsi="Noto Sans"/>
          <w:sz w:val="20"/>
          <w:szCs w:val="20"/>
        </w:rPr>
        <w:t xml:space="preserve">Established a new PR program from the ground up: defined the enterprise and entrepreneur audience, mapped the media universe.</w:t>
      </w:r>
    </w:p>
    <w:p>
      <w:pPr>
        <w:pStyle w:val="ListParagraph"/>
        <w:numPr>
          <w:ilvl w:val="0"/>
          <w:numId w:val="2"/>
        </w:numPr>
        <w:spacing w:after="40" w:before="0"/>
      </w:pPr>
      <w:r>
        <w:rPr>
          <w:rFonts w:ascii="Noto Sans" w:cs="Noto Sans" w:eastAsia="Noto Sans" w:hAnsi="Noto Sans"/>
          <w:sz w:val="20"/>
          <w:szCs w:val="20"/>
        </w:rPr>
        <w:t xml:space="preserve">Expanded the spokesperson bench from 1 to 6.</w:t>
      </w:r>
    </w:p>
    <w:p>
      <w:pPr>
        <w:pStyle w:val="ListParagraph"/>
        <w:numPr>
          <w:ilvl w:val="0"/>
          <w:numId w:val="2"/>
        </w:numPr>
        <w:spacing w:after="40" w:before="0"/>
      </w:pPr>
      <w:r>
        <w:rPr>
          <w:rFonts w:ascii="Noto Sans" w:cs="Noto Sans" w:eastAsia="Noto Sans" w:hAnsi="Noto Sans"/>
          <w:sz w:val="20"/>
          <w:szCs w:val="20"/>
        </w:rPr>
        <w:t xml:space="preserve">Extended earned media coverage beyond the US into the UK.</w:t>
      </w:r>
    </w:p>
    <w:p>
      <w:pPr>
        <w:pStyle w:val="ListParagraph"/>
        <w:numPr>
          <w:ilvl w:val="0"/>
          <w:numId w:val="2"/>
        </w:numPr>
        <w:spacing w:after="40" w:before="0"/>
      </w:pPr>
      <w:r>
        <w:rPr>
          <w:rFonts w:ascii="Noto Sans" w:cs="Noto Sans" w:eastAsia="Noto Sans" w:hAnsi="Noto Sans"/>
          <w:sz w:val="20"/>
          <w:szCs w:val="20"/>
        </w:rPr>
        <w:t xml:space="preserve">Conducted original customer research to define and separate previously blurred audience segments.</w:t>
      </w:r>
    </w:p>
    <w:p>
      <w:pPr>
        <w:pStyle w:val="ListParagraph"/>
        <w:numPr>
          <w:ilvl w:val="0"/>
          <w:numId w:val="2"/>
        </w:numPr>
        <w:spacing w:after="40" w:before="0"/>
      </w:pPr>
      <w:r>
        <w:rPr>
          <w:rFonts w:ascii="Noto Sans" w:cs="Noto Sans" w:eastAsia="Noto Sans" w:hAnsi="Noto Sans"/>
          <w:sz w:val="20"/>
          <w:szCs w:val="20"/>
        </w:rPr>
        <w:t xml:space="preserve">Built a customer story pipeline sourced from B2C customers.</w:t>
      </w:r>
    </w:p>
    <w:p>
      <w:pPr>
        <w:pStyle w:val="ListParagraph"/>
        <w:numPr>
          <w:ilvl w:val="0"/>
          <w:numId w:val="2"/>
        </w:numPr>
        <w:spacing w:after="40" w:before="0"/>
      </w:pPr>
      <w:r>
        <w:rPr>
          <w:rFonts w:ascii="Noto Sans" w:cs="Noto Sans" w:eastAsia="Noto Sans" w:hAnsi="Noto Sans"/>
          <w:sz w:val="20"/>
          <w:szCs w:val="20"/>
        </w:rPr>
        <w:t xml:space="preserve">Personally write and edit ongoing blog posts, customer stories, and web copy — stays hands-on with execution while setting the strategy the rest of the team builds against.</w:t>
      </w:r>
    </w:p>
    <w:p>
      <w:pPr>
        <w:pStyle w:val="ListParagraph"/>
        <w:numPr>
          <w:ilvl w:val="0"/>
          <w:numId w:val="2"/>
        </w:numPr>
        <w:spacing w:after="40" w:before="0"/>
      </w:pPr>
      <w:r>
        <w:rPr>
          <w:rFonts w:ascii="Noto Sans" w:cs="Noto Sans" w:eastAsia="Noto Sans" w:hAnsi="Noto Sans"/>
          <w:sz w:val="20"/>
          <w:szCs w:val="20"/>
        </w:rPr>
        <w:t xml:space="preserve">Led foundational brand work spanning mission and vision.</w:t>
      </w:r>
    </w:p>
    <w:p>
      <w:pPr>
        <w:pStyle w:val="ListParagraph"/>
        <w:numPr>
          <w:ilvl w:val="0"/>
          <w:numId w:val="2"/>
        </w:numPr>
        <w:spacing w:after="40" w:before="0"/>
      </w:pPr>
      <w:r>
        <w:rPr>
          <w:rFonts w:ascii="Noto Sans" w:cs="Noto Sans" w:eastAsia="Noto Sans" w:hAnsi="Noto Sans"/>
          <w:sz w:val="20"/>
          <w:szCs w:val="20"/>
        </w:rPr>
        <w:t xml:space="preserve">Defined tone of voice and editorial guidelines.</w:t>
      </w:r>
    </w:p>
    <w:p>
      <w:pPr>
        <w:pStyle w:val="ListParagraph"/>
        <w:numPr>
          <w:ilvl w:val="0"/>
          <w:numId w:val="2"/>
        </w:numPr>
        <w:spacing w:after="40" w:before="0"/>
      </w:pPr>
      <w:r>
        <w:rPr>
          <w:rFonts w:ascii="Noto Sans" w:cs="Noto Sans" w:eastAsia="Noto Sans" w:hAnsi="Noto Sans"/>
          <w:sz w:val="20"/>
          <w:szCs w:val="20"/>
        </w:rPr>
        <w:t xml:space="preserve">Set content strategy across both B2B and B2C messaging.</w:t>
      </w:r>
    </w:p>
    <w:p>
      <w:pPr>
        <w:pStyle w:val="ListParagraph"/>
        <w:numPr>
          <w:ilvl w:val="0"/>
          <w:numId w:val="2"/>
        </w:numPr>
        <w:spacing w:after="40" w:before="0"/>
      </w:pPr>
      <w:r>
        <w:rPr>
          <w:rFonts w:ascii="Noto Sans" w:cs="Noto Sans" w:eastAsia="Noto Sans" w:hAnsi="Noto Sans"/>
          <w:sz w:val="20"/>
          <w:szCs w:val="20"/>
        </w:rPr>
        <w:t xml:space="preserve">Launched a new blog.</w:t>
      </w:r>
    </w:p>
    <w:p>
      <w:pPr>
        <w:pStyle w:val="ListParagraph"/>
        <w:numPr>
          <w:ilvl w:val="0"/>
          <w:numId w:val="2"/>
        </w:numPr>
        <w:spacing w:after="40" w:before="0"/>
      </w:pPr>
      <w:r>
        <w:rPr>
          <w:rFonts w:ascii="Noto Sans" w:cs="Noto Sans" w:eastAsia="Noto Sans" w:hAnsi="Noto Sans"/>
          <w:sz w:val="20"/>
          <w:szCs w:val="20"/>
        </w:rPr>
        <w:t xml:space="preserve">Increased publication cadence from 1–2 posts/month to 3–4/week.</w:t>
      </w:r>
    </w:p>
    <w:p>
      <w:pPr>
        <w:tabs>
          <w:tab w:val="right" w:pos="10800"/>
        </w:tabs>
        <w:spacing w:after="20" w:before="140"/>
      </w:pPr>
      <w:r>
        <w:rPr>
          <w:rFonts w:ascii="Noto Sans" w:cs="Noto Sans" w:eastAsia="Noto Sans" w:hAnsi="Noto Sans"/>
          <w:b/>
          <w:bCs/>
          <w:sz w:val="20"/>
          <w:szCs w:val="20"/>
        </w:rPr>
        <w:t xml:space="preserve">Mendix — Director of Content Marketing and Public Relations</w:t>
      </w:r>
      <w:r>
        <w:rPr>
          <w:rFonts w:ascii="Noto Sans" w:cs="Noto Sans" w:eastAsia="Noto Sans" w:hAnsi="Noto Sans"/>
          <w:i/>
          <w:iCs/>
          <w:color w:val="444444"/>
          <w:sz w:val="18"/>
          <w:szCs w:val="18"/>
        </w:rPr>
        <w:t xml:space="preserve">	Jul 2023 – Feb 2026  |  Remote</w:t>
      </w:r>
    </w:p>
    <w:p>
      <w:pPr>
        <w:pStyle w:val="ListParagraph"/>
        <w:numPr>
          <w:ilvl w:val="0"/>
          <w:numId w:val="2"/>
        </w:numPr>
        <w:spacing w:after="40" w:before="0"/>
      </w:pPr>
      <w:r>
        <w:rPr>
          <w:rFonts w:ascii="Noto Sans" w:cs="Noto Sans" w:eastAsia="Noto Sans" w:hAnsi="Noto Sans"/>
          <w:sz w:val="20"/>
          <w:szCs w:val="20"/>
        </w:rPr>
        <w:t xml:space="preserve">Data-driven PR program focused on value over volume, spanning 5 agencies across the US, UK, Benelux, DACH, and Singapore.</w:t>
      </w:r>
    </w:p>
    <w:p>
      <w:pPr>
        <w:pStyle w:val="ListParagraph"/>
        <w:numPr>
          <w:ilvl w:val="0"/>
          <w:numId w:val="2"/>
        </w:numPr>
        <w:spacing w:after="40" w:before="0"/>
      </w:pPr>
      <w:r>
        <w:rPr>
          <w:rFonts w:ascii="Noto Sans" w:cs="Noto Sans" w:eastAsia="Noto Sans" w:hAnsi="Noto Sans"/>
          <w:sz w:val="20"/>
          <w:szCs w:val="20"/>
        </w:rPr>
        <w:t xml:space="preserve">Drove earned media to 60% of total coverage in tier-1 publications, a 40% YoY increase.</w:t>
      </w:r>
    </w:p>
    <w:p>
      <w:pPr>
        <w:pStyle w:val="ListParagraph"/>
        <w:numPr>
          <w:ilvl w:val="0"/>
          <w:numId w:val="2"/>
        </w:numPr>
        <w:spacing w:after="40" w:before="0"/>
      </w:pPr>
      <w:r>
        <w:rPr>
          <w:rFonts w:ascii="Noto Sans" w:cs="Noto Sans" w:eastAsia="Noto Sans" w:hAnsi="Noto Sans"/>
          <w:sz w:val="20"/>
          <w:szCs w:val="20"/>
        </w:rPr>
        <w:t xml:space="preserve">Optimized a $1M annual budget, reallocating toward high-impact initiatives.</w:t>
      </w:r>
    </w:p>
    <w:p>
      <w:pPr>
        <w:pStyle w:val="ListParagraph"/>
        <w:numPr>
          <w:ilvl w:val="0"/>
          <w:numId w:val="2"/>
        </w:numPr>
        <w:spacing w:after="40" w:before="0"/>
      </w:pPr>
      <w:r>
        <w:rPr>
          <w:rFonts w:ascii="Noto Sans" w:cs="Noto Sans" w:eastAsia="Noto Sans" w:hAnsi="Noto Sans"/>
          <w:sz w:val="20"/>
          <w:szCs w:val="20"/>
        </w:rPr>
        <w:t xml:space="preserve">Planned and executed an integrated campaign built on an original global survey in 4 months; coverage up 75% over previous surveys within 3 weeks; $10M influenced pipeline.</w:t>
      </w:r>
    </w:p>
    <w:p>
      <w:pPr>
        <w:pStyle w:val="ListParagraph"/>
        <w:numPr>
          <w:ilvl w:val="0"/>
          <w:numId w:val="2"/>
        </w:numPr>
        <w:spacing w:after="40" w:before="0"/>
      </w:pPr>
      <w:r>
        <w:rPr>
          <w:rFonts w:ascii="Noto Sans" w:cs="Noto Sans" w:eastAsia="Noto Sans" w:hAnsi="Noto Sans"/>
          <w:sz w:val="20"/>
          <w:szCs w:val="20"/>
        </w:rPr>
        <w:t xml:space="preserve">Unified content and PR messaging into one consistent story across customer-facing content and earned media, connecting the funnel from first press mention to purchase decision.</w:t>
      </w:r>
    </w:p>
    <w:p>
      <w:pPr>
        <w:tabs>
          <w:tab w:val="right" w:pos="10800"/>
        </w:tabs>
        <w:spacing w:after="20" w:before="140"/>
      </w:pPr>
      <w:r>
        <w:rPr>
          <w:rFonts w:ascii="Noto Sans" w:cs="Noto Sans" w:eastAsia="Noto Sans" w:hAnsi="Noto Sans"/>
          <w:b/>
          <w:bCs/>
          <w:sz w:val="20"/>
          <w:szCs w:val="20"/>
        </w:rPr>
        <w:t xml:space="preserve">Mendix — Senior Manager, Content Marketing</w:t>
      </w:r>
      <w:r>
        <w:rPr>
          <w:rFonts w:ascii="Noto Sans" w:cs="Noto Sans" w:eastAsia="Noto Sans" w:hAnsi="Noto Sans"/>
          <w:i/>
          <w:iCs/>
          <w:color w:val="444444"/>
          <w:sz w:val="18"/>
          <w:szCs w:val="18"/>
        </w:rPr>
        <w:t xml:space="preserve">	Nov 2022 – Jul 2023  |  Remote</w:t>
      </w:r>
    </w:p>
    <w:p>
      <w:pPr>
        <w:pStyle w:val="ListParagraph"/>
        <w:numPr>
          <w:ilvl w:val="0"/>
          <w:numId w:val="2"/>
        </w:numPr>
        <w:spacing w:after="40" w:before="0"/>
      </w:pPr>
      <w:r>
        <w:rPr>
          <w:rFonts w:ascii="Noto Sans" w:cs="Noto Sans" w:eastAsia="Noto Sans" w:hAnsi="Noto Sans"/>
          <w:sz w:val="20"/>
          <w:szCs w:val="20"/>
        </w:rPr>
        <w:t xml:space="preserve">Redefined social content strategy, 2 platforms to 4 in 3 months, saving $132K annually in agency costs.</w:t>
      </w:r>
    </w:p>
    <w:p>
      <w:pPr>
        <w:pStyle w:val="ListParagraph"/>
        <w:numPr>
          <w:ilvl w:val="0"/>
          <w:numId w:val="2"/>
        </w:numPr>
        <w:spacing w:after="40" w:before="0"/>
      </w:pPr>
      <w:r>
        <w:rPr>
          <w:rFonts w:ascii="Noto Sans" w:cs="Noto Sans" w:eastAsia="Noto Sans" w:hAnsi="Noto Sans"/>
          <w:sz w:val="20"/>
          <w:szCs w:val="20"/>
        </w:rPr>
        <w:t xml:space="preserve">Built an executive thought-leadership program that lifted engagement 80% within 6 months.</w:t>
      </w:r>
    </w:p>
    <w:p>
      <w:pPr>
        <w:pStyle w:val="ListParagraph"/>
        <w:numPr>
          <w:ilvl w:val="0"/>
          <w:numId w:val="2"/>
        </w:numPr>
        <w:spacing w:after="40" w:before="0"/>
      </w:pPr>
      <w:r>
        <w:rPr>
          <w:rFonts w:ascii="Noto Sans" w:cs="Noto Sans" w:eastAsia="Noto Sans" w:hAnsi="Noto Sans"/>
          <w:sz w:val="20"/>
          <w:szCs w:val="20"/>
        </w:rPr>
        <w:t xml:space="preserve">Mentored a team of writers producing customer stories for a technical audience.</w:t>
      </w:r>
    </w:p>
    <w:p>
      <w:pPr>
        <w:pStyle w:val="ListParagraph"/>
        <w:numPr>
          <w:ilvl w:val="0"/>
          <w:numId w:val="2"/>
        </w:numPr>
        <w:spacing w:after="40" w:before="0"/>
      </w:pPr>
      <w:r>
        <w:rPr>
          <w:rFonts w:ascii="Noto Sans" w:cs="Noto Sans" w:eastAsia="Noto Sans" w:hAnsi="Noto Sans"/>
          <w:sz w:val="20"/>
          <w:szCs w:val="20"/>
        </w:rPr>
        <w:t xml:space="preserve">Managed marketing content and comms requests company-wide, prioritizing and resourcing work for field marketing, demand gen campaigns, executive bylines, and product.</w:t>
      </w:r>
    </w:p>
    <w:p>
      <w:pPr>
        <w:tabs>
          <w:tab w:val="right" w:pos="10800"/>
        </w:tabs>
        <w:spacing w:after="20" w:before="140"/>
      </w:pPr>
      <w:r>
        <w:rPr>
          <w:rFonts w:ascii="Noto Sans" w:cs="Noto Sans" w:eastAsia="Noto Sans" w:hAnsi="Noto Sans"/>
          <w:b/>
          <w:bCs/>
          <w:sz w:val="20"/>
          <w:szCs w:val="20"/>
        </w:rPr>
        <w:t xml:space="preserve">Mendix — Manager, Content Marketing</w:t>
      </w:r>
      <w:r>
        <w:rPr>
          <w:rFonts w:ascii="Noto Sans" w:cs="Noto Sans" w:eastAsia="Noto Sans" w:hAnsi="Noto Sans"/>
          <w:i/>
          <w:iCs/>
          <w:color w:val="444444"/>
          <w:sz w:val="18"/>
          <w:szCs w:val="18"/>
        </w:rPr>
        <w:t xml:space="preserve">	May 2020 – Nov 2022  |  Remote</w:t>
      </w:r>
    </w:p>
    <w:p>
      <w:pPr>
        <w:pStyle w:val="ListParagraph"/>
        <w:numPr>
          <w:ilvl w:val="0"/>
          <w:numId w:val="2"/>
        </w:numPr>
        <w:spacing w:after="40" w:before="0"/>
      </w:pPr>
      <w:r>
        <w:rPr>
          <w:rFonts w:ascii="Noto Sans" w:cs="Noto Sans" w:eastAsia="Noto Sans" w:hAnsi="Noto Sans"/>
          <w:sz w:val="20"/>
          <w:szCs w:val="20"/>
        </w:rPr>
        <w:t xml:space="preserve">Expanded the content team from 1 to 9 writers and content strategists in 9 months; created the editorial calendar that scaled with it.</w:t>
      </w:r>
    </w:p>
    <w:p>
      <w:pPr>
        <w:pStyle w:val="ListParagraph"/>
        <w:numPr>
          <w:ilvl w:val="0"/>
          <w:numId w:val="2"/>
        </w:numPr>
        <w:spacing w:after="40" w:before="0"/>
      </w:pPr>
      <w:r>
        <w:rPr>
          <w:rFonts w:ascii="Noto Sans" w:cs="Noto Sans" w:eastAsia="Noto Sans" w:hAnsi="Noto Sans"/>
          <w:sz w:val="20"/>
          <w:szCs w:val="20"/>
        </w:rPr>
        <w:t xml:space="preserve">Developed and scaled a full-funnel content program translating product marketing positioning into narratives for multiple audiences.</w:t>
      </w:r>
    </w:p>
    <w:p>
      <w:pPr>
        <w:pStyle w:val="ListParagraph"/>
        <w:numPr>
          <w:ilvl w:val="0"/>
          <w:numId w:val="2"/>
        </w:numPr>
        <w:spacing w:after="40" w:before="0"/>
      </w:pPr>
      <w:r>
        <w:rPr>
          <w:rFonts w:ascii="Noto Sans" w:cs="Noto Sans" w:eastAsia="Noto Sans" w:hAnsi="Noto Sans"/>
          <w:sz w:val="20"/>
          <w:szCs w:val="20"/>
        </w:rPr>
        <w:t xml:space="preserve">Built 4 new SEO-optimized, pain-point-focused content BOMs, recovering a 22% YoY web traffic deficit.</w:t>
      </w:r>
    </w:p>
    <w:p>
      <w:pPr>
        <w:pStyle w:val="ListParagraph"/>
        <w:numPr>
          <w:ilvl w:val="0"/>
          <w:numId w:val="2"/>
        </w:numPr>
        <w:spacing w:after="40" w:before="0"/>
      </w:pPr>
      <w:r>
        <w:rPr>
          <w:rFonts w:ascii="Noto Sans" w:cs="Noto Sans" w:eastAsia="Noto Sans" w:hAnsi="Noto Sans"/>
          <w:sz w:val="20"/>
          <w:szCs w:val="20"/>
        </w:rPr>
        <w:t xml:space="preserve">Created content strategy infrastructure improving workflow and audience targeting from ideation through publication.</w:t>
      </w:r>
    </w:p>
    <w:p>
      <w:pPr>
        <w:tabs>
          <w:tab w:val="right" w:pos="10800"/>
        </w:tabs>
        <w:spacing w:after="20" w:before="140"/>
      </w:pPr>
      <w:r>
        <w:rPr>
          <w:rFonts w:ascii="Noto Sans" w:cs="Noto Sans" w:eastAsia="Noto Sans" w:hAnsi="Noto Sans"/>
          <w:b/>
          <w:bCs/>
          <w:sz w:val="20"/>
          <w:szCs w:val="20"/>
        </w:rPr>
        <w:t xml:space="preserve">Mendix — Copywriter</w:t>
      </w:r>
      <w:r>
        <w:rPr>
          <w:rFonts w:ascii="Noto Sans" w:cs="Noto Sans" w:eastAsia="Noto Sans" w:hAnsi="Noto Sans"/>
          <w:i/>
          <w:iCs/>
          <w:color w:val="444444"/>
          <w:sz w:val="18"/>
          <w:szCs w:val="18"/>
        </w:rPr>
        <w:t xml:space="preserve">	Sep 2019 – Apr 2020  |  Remote</w:t>
      </w:r>
    </w:p>
    <w:p>
      <w:pPr>
        <w:pStyle w:val="ListParagraph"/>
        <w:numPr>
          <w:ilvl w:val="0"/>
          <w:numId w:val="2"/>
        </w:numPr>
        <w:spacing w:after="40" w:before="0"/>
      </w:pPr>
      <w:r>
        <w:rPr>
          <w:rFonts w:ascii="Noto Sans" w:cs="Noto Sans" w:eastAsia="Noto Sans" w:hAnsi="Noto Sans"/>
          <w:sz w:val="20"/>
          <w:szCs w:val="20"/>
        </w:rPr>
        <w:t xml:space="preserve">Established the Mendix brand voice and editorial guidelines across blogs, ebooks, white papers, guides, webinars, video, events, email, and digital.</w:t>
      </w:r>
    </w:p>
    <w:p>
      <w:pPr>
        <w:pStyle w:val="ListParagraph"/>
        <w:numPr>
          <w:ilvl w:val="0"/>
          <w:numId w:val="2"/>
        </w:numPr>
        <w:spacing w:after="40" w:before="0"/>
      </w:pPr>
      <w:r>
        <w:rPr>
          <w:rFonts w:ascii="Noto Sans" w:cs="Noto Sans" w:eastAsia="Noto Sans" w:hAnsi="Noto Sans"/>
          <w:sz w:val="20"/>
          <w:szCs w:val="20"/>
        </w:rPr>
        <w:t xml:space="preserve">Reviewed content performance data and built a process for asset management and review.</w:t>
      </w:r>
    </w:p>
    <w:p>
      <w:pPr>
        <w:pStyle w:val="ListParagraph"/>
        <w:numPr>
          <w:ilvl w:val="0"/>
          <w:numId w:val="2"/>
        </w:numPr>
        <w:spacing w:after="40" w:before="0"/>
      </w:pPr>
      <w:r>
        <w:rPr>
          <w:rFonts w:ascii="Noto Sans" w:cs="Noto Sans" w:eastAsia="Noto Sans" w:hAnsi="Noto Sans"/>
          <w:sz w:val="20"/>
          <w:szCs w:val="20"/>
        </w:rPr>
        <w:t xml:space="preserve">Created a cross-functional content program driving business through demand gen.</w:t>
      </w:r>
    </w:p>
    <w:p>
      <w:pPr>
        <w:tabs>
          <w:tab w:val="right" w:pos="10800"/>
        </w:tabs>
        <w:spacing w:after="20" w:before="140"/>
      </w:pPr>
      <w:r>
        <w:rPr>
          <w:rFonts w:ascii="Noto Sans" w:cs="Noto Sans" w:eastAsia="Noto Sans" w:hAnsi="Noto Sans"/>
          <w:b/>
          <w:bCs/>
          <w:sz w:val="20"/>
          <w:szCs w:val="20"/>
        </w:rPr>
        <w:t xml:space="preserve">Iron Mountain — Marketing Copywriter</w:t>
      </w:r>
      <w:r>
        <w:rPr>
          <w:rFonts w:ascii="Noto Sans" w:cs="Noto Sans" w:eastAsia="Noto Sans" w:hAnsi="Noto Sans"/>
          <w:i/>
          <w:iCs/>
          <w:color w:val="444444"/>
          <w:sz w:val="18"/>
          <w:szCs w:val="18"/>
        </w:rPr>
        <w:t xml:space="preserve">	Sep 2016 – Aug 2019  |  Boston, MA</w:t>
      </w:r>
    </w:p>
    <w:p>
      <w:pPr>
        <w:pStyle w:val="ListParagraph"/>
        <w:numPr>
          <w:ilvl w:val="0"/>
          <w:numId w:val="2"/>
        </w:numPr>
        <w:spacing w:after="40" w:before="0"/>
      </w:pPr>
      <w:r>
        <w:rPr>
          <w:rFonts w:ascii="Noto Sans" w:cs="Noto Sans" w:eastAsia="Noto Sans" w:hAnsi="Noto Sans"/>
          <w:sz w:val="20"/>
          <w:szCs w:val="20"/>
        </w:rPr>
        <w:t xml:space="preserve">Built a thought leadership microsite from concept through launch.</w:t>
      </w:r>
    </w:p>
    <w:p>
      <w:pPr>
        <w:pStyle w:val="ListParagraph"/>
        <w:numPr>
          <w:ilvl w:val="0"/>
          <w:numId w:val="2"/>
        </w:numPr>
        <w:spacing w:after="40" w:before="0"/>
      </w:pPr>
      <w:r>
        <w:rPr>
          <w:rFonts w:ascii="Noto Sans" w:cs="Noto Sans" w:eastAsia="Noto Sans" w:hAnsi="Noto Sans"/>
          <w:sz w:val="20"/>
          <w:szCs w:val="20"/>
        </w:rPr>
        <w:t xml:space="preserve">Balanced content and campaign demands across multiple product lines and geographies.</w:t>
      </w:r>
    </w:p>
    <w:p>
      <w:pPr>
        <w:pStyle w:val="ListParagraph"/>
        <w:numPr>
          <w:ilvl w:val="0"/>
          <w:numId w:val="2"/>
        </w:numPr>
        <w:spacing w:after="40" w:before="0"/>
      </w:pPr>
      <w:r>
        <w:rPr>
          <w:rFonts w:ascii="Noto Sans" w:cs="Noto Sans" w:eastAsia="Noto Sans" w:hAnsi="Noto Sans"/>
          <w:sz w:val="20"/>
          <w:szCs w:val="20"/>
        </w:rPr>
        <w:t xml:space="preserve">Created inbound and outbound content: blogs, ebooks, research reports, social, web, events.</w:t>
      </w:r>
    </w:p>
    <w:p>
      <w:pPr>
        <w:pStyle w:val="ListParagraph"/>
        <w:numPr>
          <w:ilvl w:val="0"/>
          <w:numId w:val="2"/>
        </w:numPr>
        <w:spacing w:after="40" w:before="0"/>
      </w:pPr>
      <w:r>
        <w:rPr>
          <w:rFonts w:ascii="Noto Sans" w:cs="Noto Sans" w:eastAsia="Noto Sans" w:hAnsi="Noto Sans"/>
          <w:sz w:val="20"/>
          <w:szCs w:val="20"/>
        </w:rPr>
        <w:t xml:space="preserve">Implemented full-funnel, multi-channel content plans tailored to customer personas.</w:t>
      </w:r>
    </w:p>
    <w:p>
      <w:pPr>
        <w:tabs>
          <w:tab w:val="right" w:pos="10800"/>
        </w:tabs>
        <w:spacing w:after="20" w:before="140"/>
      </w:pPr>
      <w:r>
        <w:rPr>
          <w:rFonts w:ascii="Noto Sans" w:cs="Noto Sans" w:eastAsia="Noto Sans" w:hAnsi="Noto Sans"/>
          <w:b/>
          <w:bCs/>
          <w:sz w:val="20"/>
          <w:szCs w:val="20"/>
        </w:rPr>
        <w:t xml:space="preserve">Benefitness Health Club — Marketing Manager</w:t>
      </w:r>
      <w:r>
        <w:rPr>
          <w:rFonts w:ascii="Noto Sans" w:cs="Noto Sans" w:eastAsia="Noto Sans" w:hAnsi="Noto Sans"/>
          <w:i/>
          <w:iCs/>
          <w:color w:val="444444"/>
          <w:sz w:val="18"/>
          <w:szCs w:val="18"/>
        </w:rPr>
        <w:t xml:space="preserve">	May 2015 – Aug 2016  |  Brookline, MA</w:t>
      </w:r>
    </w:p>
    <w:p>
      <w:pPr>
        <w:pStyle w:val="ListParagraph"/>
        <w:numPr>
          <w:ilvl w:val="0"/>
          <w:numId w:val="2"/>
        </w:numPr>
        <w:spacing w:after="40" w:before="0"/>
      </w:pPr>
      <w:r>
        <w:rPr>
          <w:rFonts w:ascii="Noto Sans" w:cs="Noto Sans" w:eastAsia="Noto Sans" w:hAnsi="Noto Sans"/>
          <w:sz w:val="20"/>
          <w:szCs w:val="20"/>
        </w:rPr>
        <w:t xml:space="preserve">Developed and implemented marketing campaigns promoting membership and gym services.</w:t>
      </w:r>
    </w:p>
    <w:p>
      <w:pPr>
        <w:tabs>
          <w:tab w:val="right" w:pos="10800"/>
        </w:tabs>
        <w:spacing w:after="20" w:before="140"/>
      </w:pPr>
      <w:r>
        <w:rPr>
          <w:rFonts w:ascii="Noto Sans" w:cs="Noto Sans" w:eastAsia="Noto Sans" w:hAnsi="Noto Sans"/>
          <w:b/>
          <w:bCs/>
          <w:sz w:val="20"/>
          <w:szCs w:val="20"/>
        </w:rPr>
        <w:t xml:space="preserve">Freelance Writer &amp; Editor — Self-Employed</w:t>
      </w:r>
      <w:r>
        <w:rPr>
          <w:rFonts w:ascii="Noto Sans" w:cs="Noto Sans" w:eastAsia="Noto Sans" w:hAnsi="Noto Sans"/>
          <w:i/>
          <w:iCs/>
          <w:color w:val="444444"/>
          <w:sz w:val="18"/>
          <w:szCs w:val="18"/>
        </w:rPr>
        <w:t xml:space="preserve">	Aug 2014 – Sep 2016  |  Remote</w:t>
      </w:r>
    </w:p>
    <w:p>
      <w:pPr>
        <w:pStyle w:val="ListParagraph"/>
        <w:numPr>
          <w:ilvl w:val="0"/>
          <w:numId w:val="2"/>
        </w:numPr>
        <w:spacing w:after="40" w:before="0"/>
      </w:pPr>
      <w:r>
        <w:rPr>
          <w:rFonts w:ascii="Noto Sans" w:cs="Noto Sans" w:eastAsia="Noto Sans" w:hAnsi="Noto Sans"/>
          <w:sz w:val="20"/>
          <w:szCs w:val="20"/>
        </w:rPr>
        <w:t xml:space="preserve">Wrote blog articles, SEO-focused web content, product reviews, email marketing, banner ads, print media, and ghostwriting for clients including Benefitness Health Club, the North American Neuroendocrine Tumor Society (NANETS), Artemis Hub Company, and individual private clients.</w:t>
      </w:r>
    </w:p>
    <w:p>
      <w:pPr>
        <w:pStyle w:val="ListParagraph"/>
        <w:numPr>
          <w:ilvl w:val="0"/>
          <w:numId w:val="2"/>
        </w:numPr>
        <w:spacing w:after="40" w:before="0"/>
      </w:pPr>
      <w:r>
        <w:rPr>
          <w:rFonts w:ascii="Noto Sans" w:cs="Noto Sans" w:eastAsia="Noto Sans" w:hAnsi="Noto Sans"/>
          <w:sz w:val="20"/>
          <w:szCs w:val="20"/>
        </w:rPr>
        <w:t xml:space="preserve">Designed and built new websites for clients.</w:t>
      </w:r>
    </w:p>
    <w:p>
      <w:pPr>
        <w:tabs>
          <w:tab w:val="right" w:pos="10800"/>
        </w:tabs>
        <w:spacing w:after="20" w:before="140"/>
      </w:pPr>
      <w:r>
        <w:rPr>
          <w:rFonts w:ascii="Noto Sans" w:cs="Noto Sans" w:eastAsia="Noto Sans" w:hAnsi="Noto Sans"/>
          <w:b/>
          <w:bCs/>
          <w:sz w:val="20"/>
          <w:szCs w:val="20"/>
        </w:rPr>
        <w:t xml:space="preserve">Internet Brands — Content Editor &amp; Manager, Retail Marketing</w:t>
      </w:r>
      <w:r>
        <w:rPr>
          <w:rFonts w:ascii="Noto Sans" w:cs="Noto Sans" w:eastAsia="Noto Sans" w:hAnsi="Noto Sans"/>
          <w:i/>
          <w:iCs/>
          <w:color w:val="444444"/>
          <w:sz w:val="18"/>
          <w:szCs w:val="18"/>
        </w:rPr>
        <w:t xml:space="preserve">	2009 – 2014  |  Remote</w:t>
      </w:r>
    </w:p>
    <w:p>
      <w:pPr>
        <w:pStyle w:val="ListParagraph"/>
        <w:numPr>
          <w:ilvl w:val="0"/>
          <w:numId w:val="2"/>
        </w:numPr>
        <w:spacing w:after="40" w:before="0"/>
      </w:pPr>
      <w:r>
        <w:rPr>
          <w:rFonts w:ascii="Noto Sans" w:cs="Noto Sans" w:eastAsia="Noto Sans" w:hAnsi="Noto Sans"/>
          <w:sz w:val="20"/>
          <w:szCs w:val="20"/>
        </w:rPr>
        <w:t xml:space="preserve">Managed a team of 5–8 writers across multiple retail web properties.</w:t>
      </w:r>
    </w:p>
    <w:p>
      <w:pPr>
        <w:pStyle w:val="ListParagraph"/>
        <w:numPr>
          <w:ilvl w:val="0"/>
          <w:numId w:val="2"/>
        </w:numPr>
        <w:spacing w:after="40" w:before="0"/>
      </w:pPr>
      <w:r>
        <w:rPr>
          <w:rFonts w:ascii="Noto Sans" w:cs="Noto Sans" w:eastAsia="Noto Sans" w:hAnsi="Noto Sans"/>
          <w:sz w:val="20"/>
          <w:szCs w:val="20"/>
        </w:rPr>
        <w:t xml:space="preserve">Trained writers on best practices for distinct brand voices across a portfolio of consumer brands.</w:t>
      </w:r>
    </w:p>
    <w:p>
      <w:pPr>
        <w:pStyle w:val="ListParagraph"/>
        <w:numPr>
          <w:ilvl w:val="0"/>
          <w:numId w:val="2"/>
        </w:numPr>
        <w:spacing w:after="40" w:before="0"/>
      </w:pPr>
      <w:r>
        <w:rPr>
          <w:rFonts w:ascii="Noto Sans" w:cs="Noto Sans" w:eastAsia="Noto Sans" w:hAnsi="Noto Sans"/>
          <w:sz w:val="20"/>
          <w:szCs w:val="20"/>
        </w:rPr>
        <w:t xml:space="preserve">Produced high-volume B2C copy for up to five retail websites daily.</w:t>
      </w:r>
    </w:p>
    <w:p>
      <w:pPr>
        <w:pBdr>
          <w:bottom w:val="single" w:color="888888" w:sz="4" w:space="2"/>
        </w:pBdr>
        <w:spacing w:after="60" w:before="200"/>
      </w:pPr>
      <w:r>
        <w:rPr>
          <w:rFonts w:ascii="Noto Sans" w:cs="Noto Sans" w:eastAsia="Noto Sans" w:hAnsi="Noto Sans"/>
          <w:b/>
          <w:bCs/>
          <w:color w:val="1A1A1A"/>
          <w:spacing w:val="12"/>
          <w:sz w:val="19"/>
          <w:szCs w:val="19"/>
        </w:rPr>
        <w:t xml:space="preserve">EDUCATION</w:t>
      </w:r>
    </w:p>
    <w:p>
      <w:pPr>
        <w:spacing w:after="0"/>
      </w:pPr>
      <w:r>
        <w:rPr>
          <w:rFonts w:ascii="Noto Sans" w:cs="Noto Sans" w:eastAsia="Noto Sans" w:hAnsi="Noto Sans"/>
          <w:sz w:val="20"/>
          <w:szCs w:val="20"/>
        </w:rPr>
        <w:t xml:space="preserve">MA in Creative Writing, University of Warwick  ·  BA in English &amp; Spanish, University of Vermont (cum laude)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2026-09-25T19:34:49.276Z</dcterms:created>
  <dcterms:modified xsi:type="dcterms:W3CDTF">2026-09-25T19:34:49.278Z</dcterms:modified>
</cp:coreProperties>
</file>

<file path=docProps/custom.xml><?xml version="1.0" encoding="utf-8"?>
<Properties xmlns="http://schemas.openxmlformats.org/officeDocument/2006/custom-properties" xmlns:vt="http://schemas.openxmlformats.org/officeDocument/2006/docPropsVTypes"/>
</file>