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numPr>
          <w:ilvl w:val="0"/>
          <w:numId w:val="2"/>
        </w:numPr>
        <w:jc w:val="both"/>
        <w:spacing w:lineRule="auto" w:line="259" w:after="160"/>
        <w:rPr>
          <w:color w:val="auto"/>
          <w:rFonts w:ascii="맑은 고딕" w:eastAsia="맑은 고딕" w:hAnsi="맑은 고딕" w:cs="맑은 고딕"/>
        </w:rPr>
      </w:pPr>
      <w:r>
        <w:rPr>
          <w:color w:val="auto"/>
          <w:rFonts w:ascii="맑은 고딕" w:eastAsia="맑은 고딕" w:hAnsi="맑은 고딕" w:cs="맑은 고딕"/>
        </w:rPr>
        <w:t xml:space="preserve">Vue.js가 웹 프로젝트 개발 시 사용되는 부분은 어디인지 서술하세요.</w:t>
      </w:r>
    </w:p>
    <w:p>
      <w:pPr>
        <w:numPr>
          <w:ilvl w:val="1"/>
          <w:numId w:val="2"/>
        </w:numPr>
        <w:jc w:val="both"/>
        <w:spacing w:lineRule="auto" w:line="259" w:after="160"/>
        <w:rPr>
          <w:color w:val="auto"/>
          <w:rFonts w:ascii="맑은 고딕" w:eastAsia="맑은 고딕" w:hAnsi="맑은 고딕" w:cs="맑은 고딕"/>
        </w:rPr>
      </w:pPr>
      <w:r>
        <w:rPr>
          <w:color w:val="auto"/>
          <w:rFonts w:ascii="맑은 고딕" w:eastAsia="맑은 고딕" w:hAnsi="맑은 고딕" w:cs="맑은 고딕"/>
        </w:rPr>
        <w:t xml:space="preserve">프론트-엔드에서 사용되며, 사용자 인터페이스 빌드를 위한 오픈 소스 프로그레시브 </w:t>
      </w:r>
      <w:r>
        <w:rPr>
          <w:color w:val="auto"/>
          <w:rFonts w:ascii="맑은 고딕" w:eastAsia="맑은 고딕" w:hAnsi="맑은 고딕" w:cs="맑은 고딕"/>
        </w:rPr>
        <w:t xml:space="preserve">자바 스크립트 프레임워크입니다.</w:t>
      </w:r>
    </w:p>
    <w:p>
      <w:pPr>
        <w:numPr>
          <w:ilvl w:val="0"/>
          <w:numId w:val="2"/>
        </w:numPr>
        <w:spacing w:lineRule="auto" w:line="259"/>
        <w:rPr>
          <w:color w:val="auto"/>
          <w:rFonts w:ascii="맑은 고딕" w:eastAsia="맑은 고딕" w:hAnsi="맑은 고딕" w:cs="맑은 고딕"/>
        </w:rPr>
      </w:pPr>
      <w:r>
        <w:rPr>
          <w:color w:val="auto"/>
          <w:rFonts w:ascii="맑은 고딕" w:eastAsia="맑은 고딕" w:hAnsi="맑은 고딕" w:cs="맑은 고딕"/>
        </w:rPr>
        <w:t xml:space="preserve">MVVM 모델이 무엇인지 서술하세요.</w:t>
      </w:r>
    </w:p>
    <w:p>
      <w:pPr>
        <w:numPr>
          <w:ilvl w:val="1"/>
          <w:numId w:val="2"/>
        </w:numPr>
        <w:spacing w:lineRule="auto" w:line="259"/>
        <w:rPr>
          <w:color w:val="auto"/>
          <w:rFonts w:ascii="맑은 고딕" w:eastAsia="맑은 고딕" w:hAnsi="맑은 고딕" w:cs="맑은 고딕"/>
        </w:rPr>
      </w:pPr>
      <w:r>
        <w:rPr>
          <w:color w:val="auto"/>
          <w:rFonts w:ascii="맑은 고딕" w:eastAsia="맑은 고딕" w:hAnsi="맑은 고딕" w:cs="맑은 고딕"/>
        </w:rPr>
        <w:t xml:space="preserve">Model+View+View Model를 합친 용어로, 소프트웨어 아키텍처 패턴의 하나입니다.</w:t>
      </w:r>
    </w:p>
    <w:p>
      <w:pPr>
        <w:numPr>
          <w:ilvl w:val="1"/>
          <w:numId w:val="2"/>
        </w:numPr>
        <w:spacing w:lineRule="auto" w:line="259"/>
        <w:rPr>
          <w:color w:val="auto"/>
          <w:rFonts w:ascii="맑은 고딕" w:eastAsia="맑은 고딕" w:hAnsi="맑은 고딕" w:cs="맑은 고딕"/>
        </w:rPr>
      </w:pPr>
      <w:r>
        <w:rPr>
          <w:color w:val="auto"/>
          <w:rFonts w:ascii="맑은 고딕" w:eastAsia="맑은 고딕" w:hAnsi="맑은 고딕" w:cs="맑은 고딕"/>
        </w:rPr>
        <w:t xml:space="preserve">마크업 언어나 GUI 코드를 통해 그래픽 사용자 인터페이스의 개발을 비즈니스 로직</w:t>
      </w:r>
      <w:r>
        <w:rPr>
          <w:color w:val="auto"/>
          <w:rFonts w:ascii="맑은 고딕" w:eastAsia="맑은 고딕" w:hAnsi="맑은 고딕" w:cs="맑은 고딕"/>
        </w:rPr>
        <w:t xml:space="preserve">이나 프론트 엔드 로직과 분리를 용이케 한다.</w:t>
      </w:r>
    </w:p>
    <w:p>
      <w:pPr>
        <w:numPr>
          <w:ilvl w:val="0"/>
          <w:numId w:val="2"/>
        </w:numPr>
        <w:spacing w:lineRule="auto" w:line="259"/>
        <w:rPr>
          <w:color w:val="auto"/>
          <w:rFonts w:ascii="맑은 고딕" w:eastAsia="맑은 고딕" w:hAnsi="맑은 고딕" w:cs="맑은 고딕"/>
        </w:rPr>
      </w:pPr>
      <w:r>
        <w:rPr>
          <w:color w:val="auto"/>
          <w:rFonts w:ascii="맑은 고딕" w:eastAsia="맑은 고딕" w:hAnsi="맑은 고딕" w:cs="맑은 고딕"/>
        </w:rPr>
        <w:t xml:space="preserve">Vue.js를 사용했을 때의 장점을 서술하세요.</w:t>
      </w:r>
    </w:p>
    <w:p>
      <w:pPr>
        <w:numPr>
          <w:ilvl w:val="1"/>
          <w:numId w:val="2"/>
        </w:numPr>
        <w:spacing w:lineRule="auto" w:line="259"/>
        <w:rPr>
          <w:color w:val="auto"/>
          <w:rFonts w:ascii="맑은 고딕" w:eastAsia="맑은 고딕" w:hAnsi="맑은 고딕" w:cs="맑은 고딕"/>
        </w:rPr>
      </w:pPr>
      <w:r>
        <w:rPr>
          <w:color w:val="auto"/>
          <w:rFonts w:ascii="맑은 고딕" w:eastAsia="맑은 고딕" w:hAnsi="맑은 고딕" w:cs="맑은 고딕"/>
        </w:rPr>
        <w:t xml:space="preserve">학습 곡선이 낮다.</w:t>
      </w:r>
    </w:p>
    <w:p>
      <w:pPr>
        <w:numPr>
          <w:ilvl w:val="2"/>
          <w:numId w:val="2"/>
        </w:numPr>
        <w:spacing w:lineRule="auto" w:line="259"/>
        <w:rPr>
          <w:color w:val="auto"/>
          <w:rFonts w:ascii="맑은 고딕" w:eastAsia="맑은 고딕" w:hAnsi="맑은 고딕" w:cs="맑은 고딕"/>
        </w:rPr>
      </w:pPr>
      <w:r>
        <w:rPr>
          <w:color w:val="auto"/>
          <w:rFonts w:ascii="맑은 고딕" w:eastAsia="맑은 고딕" w:hAnsi="맑은 고딕" w:cs="맑은 고딕"/>
        </w:rPr>
        <w:t xml:space="preserve">Angular &gt; React &gt; Vue 순이 된다.</w:t>
      </w:r>
    </w:p>
    <w:p>
      <w:pPr>
        <w:numPr>
          <w:ilvl w:val="1"/>
          <w:numId w:val="2"/>
        </w:numPr>
        <w:spacing w:lineRule="auto" w:line="259"/>
        <w:rPr>
          <w:color w:val="auto"/>
          <w:rFonts w:ascii="맑은 고딕" w:eastAsia="맑은 고딕" w:hAnsi="맑은 고딕" w:cs="맑은 고딕"/>
        </w:rPr>
      </w:pPr>
      <w:r>
        <w:rPr>
          <w:color w:val="auto"/>
          <w:rFonts w:ascii="맑은 고딕" w:eastAsia="맑은 고딕" w:hAnsi="맑은 고딕" w:cs="맑은 고딕"/>
        </w:rPr>
        <w:t>컴포넌트</w:t>
      </w:r>
    </w:p>
    <w:p>
      <w:pPr>
        <w:numPr>
          <w:ilvl w:val="2"/>
          <w:numId w:val="2"/>
        </w:numPr>
        <w:spacing w:lineRule="auto" w:line="259"/>
        <w:rPr>
          <w:color w:val="auto"/>
          <w:rFonts w:ascii="맑은 고딕" w:eastAsia="맑은 고딕" w:hAnsi="맑은 고딕" w:cs="맑은 고딕"/>
        </w:rPr>
      </w:pPr>
      <w:r>
        <w:rPr>
          <w:color w:val="auto"/>
          <w:rFonts w:ascii="맑은 고딕" w:eastAsia="맑은 고딕" w:hAnsi="맑은 고딕" w:cs="맑은 고딕"/>
        </w:rPr>
        <w:t xml:space="preserve">대규모 프로젝트에 있어, 유지보수와 재사용성을 높이기 위해, 작은 단위로 쪼개</w:t>
      </w:r>
      <w:r>
        <w:rPr>
          <w:color w:val="auto"/>
          <w:rFonts w:ascii="맑은 고딕" w:eastAsia="맑은 고딕" w:hAnsi="맑은 고딕" w:cs="맑은 고딕"/>
        </w:rPr>
        <w:t xml:space="preserve">서 관리를 하는데, Vue가 가장 극찬받는 부분은 단일 파일 컴포넌트 부분이다. </w:t>
      </w:r>
      <w:r>
        <w:rPr>
          <w:color w:val="auto"/>
          <w:rFonts w:ascii="맑은 고딕" w:eastAsia="맑은 고딕" w:hAnsi="맑은 고딕" w:cs="맑은 고딕"/>
        </w:rPr>
        <w:t xml:space="preserve">결과적으로 단일 파일 컴포넌트는 캡슐화를 제공하게 된다. = Shadow DOM 같</w:t>
      </w:r>
      <w:r>
        <w:rPr>
          <w:color w:val="auto"/>
          <w:rFonts w:ascii="맑은 고딕" w:eastAsia="맑은 고딕" w:hAnsi="맑은 고딕" w:cs="맑은 고딕"/>
        </w:rPr>
        <w:t xml:space="preserve">은 느낌이 든다.</w:t>
      </w:r>
    </w:p>
    <w:p>
      <w:pPr>
        <w:numPr>
          <w:ilvl w:val="1"/>
          <w:numId w:val="2"/>
        </w:numPr>
        <w:spacing w:lineRule="auto" w:line="259"/>
        <w:rPr>
          <w:color w:val="auto"/>
          <w:rFonts w:ascii="맑은 고딕" w:eastAsia="맑은 고딕" w:hAnsi="맑은 고딕" w:cs="맑은 고딕"/>
        </w:rPr>
      </w:pPr>
      <w:r>
        <w:rPr>
          <w:color w:val="auto"/>
          <w:rFonts w:ascii="맑은 고딕" w:eastAsia="맑은 고딕" w:hAnsi="맑은 고딕" w:cs="맑은 고딕"/>
        </w:rPr>
        <w:t>성능</w:t>
      </w:r>
    </w:p>
    <w:p>
      <w:pPr>
        <w:numPr>
          <w:ilvl w:val="2"/>
          <w:numId w:val="2"/>
        </w:numPr>
        <w:spacing w:lineRule="auto" w:line="259"/>
        <w:rPr>
          <w:color w:val="auto"/>
          <w:rFonts w:ascii="맑은 고딕" w:eastAsia="맑은 고딕" w:hAnsi="맑은 고딕" w:cs="맑은 고딕"/>
        </w:rPr>
      </w:pPr>
      <w:r>
        <w:rPr>
          <w:color w:val="auto"/>
          <w:rFonts w:ascii="맑은 고딕" w:eastAsia="맑은 고딕" w:hAnsi="맑은 고딕" w:cs="맑은 고딕"/>
        </w:rPr>
        <w:t xml:space="preserve">가볍고 빠르다. 적은 오버헤드와 빠른 성능을 낼 수 있다.</w:t>
      </w:r>
    </w:p>
    <w:p>
      <w:pPr>
        <w:numPr>
          <w:ilvl w:val="0"/>
          <w:numId w:val="0"/>
        </w:numPr>
        <w:jc w:val="both"/>
        <w:spacing w:lineRule="auto" w:line="259" w:after="160"/>
        <w:rPr>
          <w:color w:val="auto"/>
          <w:rFonts w:ascii="맑은 고딕" w:eastAsia="맑은 고딕" w:hAnsi="맑은 고딕" w:cs="맑은 고딕"/>
        </w:rPr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0014"/>
    <w:lvl w:ilvl="0">
      <w:lvlJc w:val="left"/>
      <w:numFmt w:val="decimalHalfWidth"/>
      <w:start w:val="1"/>
      <w:suff w:val="tab"/>
      <w:pPr>
        <w:ind w:left="800" w:hanging="400"/>
        <w:rPr/>
      </w:pPr>
      <w:rPr>
        <w:rFonts w:eastAsia="Times New Roman" w:hAnsi="Times New Roman" w:cs="Times New Roman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rFonts w:eastAsia="Times New Roman" w:hAnsi="Times New Roman" w:cs="Times New Roman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rFonts w:eastAsia="Times New Roman" w:hAnsi="Times New Roman" w:cs="Times New Roman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rFonts w:eastAsia="Times New Roman" w:hAnsi="Times New Roman" w:cs="Times New Roman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rFonts w:eastAsia="Times New Roman" w:hAnsi="Times New Roman" w:cs="Times New Roman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rFonts w:eastAsia="Times New Roman" w:hAnsi="Times New Roman" w:cs="Times New Roman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rFonts w:eastAsia="Times New Roman" w:hAnsi="Times New Roman" w:cs="Times New Roman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rFonts w:eastAsia="Times New Roman" w:hAnsi="Times New Roman" w:cs="Times New Roman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rFonts w:eastAsia="Times New Roman" w:hAnsi="Times New Roman" w:cs="Times New Roman"/>
      </w:rPr>
      <w:lvlText w:val="%9."/>
    </w:lvl>
  </w:abstractNum>
  <w:abstractNum w:abstractNumId="1">
    <w:multiLevelType w:val="hybridMultilevel"/>
    <w:nsid w:val="2F000001"/>
    <w:tmpl w:val="1F002411"/>
    <w:lvl w:ilvl="0">
      <w:lvlJc w:val="left"/>
      <w:numFmt w:val="decimalHalfWidth"/>
      <w:start w:val="1"/>
      <w:suff w:val="tab"/>
      <w:pPr>
        <w:ind w:left="800" w:hanging="400"/>
        <w:rPr/>
      </w:pPr>
      <w:rPr>
        <w:rFonts w:eastAsia="Times New Roman" w:hAnsi="Times New Roman" w:cs="Times New Roman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rFonts w:eastAsia="Times New Roman" w:hAnsi="Times New Roman" w:cs="Times New Roman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rFonts w:eastAsia="Times New Roman" w:hAnsi="Times New Roman" w:cs="Times New Roman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rFonts w:eastAsia="Times New Roman" w:hAnsi="Times New Roman" w:cs="Times New Roman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rFonts w:eastAsia="Times New Roman" w:hAnsi="Times New Roman" w:cs="Times New Roman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rFonts w:eastAsia="Times New Roman" w:hAnsi="Times New Roman" w:cs="Times New Roman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rFonts w:eastAsia="Times New Roman" w:hAnsi="Times New Roman" w:cs="Times New Roman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rFonts w:eastAsia="Times New Roman" w:hAnsi="Times New Roman" w:cs="Times New Roman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rFonts w:eastAsia="Times New Roman" w:hAnsi="Times New Roman" w:cs="Times New Roman"/>
      </w:rPr>
      <w:lvlText w:val="%9.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after="160"/>
        <w:rPr/>
      </w:pPr>
    </w:pPrDefault>
    <w:rPrDefault>
      <w:rPr>
        <w:color w:val="auto"/>
        <w:sz w:val="20"/>
        <w:szCs w:val="20"/>
      </w:rPr>
    </w:rPrDefault>
  </w:docDefaults>
  <w:style w:default="1" w:styleId="PO1" w:type="paragraph">
    <w:name w:val="Normal"/>
    <w:next w:val="PO1"/>
    <w:link w:val="PO2"/>
    <w:qFormat/>
    <w:uiPriority w:val="1"/>
    <w:pPr>
      <w:jc w:val="both"/>
      <w:rPr/>
    </w:pPr>
    <w:rPr>
      <w:color w:val="auto"/>
      <w:sz w:val="20"/>
      <w:szCs w:val="20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uiPriority w:val="2"/>
    <w:semiHidden/>
    <w:unhideWhenUsed/>
    <w:rPr>
      <w:color w:val="auto"/>
      <w:sz w:val="20"/>
      <w:szCs w:val="20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4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numbering" Target="numbering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121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</cp:coreProperties>
</file>