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2026年10月30日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3年7ヶ月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3年7ヶ月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2年</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4年7ヶ月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2年8ヶ月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2年</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（1年11ヶ月）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