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2026年9月27日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（1年10ヶ月）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