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2026年9月19日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3年5ヶ月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3年5ヶ月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1年10ヶ月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4年5ヶ月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2年6ヶ月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1年10ヶ月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（1年10ヶ月）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