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2026年9月22日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3年5ヶ月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3年5ヶ月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1年10ヶ月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4年5ヶ月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2年6ヶ月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1年10ヶ月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