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2026年9月17日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3年5ヶ月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3年5ヶ月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1年10ヶ月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4年5ヶ月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2年6ヶ月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1年10ヶ月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