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2026年9月18日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3年5ヶ月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3年5ヶ月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1年10ヶ月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4年5ヶ月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2年6ヶ月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1年10ヶ月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