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2026年10月15日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3年6ヶ月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3年6ヶ月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1年11ヶ月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4年6ヶ月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2年7ヶ月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1年11ヶ月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（1年11ヶ月）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