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TC" w:hAnsi="Noto Serif CJK TC" w:eastAsia="Noto Serif CJK TC"/>
          <w:b/>
          <w:sz w:val="36"/>
        </w:rPr>
        <w:t>Ann 法稅 AI Lab｜五頁網站製作說明 v0.1</w:t>
        <w:br/>
        <w:t>給 Dean 製作使用</w:t>
      </w:r>
    </w:p>
    <w:p>
      <w:r>
        <w:t>文件性質：真圖素材版 UI / CSS 製作規格，不是 AI 生成圖指令。</w:t>
      </w:r>
    </w:p>
    <w:p>
      <w:r>
        <w:t>最高規則：正式網站所有人物圖，只能使用 Ann 已提供並確認過的原始照片素材。不得重新生成 Ann、所長或合照。</w:t>
      </w:r>
    </w:p>
    <w:p>
      <w:pPr>
        <w:pStyle w:val="Heading1"/>
      </w:pPr>
      <w:r>
        <w:t>1. Dean 必須先讀的紅線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0D7"/>
          </w:tcPr>
          <w:p>
            <w:r>
              <w:t>項目</w:t>
            </w:r>
          </w:p>
        </w:tc>
        <w:tc>
          <w:tcPr>
            <w:tcW w:type="dxa" w:w="4320"/>
            <w:shd w:fill="E6E0D7"/>
          </w:tcPr>
          <w:p>
            <w:r>
              <w:t>規則</w:t>
            </w:r>
          </w:p>
        </w:tc>
      </w:tr>
      <w:tr>
        <w:tc>
          <w:tcPr>
            <w:tcW w:type="dxa" w:w="4320"/>
            <w:vAlign w:val="top"/>
          </w:tcPr>
          <w:p>
            <w:r>
              <w:t>可以做</w:t>
            </w:r>
          </w:p>
        </w:tc>
        <w:tc>
          <w:tcPr>
            <w:tcW w:type="dxa" w:w="4320"/>
            <w:vAlign w:val="top"/>
          </w:tcPr>
          <w:p>
            <w:r>
              <w:t>裁切、調整比例、加 dark overlay / gradient、加圓角、加陰影、HTML / CSS 排版、Desktop / Mobile RWD 裁切</w:t>
            </w:r>
          </w:p>
        </w:tc>
      </w:tr>
      <w:tr>
        <w:tc>
          <w:tcPr>
            <w:tcW w:type="dxa" w:w="4320"/>
            <w:vAlign w:val="top"/>
          </w:tcPr>
          <w:p>
            <w:r>
              <w:t>不可以做</w:t>
            </w:r>
          </w:p>
        </w:tc>
        <w:tc>
          <w:tcPr>
            <w:tcW w:type="dxa" w:w="4320"/>
            <w:vAlign w:val="top"/>
          </w:tcPr>
          <w:p>
            <w:r>
              <w:t>重新生成 Ann、重新生成所長、重新生成合照、改臉、改姿勢、改衣服、改背景、在圖片裡生成網站名稱或 logo</w:t>
            </w:r>
          </w:p>
        </w:tc>
      </w:tr>
      <w:tr>
        <w:tc>
          <w:tcPr>
            <w:tcW w:type="dxa" w:w="4320"/>
            <w:vAlign w:val="top"/>
          </w:tcPr>
          <w:p>
            <w:r>
              <w:t>名稱處理</w:t>
            </w:r>
          </w:p>
        </w:tc>
        <w:tc>
          <w:tcPr>
            <w:tcW w:type="dxa" w:w="4320"/>
            <w:vAlign w:val="top"/>
          </w:tcPr>
          <w:p>
            <w:r>
              <w:t>網站名稱、律所名稱、職稱、按鈕文字一律用 HTML 文字，不可寫死在圖片裡</w:t>
            </w:r>
          </w:p>
        </w:tc>
      </w:tr>
      <w:tr>
        <w:tc>
          <w:tcPr>
            <w:tcW w:type="dxa" w:w="4320"/>
            <w:vAlign w:val="top"/>
          </w:tcPr>
          <w:p>
            <w:r>
              <w:t>素材位置</w:t>
            </w:r>
          </w:p>
        </w:tc>
        <w:tc>
          <w:tcPr>
            <w:tcW w:type="dxa" w:w="4320"/>
            <w:vAlign w:val="top"/>
          </w:tcPr>
          <w:p>
            <w:r>
              <w:t>原始照片在 assets/images/originals_all_received；網站使用別名在 assets/images</w:t>
            </w:r>
          </w:p>
        </w:tc>
      </w:tr>
    </w:tbl>
    <w:p/>
    <w:p>
      <w:pPr>
        <w:pStyle w:val="Heading1"/>
      </w:pPr>
      <w:r>
        <w:t>2. 網站固定五頁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0D7"/>
          </w:tcPr>
          <w:p>
            <w:r>
              <w:t>頁面</w:t>
            </w:r>
          </w:p>
        </w:tc>
        <w:tc>
          <w:tcPr>
            <w:tcW w:type="dxa" w:w="2880"/>
            <w:shd w:fill="E6E0D7"/>
          </w:tcPr>
          <w:p>
            <w:r>
              <w:t>檔案</w:t>
            </w:r>
          </w:p>
        </w:tc>
        <w:tc>
          <w:tcPr>
            <w:tcW w:type="dxa" w:w="2880"/>
            <w:shd w:fill="E6E0D7"/>
          </w:tcPr>
          <w:p>
            <w:r>
              <w:t>目的</w:t>
            </w:r>
          </w:p>
        </w:tc>
      </w:tr>
      <w:tr>
        <w:tc>
          <w:tcPr>
            <w:tcW w:type="dxa" w:w="2880"/>
            <w:vAlign w:val="top"/>
          </w:tcPr>
          <w:p>
            <w:r>
              <w:t>Home</w:t>
            </w:r>
          </w:p>
        </w:tc>
        <w:tc>
          <w:tcPr>
            <w:tcW w:type="dxa" w:w="2880"/>
            <w:vAlign w:val="top"/>
          </w:tcPr>
          <w:p>
            <w:r>
              <w:t>index.html</w:t>
            </w:r>
          </w:p>
        </w:tc>
        <w:tc>
          <w:tcPr>
            <w:tcW w:type="dxa" w:w="2880"/>
            <w:vAlign w:val="top"/>
          </w:tcPr>
          <w:p>
            <w:r>
              <w:t>首頁，不雜、不貪心，建立信任、講清定位、給下一步入口</w:t>
            </w:r>
          </w:p>
        </w:tc>
      </w:tr>
      <w:tr>
        <w:tc>
          <w:tcPr>
            <w:tcW w:type="dxa" w:w="2880"/>
            <w:vAlign w:val="top"/>
          </w:tcPr>
          <w:p>
            <w:r>
              <w:t>About</w:t>
            </w:r>
          </w:p>
        </w:tc>
        <w:tc>
          <w:tcPr>
            <w:tcW w:type="dxa" w:w="2880"/>
            <w:vAlign w:val="top"/>
          </w:tcPr>
          <w:p>
            <w:r>
              <w:t>about.html</w:t>
            </w:r>
          </w:p>
        </w:tc>
        <w:tc>
          <w:tcPr>
            <w:tcW w:type="dxa" w:w="2880"/>
            <w:vAlign w:val="top"/>
          </w:tcPr>
          <w:p>
            <w:r>
              <w:t>Ann × 所長合作定位，不是受害故事頁</w:t>
            </w:r>
          </w:p>
        </w:tc>
      </w:tr>
      <w:tr>
        <w:tc>
          <w:tcPr>
            <w:tcW w:type="dxa" w:w="2880"/>
            <w:vAlign w:val="top"/>
          </w:tcPr>
          <w:p>
            <w:r>
              <w:t>Topics</w:t>
            </w:r>
          </w:p>
        </w:tc>
        <w:tc>
          <w:tcPr>
            <w:tcW w:type="dxa" w:w="2880"/>
            <w:vAlign w:val="top"/>
          </w:tcPr>
          <w:p>
            <w:r>
              <w:t>topics.html</w:t>
            </w:r>
          </w:p>
        </w:tc>
        <w:tc>
          <w:tcPr>
            <w:tcW w:type="dxa" w:w="2880"/>
            <w:vAlign w:val="top"/>
          </w:tcPr>
          <w:p>
            <w:r>
              <w:t>去識別化法律情境主題卡，不公開完整個案細節</w:t>
            </w:r>
          </w:p>
        </w:tc>
      </w:tr>
      <w:tr>
        <w:tc>
          <w:tcPr>
            <w:tcW w:type="dxa" w:w="2880"/>
            <w:vAlign w:val="top"/>
          </w:tcPr>
          <w:p>
            <w:r>
              <w:t>Content</w:t>
            </w:r>
          </w:p>
        </w:tc>
        <w:tc>
          <w:tcPr>
            <w:tcW w:type="dxa" w:w="2880"/>
            <w:vAlign w:val="top"/>
          </w:tcPr>
          <w:p>
            <w:r>
              <w:t>content.html</w:t>
            </w:r>
          </w:p>
        </w:tc>
        <w:tc>
          <w:tcPr>
            <w:tcW w:type="dxa" w:w="2880"/>
            <w:vAlign w:val="top"/>
          </w:tcPr>
          <w:p>
            <w:r>
              <w:t>Podcast / YouTube / Article / Reels / Clips 內容接口</w:t>
            </w:r>
          </w:p>
        </w:tc>
      </w:tr>
      <w:tr>
        <w:tc>
          <w:tcPr>
            <w:tcW w:type="dxa" w:w="2880"/>
            <w:vAlign w:val="top"/>
          </w:tcPr>
          <w:p>
            <w:r>
              <w:t>Contact</w:t>
            </w:r>
          </w:p>
        </w:tc>
        <w:tc>
          <w:tcPr>
            <w:tcW w:type="dxa" w:w="2880"/>
            <w:vAlign w:val="top"/>
          </w:tcPr>
          <w:p>
            <w:r>
              <w:t>contact.html</w:t>
            </w:r>
          </w:p>
        </w:tc>
        <w:tc>
          <w:tcPr>
            <w:tcW w:type="dxa" w:w="2880"/>
            <w:vAlign w:val="top"/>
          </w:tcPr>
          <w:p>
            <w:r>
              <w:t>諮詢與合作分流入口，保留表單與上傳接口</w:t>
            </w:r>
          </w:p>
        </w:tc>
      </w:tr>
    </w:tbl>
    <w:p/>
    <w:p>
      <w:pPr>
        <w:pStyle w:val="Heading1"/>
      </w:pPr>
      <w:r>
        <w:t>3. 全站正式名稱與合作文字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0D7"/>
          </w:tcPr>
          <w:p>
            <w:r>
              <w:t>欄位</w:t>
            </w:r>
          </w:p>
        </w:tc>
        <w:tc>
          <w:tcPr>
            <w:tcW w:type="dxa" w:w="4320"/>
            <w:shd w:fill="E6E0D7"/>
          </w:tcPr>
          <w:p>
            <w:r>
              <w:t>文字</w:t>
            </w:r>
          </w:p>
        </w:tc>
      </w:tr>
      <w:tr>
        <w:tc>
          <w:tcPr>
            <w:tcW w:type="dxa" w:w="4320"/>
            <w:vAlign w:val="top"/>
          </w:tcPr>
          <w:p>
            <w:r>
              <w:t>網站中文名</w:t>
            </w:r>
          </w:p>
        </w:tc>
        <w:tc>
          <w:tcPr>
            <w:tcW w:type="dxa" w:w="4320"/>
            <w:vAlign w:val="top"/>
          </w:tcPr>
          <w:p>
            <w:r>
              <w:t>Ann 法稅 AI Lab</w:t>
            </w:r>
          </w:p>
        </w:tc>
      </w:tr>
      <w:tr>
        <w:tc>
          <w:tcPr>
            <w:tcW w:type="dxa" w:w="4320"/>
            <w:vAlign w:val="top"/>
          </w:tcPr>
          <w:p>
            <w:r>
              <w:t>網站英文名</w:t>
            </w:r>
          </w:p>
        </w:tc>
        <w:tc>
          <w:tcPr>
            <w:tcW w:type="dxa" w:w="4320"/>
            <w:vAlign w:val="top"/>
          </w:tcPr>
          <w:p>
            <w:r>
              <w:t>Ann Legal-Tax AI Lab</w:t>
            </w:r>
          </w:p>
        </w:tc>
      </w:tr>
      <w:tr>
        <w:tc>
          <w:tcPr>
            <w:tcW w:type="dxa" w:w="4320"/>
            <w:vAlign w:val="top"/>
          </w:tcPr>
          <w:p>
            <w:r>
              <w:t>法律專業合作</w:t>
            </w:r>
          </w:p>
        </w:tc>
        <w:tc>
          <w:tcPr>
            <w:tcW w:type="dxa" w:w="4320"/>
            <w:vAlign w:val="top"/>
          </w:tcPr>
          <w:p>
            <w:r>
              <w:t>法律專業合作｜任遠國際法律事務所</w:t>
            </w:r>
          </w:p>
        </w:tc>
      </w:tr>
      <w:tr>
        <w:tc>
          <w:tcPr>
            <w:tcW w:type="dxa" w:w="4320"/>
            <w:vAlign w:val="top"/>
          </w:tcPr>
          <w:p>
            <w:r>
              <w:t>律所英文名</w:t>
            </w:r>
          </w:p>
        </w:tc>
        <w:tc>
          <w:tcPr>
            <w:tcW w:type="dxa" w:w="4320"/>
            <w:vAlign w:val="top"/>
          </w:tcPr>
          <w:p>
            <w:r>
              <w:t>R&amp;S International Attorneys at Law</w:t>
            </w:r>
          </w:p>
        </w:tc>
      </w:tr>
      <w:tr>
        <w:tc>
          <w:tcPr>
            <w:tcW w:type="dxa" w:w="4320"/>
            <w:vAlign w:val="top"/>
          </w:tcPr>
          <w:p>
            <w:r>
              <w:t>所長資訊</w:t>
            </w:r>
          </w:p>
        </w:tc>
        <w:tc>
          <w:tcPr>
            <w:tcW w:type="dxa" w:w="4320"/>
            <w:vAlign w:val="top"/>
          </w:tcPr>
          <w:p>
            <w:r>
              <w:t>黃國益 George Huang｜執行長兼主持律師｜CEO &amp; Attorney in Charge</w:t>
            </w:r>
          </w:p>
        </w:tc>
      </w:tr>
      <w:tr>
        <w:tc>
          <w:tcPr>
            <w:tcW w:type="dxa" w:w="4320"/>
            <w:vAlign w:val="top"/>
          </w:tcPr>
          <w:p>
            <w:r>
              <w:t>公開注意</w:t>
            </w:r>
          </w:p>
        </w:tc>
        <w:tc>
          <w:tcPr>
            <w:tcW w:type="dxa" w:w="4320"/>
            <w:vAlign w:val="top"/>
          </w:tcPr>
          <w:p>
            <w:r>
              <w:t>手機、電話、地址等資訊除非所長確認，不要直接放首頁</w:t>
            </w:r>
          </w:p>
        </w:tc>
      </w:tr>
    </w:tbl>
    <w:p/>
    <w:p>
      <w:pPr>
        <w:pStyle w:val="Heading1"/>
      </w:pPr>
      <w:r>
        <w:t>4. 圖片使用配置表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0D7"/>
          </w:tcPr>
          <w:p>
            <w:r>
              <w:t>位置</w:t>
            </w:r>
          </w:p>
        </w:tc>
        <w:tc>
          <w:tcPr>
            <w:tcW w:type="dxa" w:w="2880"/>
            <w:shd w:fill="E6E0D7"/>
          </w:tcPr>
          <w:p>
            <w:r>
              <w:t>圖片檔名</w:t>
            </w:r>
          </w:p>
        </w:tc>
        <w:tc>
          <w:tcPr>
            <w:tcW w:type="dxa" w:w="2880"/>
            <w:shd w:fill="E6E0D7"/>
          </w:tcPr>
          <w:p>
            <w:r>
              <w:t>用途</w:t>
            </w:r>
          </w:p>
        </w:tc>
      </w:tr>
      <w:tr>
        <w:tc>
          <w:tcPr>
            <w:tcW w:type="dxa" w:w="2880"/>
            <w:vAlign w:val="top"/>
          </w:tcPr>
          <w:p>
            <w:r>
              <w:t>首頁 Hero</w:t>
            </w:r>
          </w:p>
        </w:tc>
        <w:tc>
          <w:tcPr>
            <w:tcW w:type="dxa" w:w="2880"/>
            <w:vAlign w:val="top"/>
          </w:tcPr>
          <w:p>
            <w:r>
              <w:t>image-hero-collaboration-standing.jpg</w:t>
            </w:r>
          </w:p>
        </w:tc>
        <w:tc>
          <w:tcPr>
            <w:tcW w:type="dxa" w:w="2880"/>
            <w:vAlign w:val="top"/>
          </w:tcPr>
          <w:p>
            <w:r>
              <w:t>全幅背景圖或右側主視覺；Desktop 用左側 gradient overlay 放文字；Mobile 同圖安全裁切</w:t>
            </w:r>
          </w:p>
        </w:tc>
      </w:tr>
      <w:tr>
        <w:tc>
          <w:tcPr>
            <w:tcW w:type="dxa" w:w="2880"/>
            <w:vAlign w:val="top"/>
          </w:tcPr>
          <w:p>
            <w:r>
              <w:t>首頁合作區 / About 頁首</w:t>
            </w:r>
          </w:p>
        </w:tc>
        <w:tc>
          <w:tcPr>
            <w:tcW w:type="dxa" w:w="2880"/>
            <w:vAlign w:val="top"/>
          </w:tcPr>
          <w:p>
            <w:r>
              <w:t>image-collaboration-timeline-desk.jpg</w:t>
            </w:r>
          </w:p>
        </w:tc>
        <w:tc>
          <w:tcPr>
            <w:tcW w:type="dxa" w:w="2880"/>
            <w:vAlign w:val="top"/>
          </w:tcPr>
          <w:p>
            <w:r>
              <w:t>兩人共同看資料，呈現合作與證據整理</w:t>
            </w:r>
          </w:p>
        </w:tc>
      </w:tr>
      <w:tr>
        <w:tc>
          <w:tcPr>
            <w:tcW w:type="dxa" w:w="2880"/>
            <w:vAlign w:val="top"/>
          </w:tcPr>
          <w:p>
            <w:r>
              <w:t>About Ann</w:t>
            </w:r>
          </w:p>
        </w:tc>
        <w:tc>
          <w:tcPr>
            <w:tcW w:type="dxa" w:w="2880"/>
            <w:vAlign w:val="top"/>
          </w:tcPr>
          <w:p>
            <w:r>
              <w:t>image-ann-founder-wide.jpg / image-ann-founder-vertical.jpg</w:t>
            </w:r>
          </w:p>
        </w:tc>
        <w:tc>
          <w:tcPr>
            <w:tcW w:type="dxa" w:w="2880"/>
            <w:vAlign w:val="top"/>
          </w:tcPr>
          <w:p>
            <w:r>
              <w:t>Ann 是提問者、法律情境轉譯者、AI 證據整理方法研發人</w:t>
            </w:r>
          </w:p>
        </w:tc>
      </w:tr>
      <w:tr>
        <w:tc>
          <w:tcPr>
            <w:tcW w:type="dxa" w:w="2880"/>
            <w:vAlign w:val="top"/>
          </w:tcPr>
          <w:p>
            <w:r>
              <w:t>About 所長</w:t>
            </w:r>
          </w:p>
        </w:tc>
        <w:tc>
          <w:tcPr>
            <w:tcW w:type="dxa" w:w="2880"/>
            <w:vAlign w:val="top"/>
          </w:tcPr>
          <w:p>
            <w:r>
              <w:t>image-george-banner.jpg / image-george-portrait.jpg</w:t>
            </w:r>
          </w:p>
        </w:tc>
        <w:tc>
          <w:tcPr>
            <w:tcW w:type="dxa" w:w="2880"/>
            <w:vAlign w:val="top"/>
          </w:tcPr>
          <w:p>
            <w:r>
              <w:t>所長是前法官／律師所長、法律專業拆解者</w:t>
            </w:r>
          </w:p>
        </w:tc>
      </w:tr>
      <w:tr>
        <w:tc>
          <w:tcPr>
            <w:tcW w:type="dxa" w:w="2880"/>
            <w:vAlign w:val="top"/>
          </w:tcPr>
          <w:p>
            <w:r>
              <w:t>Topics 頁首</w:t>
            </w:r>
          </w:p>
        </w:tc>
        <w:tc>
          <w:tcPr>
            <w:tcW w:type="dxa" w:w="2880"/>
            <w:vAlign w:val="top"/>
          </w:tcPr>
          <w:p>
            <w:r>
              <w:t>image-ann-workflow.jpg</w:t>
            </w:r>
          </w:p>
        </w:tc>
        <w:tc>
          <w:tcPr>
            <w:tcW w:type="dxa" w:w="2880"/>
            <w:vAlign w:val="top"/>
          </w:tcPr>
          <w:p>
            <w:r>
              <w:t>Ann 案件時間線與資料整理方法</w:t>
            </w:r>
          </w:p>
        </w:tc>
      </w:tr>
      <w:tr>
        <w:tc>
          <w:tcPr>
            <w:tcW w:type="dxa" w:w="2880"/>
            <w:vAlign w:val="top"/>
          </w:tcPr>
          <w:p>
            <w:r>
              <w:t>Content 頁首</w:t>
            </w:r>
          </w:p>
        </w:tc>
        <w:tc>
          <w:tcPr>
            <w:tcW w:type="dxa" w:w="2880"/>
            <w:vAlign w:val="top"/>
          </w:tcPr>
          <w:p>
            <w:r>
              <w:t>image-ann-podcast.jpg</w:t>
            </w:r>
          </w:p>
        </w:tc>
        <w:tc>
          <w:tcPr>
            <w:tcW w:type="dxa" w:w="2880"/>
            <w:vAlign w:val="top"/>
          </w:tcPr>
          <w:p>
            <w:r>
              <w:t>Podcast / YouTube / 文章內容中樞</w:t>
            </w:r>
          </w:p>
        </w:tc>
      </w:tr>
      <w:tr>
        <w:tc>
          <w:tcPr>
            <w:tcW w:type="dxa" w:w="2880"/>
            <w:vAlign w:val="top"/>
          </w:tcPr>
          <w:p>
            <w:r>
              <w:t>Contact 頁首</w:t>
            </w:r>
          </w:p>
        </w:tc>
        <w:tc>
          <w:tcPr>
            <w:tcW w:type="dxa" w:w="2880"/>
            <w:vAlign w:val="top"/>
          </w:tcPr>
          <w:p>
            <w:r>
              <w:t>image-george-consultation.jpg</w:t>
            </w:r>
          </w:p>
        </w:tc>
        <w:tc>
          <w:tcPr>
            <w:tcW w:type="dxa" w:w="2880"/>
            <w:vAlign w:val="top"/>
          </w:tcPr>
          <w:p>
            <w:r>
              <w:t>諮詢對談，不是壓迫式銷售</w:t>
            </w:r>
          </w:p>
        </w:tc>
      </w:tr>
      <w:tr>
        <w:tc>
          <w:tcPr>
            <w:tcW w:type="dxa" w:w="2880"/>
            <w:vAlign w:val="top"/>
          </w:tcPr>
          <w:p>
            <w:r>
              <w:t>內部參考</w:t>
            </w:r>
          </w:p>
        </w:tc>
        <w:tc>
          <w:tcPr>
            <w:tcW w:type="dxa" w:w="2880"/>
            <w:vAlign w:val="top"/>
          </w:tcPr>
          <w:p>
            <w:r>
              <w:t>image-business-card-private-reference.jpg</w:t>
            </w:r>
          </w:p>
        </w:tc>
        <w:tc>
          <w:tcPr>
            <w:tcW w:type="dxa" w:w="2880"/>
            <w:vAlign w:val="top"/>
          </w:tcPr>
          <w:p>
            <w:r>
              <w:t>只作任遠資訊確認，不直接公開手機電話</w:t>
            </w:r>
          </w:p>
        </w:tc>
      </w:tr>
    </w:tbl>
    <w:p/>
    <w:p>
      <w:pPr>
        <w:pStyle w:val="Heading1"/>
      </w:pPr>
      <w:r>
        <w:t>5. Desktop 首頁 Layout 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0D7"/>
          </w:tcPr>
          <w:p>
            <w:r>
              <w:t>區塊</w:t>
            </w:r>
          </w:p>
        </w:tc>
        <w:tc>
          <w:tcPr>
            <w:tcW w:type="dxa" w:w="4320"/>
            <w:shd w:fill="E6E0D7"/>
          </w:tcPr>
          <w:p>
            <w:r>
              <w:t>規格</w:t>
            </w:r>
          </w:p>
        </w:tc>
      </w:tr>
      <w:tr>
        <w:tc>
          <w:tcPr>
            <w:tcW w:type="dxa" w:w="4320"/>
            <w:vAlign w:val="top"/>
          </w:tcPr>
          <w:p>
            <w:r>
              <w:t>Header</w:t>
            </w:r>
          </w:p>
        </w:tc>
        <w:tc>
          <w:tcPr>
            <w:tcW w:type="dxa" w:w="4320"/>
            <w:vAlign w:val="top"/>
          </w:tcPr>
          <w:p>
            <w:r>
              <w:t>高度 88px；左側 Ann 法稅 AI Lab / Ann Legal-Tax AI Lab；右側五個選單 + 諮詢與合作 CTA</w:t>
            </w:r>
          </w:p>
        </w:tc>
      </w:tr>
      <w:tr>
        <w:tc>
          <w:tcPr>
            <w:tcW w:type="dxa" w:w="4320"/>
            <w:vAlign w:val="top"/>
          </w:tcPr>
          <w:p>
            <w:r>
              <w:t>Hero</w:t>
            </w:r>
          </w:p>
        </w:tc>
        <w:tc>
          <w:tcPr>
            <w:tcW w:type="dxa" w:w="4320"/>
            <w:vAlign w:val="top"/>
          </w:tcPr>
          <w:p>
            <w:r>
              <w:t>全幅背景使用 image-hero-collaboration-standing.jpg；左側 dark gradient；文字區寬約 42%；人物在右側，不壓臉</w:t>
            </w:r>
          </w:p>
        </w:tc>
      </w:tr>
      <w:tr>
        <w:tc>
          <w:tcPr>
            <w:tcW w:type="dxa" w:w="4320"/>
            <w:vAlign w:val="top"/>
          </w:tcPr>
          <w:p>
            <w:r>
              <w:t>Hero 主標</w:t>
            </w:r>
          </w:p>
        </w:tc>
        <w:tc>
          <w:tcPr>
            <w:tcW w:type="dxa" w:w="4320"/>
            <w:vAlign w:val="top"/>
          </w:tcPr>
          <w:p>
            <w:r>
              <w:t>真實世界的風險，不能只靠情緒面對。</w:t>
            </w:r>
          </w:p>
        </w:tc>
      </w:tr>
      <w:tr>
        <w:tc>
          <w:tcPr>
            <w:tcW w:type="dxa" w:w="4320"/>
            <w:vAlign w:val="top"/>
          </w:tcPr>
          <w:p>
            <w:r>
              <w:t>Hero 副標</w:t>
            </w:r>
          </w:p>
        </w:tc>
        <w:tc>
          <w:tcPr>
            <w:tcW w:type="dxa" w:w="4320"/>
            <w:vAlign w:val="top"/>
          </w:tcPr>
          <w:p>
            <w:r>
              <w:t>它需要被整理、被理解，也需要被保護。</w:t>
            </w:r>
          </w:p>
        </w:tc>
      </w:tr>
      <w:tr>
        <w:tc>
          <w:tcPr>
            <w:tcW w:type="dxa" w:w="4320"/>
            <w:vAlign w:val="top"/>
          </w:tcPr>
          <w:p>
            <w:r>
              <w:t>Hero CTA</w:t>
            </w:r>
          </w:p>
        </w:tc>
        <w:tc>
          <w:tcPr>
            <w:tcW w:type="dxa" w:w="4320"/>
            <w:vAlign w:val="top"/>
          </w:tcPr>
          <w:p>
            <w:r>
              <w:t>查看案件主題 / 了解合作方式</w:t>
            </w:r>
          </w:p>
        </w:tc>
      </w:tr>
      <w:tr>
        <w:tc>
          <w:tcPr>
            <w:tcW w:type="dxa" w:w="4320"/>
            <w:vAlign w:val="top"/>
          </w:tcPr>
          <w:p>
            <w:r>
              <w:t>Section 2</w:t>
            </w:r>
          </w:p>
        </w:tc>
        <w:tc>
          <w:tcPr>
            <w:tcW w:type="dxa" w:w="4320"/>
            <w:vAlign w:val="top"/>
          </w:tcPr>
          <w:p>
            <w:r>
              <w:t>這個平台在做什麼：四張卡，四欄；不要增加第五張</w:t>
            </w:r>
          </w:p>
        </w:tc>
      </w:tr>
      <w:tr>
        <w:tc>
          <w:tcPr>
            <w:tcW w:type="dxa" w:w="4320"/>
            <w:vAlign w:val="top"/>
          </w:tcPr>
          <w:p>
            <w:r>
              <w:t>Section 3</w:t>
            </w:r>
          </w:p>
        </w:tc>
        <w:tc>
          <w:tcPr>
            <w:tcW w:type="dxa" w:w="4320"/>
            <w:vAlign w:val="top"/>
          </w:tcPr>
          <w:p>
            <w:r>
              <w:t>Ann × 所長合作：左圖右文，使用桌前合作照</w:t>
            </w:r>
          </w:p>
        </w:tc>
      </w:tr>
      <w:tr>
        <w:tc>
          <w:tcPr>
            <w:tcW w:type="dxa" w:w="4320"/>
            <w:vAlign w:val="top"/>
          </w:tcPr>
          <w:p>
            <w:r>
              <w:t>Section 4</w:t>
            </w:r>
          </w:p>
        </w:tc>
        <w:tc>
          <w:tcPr>
            <w:tcW w:type="dxa" w:w="4320"/>
            <w:vAlign w:val="top"/>
          </w:tcPr>
          <w:p>
            <w:r>
              <w:t>主題入口 Preview：只放 6 張卡，不放 11 張</w:t>
            </w:r>
          </w:p>
        </w:tc>
      </w:tr>
      <w:tr>
        <w:tc>
          <w:tcPr>
            <w:tcW w:type="dxa" w:w="4320"/>
            <w:vAlign w:val="top"/>
          </w:tcPr>
          <w:p>
            <w:r>
              <w:t>Section 5</w:t>
            </w:r>
          </w:p>
        </w:tc>
        <w:tc>
          <w:tcPr>
            <w:tcW w:type="dxa" w:w="4320"/>
            <w:vAlign w:val="top"/>
          </w:tcPr>
          <w:p>
            <w:r>
              <w:t>AI 方法低調露出：不說 AI 判案，不說取代律師</w:t>
            </w:r>
          </w:p>
        </w:tc>
      </w:tr>
      <w:tr>
        <w:tc>
          <w:tcPr>
            <w:tcW w:type="dxa" w:w="4320"/>
            <w:vAlign w:val="top"/>
          </w:tcPr>
          <w:p>
            <w:r>
              <w:t>收尾 CTA</w:t>
            </w:r>
          </w:p>
        </w:tc>
        <w:tc>
          <w:tcPr>
            <w:tcW w:type="dxa" w:w="4320"/>
            <w:vAlign w:val="top"/>
          </w:tcPr>
          <w:p>
            <w:r>
              <w:t>不知道該從哪裡開始，也可以先從看懂問題開始</w:t>
            </w:r>
          </w:p>
        </w:tc>
      </w:tr>
    </w:tbl>
    <w:p/>
    <w:p>
      <w:pPr>
        <w:pStyle w:val="Heading1"/>
      </w:pPr>
      <w:r>
        <w:t>6. Mobile 首頁 Layout 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0D7"/>
          </w:tcPr>
          <w:p>
            <w:r>
              <w:t>項目</w:t>
            </w:r>
          </w:p>
        </w:tc>
        <w:tc>
          <w:tcPr>
            <w:tcW w:type="dxa" w:w="4320"/>
            <w:shd w:fill="E6E0D7"/>
          </w:tcPr>
          <w:p>
            <w:r>
              <w:t>規格</w:t>
            </w:r>
          </w:p>
        </w:tc>
      </w:tr>
      <w:tr>
        <w:tc>
          <w:tcPr>
            <w:tcW w:type="dxa" w:w="4320"/>
            <w:vAlign w:val="top"/>
          </w:tcPr>
          <w:p>
            <w:r>
              <w:t>Header</w:t>
            </w:r>
          </w:p>
        </w:tc>
        <w:tc>
          <w:tcPr>
            <w:tcW w:type="dxa" w:w="4320"/>
            <w:vAlign w:val="top"/>
          </w:tcPr>
          <w:p>
            <w:r>
              <w:t>高度 68px；只留 Ann 法稅 AI Lab + hamburger；選單展開才顯示</w:t>
            </w:r>
          </w:p>
        </w:tc>
      </w:tr>
      <w:tr>
        <w:tc>
          <w:tcPr>
            <w:tcW w:type="dxa" w:w="4320"/>
            <w:vAlign w:val="top"/>
          </w:tcPr>
          <w:p>
            <w:r>
              <w:t>Hero</w:t>
            </w:r>
          </w:p>
        </w:tc>
        <w:tc>
          <w:tcPr>
            <w:tcW w:type="dxa" w:w="4320"/>
            <w:vAlign w:val="top"/>
          </w:tcPr>
          <w:p>
            <w:r>
              <w:t>不是 Desktop 縮小；順序為文字 → CTA → 同一張 Hero 圖</w:t>
            </w:r>
          </w:p>
        </w:tc>
      </w:tr>
      <w:tr>
        <w:tc>
          <w:tcPr>
            <w:tcW w:type="dxa" w:w="4320"/>
            <w:vAlign w:val="top"/>
          </w:tcPr>
          <w:p>
            <w:r>
              <w:t>圖片裁切</w:t>
            </w:r>
          </w:p>
        </w:tc>
        <w:tc>
          <w:tcPr>
            <w:tcW w:type="dxa" w:w="4320"/>
            <w:vAlign w:val="top"/>
          </w:tcPr>
          <w:p>
            <w:r>
              <w:t>使用 object-fit: cover；兩人臉部不可被裁；不替換圖片</w:t>
            </w:r>
          </w:p>
        </w:tc>
      </w:tr>
      <w:tr>
        <w:tc>
          <w:tcPr>
            <w:tcW w:type="dxa" w:w="4320"/>
            <w:vAlign w:val="top"/>
          </w:tcPr>
          <w:p>
            <w:r>
              <w:t>CTA</w:t>
            </w:r>
          </w:p>
        </w:tc>
        <w:tc>
          <w:tcPr>
            <w:tcW w:type="dxa" w:w="4320"/>
            <w:vAlign w:val="top"/>
          </w:tcPr>
          <w:p>
            <w:r>
              <w:t>按鈕上下堆疊，寬度 100%，容易點擊</w:t>
            </w:r>
          </w:p>
        </w:tc>
      </w:tr>
      <w:tr>
        <w:tc>
          <w:tcPr>
            <w:tcW w:type="dxa" w:w="4320"/>
            <w:vAlign w:val="top"/>
          </w:tcPr>
          <w:p>
            <w:r>
              <w:t>卡片</w:t>
            </w:r>
          </w:p>
        </w:tc>
        <w:tc>
          <w:tcPr>
            <w:tcW w:type="dxa" w:w="4320"/>
            <w:vAlign w:val="top"/>
          </w:tcPr>
          <w:p>
            <w:r>
              <w:t>所有卡片一律單欄，不可兩欄硬擠</w:t>
            </w:r>
          </w:p>
        </w:tc>
      </w:tr>
      <w:tr>
        <w:tc>
          <w:tcPr>
            <w:tcW w:type="dxa" w:w="4320"/>
            <w:vAlign w:val="top"/>
          </w:tcPr>
          <w:p>
            <w:r>
              <w:t>Sticky CTA</w:t>
            </w:r>
          </w:p>
        </w:tc>
        <w:tc>
          <w:tcPr>
            <w:tcW w:type="dxa" w:w="4320"/>
            <w:vAlign w:val="top"/>
          </w:tcPr>
          <w:p>
            <w:r>
              <w:t>底部保留「諮詢與合作」按鈕，但不可遮住內容</w:t>
            </w:r>
          </w:p>
        </w:tc>
      </w:tr>
    </w:tbl>
    <w:p/>
    <w:p>
      <w:pPr>
        <w:pStyle w:val="Heading1"/>
      </w:pPr>
      <w:r>
        <w:t>7. CSS Token</w:t>
      </w:r>
    </w:p>
    <w:p>
      <w:r>
        <w:t>--color-ivory: #F7F2EA;</w:t>
        <w:br/>
        <w:t>--color-stone: #E6E0D7;</w:t>
        <w:br/>
        <w:t>--color-charcoal: #1E1E1E;</w:t>
        <w:br/>
        <w:t>--color-graphite: #2B2B2B;</w:t>
        <w:br/>
        <w:t>--color-gold: #C6A267;</w:t>
        <w:br/>
        <w:t>--font-serif: Noto Serif TC / Source Han Serif TC;</w:t>
        <w:br/>
        <w:t>--font-sans: Noto Sans TC;</w:t>
        <w:br/>
        <w:t>--font-ui: Inter;</w:t>
        <w:br/>
        <w:t>--radius-md: 16px;</w:t>
        <w:br/>
        <w:t>--radius-lg: 24px;</w:t>
        <w:br/>
        <w:t>--shadow-soft: 0 18px 50px rgba(0,0,0,.12);</w:t>
      </w:r>
    </w:p>
    <w:p>
      <w:pPr>
        <w:pStyle w:val="Heading1"/>
      </w:pPr>
      <w:r>
        <w:t>8. 內容接口保留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0D7"/>
          </w:tcPr>
          <w:p>
            <w:r>
              <w:t>內容類型</w:t>
            </w:r>
          </w:p>
        </w:tc>
        <w:tc>
          <w:tcPr>
            <w:tcW w:type="dxa" w:w="2880"/>
            <w:shd w:fill="E6E0D7"/>
          </w:tcPr>
          <w:p>
            <w:r>
              <w:t>接口</w:t>
            </w:r>
          </w:p>
        </w:tc>
        <w:tc>
          <w:tcPr>
            <w:tcW w:type="dxa" w:w="2880"/>
            <w:shd w:fill="E6E0D7"/>
          </w:tcPr>
          <w:p>
            <w:r>
              <w:t>說明</w:t>
            </w:r>
          </w:p>
        </w:tc>
      </w:tr>
      <w:tr>
        <w:tc>
          <w:tcPr>
            <w:tcW w:type="dxa" w:w="2880"/>
            <w:vAlign w:val="top"/>
          </w:tcPr>
          <w:p>
            <w:r>
              <w:t>Podcast</w:t>
            </w:r>
          </w:p>
        </w:tc>
        <w:tc>
          <w:tcPr>
            <w:tcW w:type="dxa" w:w="2880"/>
            <w:vAlign w:val="top"/>
          </w:tcPr>
          <w:p>
            <w:r>
              <w:t>data-link-slot="podcast-latest-url"</w:t>
            </w:r>
          </w:p>
        </w:tc>
        <w:tc>
          <w:tcPr>
            <w:tcW w:type="dxa" w:w="2880"/>
            <w:vAlign w:val="top"/>
          </w:tcPr>
          <w:p>
            <w:r>
              <w:t>未來放 Podcast 平台或單集連結</w:t>
            </w:r>
          </w:p>
        </w:tc>
      </w:tr>
      <w:tr>
        <w:tc>
          <w:tcPr>
            <w:tcW w:type="dxa" w:w="2880"/>
            <w:vAlign w:val="top"/>
          </w:tcPr>
          <w:p>
            <w:r>
              <w:t>YouTube</w:t>
            </w:r>
          </w:p>
        </w:tc>
        <w:tc>
          <w:tcPr>
            <w:tcW w:type="dxa" w:w="2880"/>
            <w:vAlign w:val="top"/>
          </w:tcPr>
          <w:p>
            <w:r>
              <w:t>data-link-slot="youtube-feature-url"</w:t>
            </w:r>
          </w:p>
        </w:tc>
        <w:tc>
          <w:tcPr>
            <w:tcW w:type="dxa" w:w="2880"/>
            <w:vAlign w:val="top"/>
          </w:tcPr>
          <w:p>
            <w:r>
              <w:t>未來放 YouTube 影片連結</w:t>
            </w:r>
          </w:p>
        </w:tc>
      </w:tr>
      <w:tr>
        <w:tc>
          <w:tcPr>
            <w:tcW w:type="dxa" w:w="2880"/>
            <w:vAlign w:val="top"/>
          </w:tcPr>
          <w:p>
            <w:r>
              <w:t>Article</w:t>
            </w:r>
          </w:p>
        </w:tc>
        <w:tc>
          <w:tcPr>
            <w:tcW w:type="dxa" w:w="2880"/>
            <w:vAlign w:val="top"/>
          </w:tcPr>
          <w:p>
            <w:r>
              <w:t>data-link-slot="article-feature-url"</w:t>
            </w:r>
          </w:p>
        </w:tc>
        <w:tc>
          <w:tcPr>
            <w:tcW w:type="dxa" w:w="2880"/>
            <w:vAlign w:val="top"/>
          </w:tcPr>
          <w:p>
            <w:r>
              <w:t>未來放文章或部落格連結</w:t>
            </w:r>
          </w:p>
        </w:tc>
      </w:tr>
      <w:tr>
        <w:tc>
          <w:tcPr>
            <w:tcW w:type="dxa" w:w="2880"/>
            <w:vAlign w:val="top"/>
          </w:tcPr>
          <w:p>
            <w:r>
              <w:t>Reels / Clips</w:t>
            </w:r>
          </w:p>
        </w:tc>
        <w:tc>
          <w:tcPr>
            <w:tcW w:type="dxa" w:w="2880"/>
            <w:vAlign w:val="top"/>
          </w:tcPr>
          <w:p>
            <w:r>
              <w:t>data-link-slot="reels-url"</w:t>
            </w:r>
          </w:p>
        </w:tc>
        <w:tc>
          <w:tcPr>
            <w:tcW w:type="dxa" w:w="2880"/>
            <w:vAlign w:val="top"/>
          </w:tcPr>
          <w:p>
            <w:r>
              <w:t>未來放 IG Reels / Shorts / Clips</w:t>
            </w:r>
          </w:p>
        </w:tc>
      </w:tr>
      <w:tr>
        <w:tc>
          <w:tcPr>
            <w:tcW w:type="dxa" w:w="2880"/>
            <w:vAlign w:val="top"/>
          </w:tcPr>
          <w:p>
            <w:r>
              <w:t>所長觀點</w:t>
            </w:r>
          </w:p>
        </w:tc>
        <w:tc>
          <w:tcPr>
            <w:tcW w:type="dxa" w:w="2880"/>
            <w:vAlign w:val="top"/>
          </w:tcPr>
          <w:p>
            <w:r>
              <w:t>data-link-slot="george-opinion-url"</w:t>
            </w:r>
          </w:p>
        </w:tc>
        <w:tc>
          <w:tcPr>
            <w:tcW w:type="dxa" w:w="2880"/>
            <w:vAlign w:val="top"/>
          </w:tcPr>
          <w:p>
            <w:r>
              <w:t>未來放所長觀點內容</w:t>
            </w:r>
          </w:p>
        </w:tc>
      </w:tr>
      <w:tr>
        <w:tc>
          <w:tcPr>
            <w:tcW w:type="dxa" w:w="2880"/>
            <w:vAlign w:val="top"/>
          </w:tcPr>
          <w:p>
            <w:r>
              <w:t>Ann 轉譯</w:t>
            </w:r>
          </w:p>
        </w:tc>
        <w:tc>
          <w:tcPr>
            <w:tcW w:type="dxa" w:w="2880"/>
            <w:vAlign w:val="top"/>
          </w:tcPr>
          <w:p>
            <w:r>
              <w:t>data-link-slot="ann-translation-url"</w:t>
            </w:r>
          </w:p>
        </w:tc>
        <w:tc>
          <w:tcPr>
            <w:tcW w:type="dxa" w:w="2880"/>
            <w:vAlign w:val="top"/>
          </w:tcPr>
          <w:p>
            <w:r>
              <w:t>未來放 Ann 案例轉譯內容</w:t>
            </w:r>
          </w:p>
        </w:tc>
      </w:tr>
    </w:tbl>
    <w:p/>
    <w:p>
      <w:pPr>
        <w:pStyle w:val="Heading1"/>
      </w:pPr>
      <w:r>
        <w:t>9. QA Checklist</w:t>
      </w:r>
    </w:p>
    <w:p>
      <w:r>
        <w:t>□ 所有人物照片是否都來自 assets/images/originals_all_received 或 functional alias？</w:t>
      </w:r>
    </w:p>
    <w:p>
      <w:r>
        <w:t>□ 是否沒有任何 AI 重新生成的人像？</w:t>
      </w:r>
    </w:p>
    <w:p>
      <w:r>
        <w:t>□ 首頁是否乾淨，不雜、不貪心？</w:t>
      </w:r>
    </w:p>
    <w:p>
      <w:r>
        <w:t>□ Desktop 與 Mobile 是否同步完成？</w:t>
      </w:r>
    </w:p>
    <w:p>
      <w:r>
        <w:t>□ Mobile 是否不是 Desktop 硬縮小？</w:t>
      </w:r>
    </w:p>
    <w:p>
      <w:r>
        <w:t>□ 是否沒有 AI 判案、保證勝訴、取代律師、爆料控訴語言？</w:t>
      </w:r>
    </w:p>
    <w:p>
      <w:r>
        <w:t>□ Podcast / YouTube / Article / Reels / Clips 接口是否保留？</w:t>
      </w:r>
    </w:p>
    <w:p>
      <w:pPr>
        <w:pStyle w:val="Heading1"/>
      </w:pPr>
      <w:r>
        <w:t>10. 法律與公開聲明</w:t>
      </w:r>
    </w:p>
    <w:p>
      <w:r>
        <w:t>本網站內容為公共教育與資訊整理，不構成個案法律意見。具體案件仍需由律師正式諮詢。AI 方法僅協助資料整理與風險提示，不取代律師判斷。涉及偵查中或個資敏感內容，請勿於公開頁面揭露細節。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